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A0F" w:rsidRDefault="00DE5A0F">
      <w:pPr>
        <w:spacing w:before="1800"/>
      </w:pPr>
    </w:p>
    <w:p w:rsidR="00DE5A0F" w:rsidRDefault="00877BB3">
      <w:pPr>
        <w:jc w:val="center"/>
      </w:pPr>
      <w:r>
        <w:rPr>
          <w:b/>
          <w:bCs/>
          <w:color w:val="1F3864"/>
          <w:sz w:val="36"/>
          <w:szCs w:val="36"/>
        </w:rPr>
        <w:t>Experiment No. 24</w:t>
      </w:r>
    </w:p>
    <w:p w:rsidR="00DE5A0F" w:rsidRDefault="00877BB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Electromagnetic Field and Power Distribution Analysis of a Circular Resonator in CST Studio Suite</w:t>
      </w:r>
    </w:p>
    <w:p w:rsidR="00DE5A0F" w:rsidRDefault="00877BB3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__</w:t>
      </w:r>
    </w:p>
    <w:p w:rsidR="00DE5A0F" w:rsidRDefault="00877BB3">
      <w:pPr>
        <w:spacing w:before="300"/>
        <w:jc w:val="center"/>
      </w:pPr>
      <w:r>
        <w:rPr>
          <w:sz w:val="24"/>
          <w:szCs w:val="24"/>
        </w:rPr>
        <w:t>Register Number : 192512067</w:t>
      </w:r>
      <w:bookmarkStart w:id="0" w:name="_GoBack"/>
      <w:bookmarkEnd w:id="0"/>
    </w:p>
    <w:p w:rsidR="00DE5A0F" w:rsidRDefault="00877BB3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DE5A0F" w:rsidRDefault="00877BB3">
      <w:pPr>
        <w:spacing w:before="300"/>
        <w:jc w:val="center"/>
      </w:pPr>
      <w:proofErr w:type="gramStart"/>
      <w:r>
        <w:rPr>
          <w:sz w:val="24"/>
          <w:szCs w:val="24"/>
        </w:rPr>
        <w:t>Subject :</w:t>
      </w:r>
      <w:proofErr w:type="gramEnd"/>
      <w:r>
        <w:rPr>
          <w:sz w:val="24"/>
          <w:szCs w:val="24"/>
        </w:rPr>
        <w:t xml:space="preserve"> Engineering Electromagnetics Laboratory (ECA 54)</w:t>
      </w:r>
    </w:p>
    <w:p w:rsidR="00DE5A0F" w:rsidRDefault="00877BB3">
      <w:r>
        <w:br w:type="page"/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DE5A0F" w:rsidRDefault="00877BB3">
      <w:pPr>
        <w:spacing w:after="120" w:line="276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the electric and magnetic field distribution at Port 1 and Port 2 of a circular resonator, and measure the field parameters a</w:t>
      </w:r>
      <w:r>
        <w:t>t each port, using CST Studio Suite.</w:t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DE5A0F" w:rsidRDefault="00877BB3">
      <w:pPr>
        <w:spacing w:after="80"/>
      </w:pPr>
      <w:r>
        <w:t>• CST Studio Suite — not available in this environment; see note in Experiment 20</w:t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and magnetic field distribution at Port 1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DE5A0F" w:rsidRDefault="00877BB3">
      <w:pPr>
        <w:spacing w:after="120" w:line="276" w:lineRule="auto"/>
      </w:pPr>
      <w:r>
        <w:rPr>
          <w:rFonts w:ascii="Courier New" w:eastAsia="Courier New" w:hAnsi="Courier New" w:cs="Courier New"/>
        </w:rPr>
        <w:t>Circular resonator model, two ports defin</w:t>
      </w:r>
      <w:r>
        <w:rPr>
          <w:rFonts w:ascii="Courier New" w:eastAsia="Courier New" w:hAnsi="Courier New" w:cs="Courier New"/>
        </w:rPr>
        <w:t>ed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DE5A0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>[INSERT: CST electric field (e1) and magnetic field (h1) distribution plots at Port 1 here]</w:t>
            </w:r>
          </w:p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>Table to fill in — Parameter | e1 (electric field) | h1 (magnetic field):</w:t>
            </w:r>
          </w:p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 xml:space="preserve">  Frequency, Mode type, Wave impedance, Line impedance, Phas</w:t>
            </w:r>
            <w:r>
              <w:rPr>
                <w:rFonts w:ascii="Consolas" w:eastAsia="Consolas" w:hAnsi="Consolas" w:cs="Consolas"/>
                <w:color w:val="FFFFFF"/>
              </w:rPr>
              <w:t>e constant β, Peak Value</w:t>
            </w:r>
          </w:p>
        </w:tc>
      </w:tr>
    </w:tbl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DE5A0F" w:rsidRDefault="00877BB3">
      <w:pPr>
        <w:spacing w:after="80"/>
      </w:pPr>
      <w:r>
        <w:t xml:space="preserve">• For a circular resonator, the field pattern at each port depends on the excited resonant mode (e.g. TM010, TE111, etc.) — the specific mode, its resonant frequency, and field profile all need to be read directly from the CST </w:t>
      </w:r>
      <w:proofErr w:type="spellStart"/>
      <w:r>
        <w:t>eigenmode</w:t>
      </w:r>
      <w:proofErr w:type="spellEnd"/>
      <w:r>
        <w:t>/frequency-domain so</w:t>
      </w:r>
      <w:r>
        <w:t>lver results; confirm these against your actual simulation.</w:t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and magnetic field distribution at Port 2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DE5A0F" w:rsidRDefault="00877BB3">
      <w:pPr>
        <w:spacing w:after="120" w:line="276" w:lineRule="auto"/>
      </w:pPr>
      <w:r>
        <w:rPr>
          <w:rFonts w:ascii="Courier New" w:eastAsia="Courier New" w:hAnsi="Courier New" w:cs="Courier New"/>
        </w:rPr>
        <w:t>Same circular resonator model, Port 2</w:t>
      </w:r>
    </w:p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DE5A0F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 xml:space="preserve">[INSERT: CST electric field (e2) and magnetic field </w:t>
            </w:r>
            <w:r>
              <w:rPr>
                <w:rFonts w:ascii="Consolas" w:eastAsia="Consolas" w:hAnsi="Consolas" w:cs="Consolas"/>
                <w:color w:val="FFFFFF"/>
              </w:rPr>
              <w:t>(h2) distribution plots at Port 2 here]</w:t>
            </w:r>
          </w:p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>Table to fill in — Parameter | e2 (electric field) | h2 (magnetic field):</w:t>
            </w:r>
          </w:p>
          <w:p w:rsidR="00DE5A0F" w:rsidRDefault="00877BB3">
            <w:r>
              <w:rPr>
                <w:rFonts w:ascii="Consolas" w:eastAsia="Consolas" w:hAnsi="Consolas" w:cs="Consolas"/>
                <w:color w:val="FFFFFF"/>
              </w:rPr>
              <w:t xml:space="preserve">  Frequency, Mode type, Wave impedance, Line impedance, Phase constant β, Peak Value</w:t>
            </w:r>
          </w:p>
        </w:tc>
      </w:tr>
    </w:tbl>
    <w:p w:rsidR="00DE5A0F" w:rsidRDefault="00877B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DE5A0F" w:rsidRDefault="00877BB3">
      <w:pPr>
        <w:spacing w:after="80"/>
      </w:pPr>
      <w:r>
        <w:t>• Comparing the Port 1 and Port 2 field para</w:t>
      </w:r>
      <w:r>
        <w:t>meters (once filled in from CST) will show whether the resonator behaves symmetrically between its two ports, or whether the excited mode couples asymmetrically — a useful design check for resonator-based filters/couplers built on this structure.</w:t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t>Results a</w:t>
      </w:r>
      <w:r>
        <w:rPr>
          <w:b/>
          <w:bCs/>
          <w:color w:val="1F3864"/>
        </w:rPr>
        <w:t>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DE5A0F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Port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 Type (to fill in)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Resonant Frequency (to fill in)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Peak Field Values (to fill in)</w:t>
            </w:r>
          </w:p>
        </w:tc>
      </w:tr>
      <w:tr w:rsidR="00DE5A0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Port 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DE5A0F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Port 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5A0F" w:rsidRDefault="00877B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DE5A0F" w:rsidRDefault="00877BB3">
      <w:pPr>
        <w:spacing w:before="200"/>
      </w:pPr>
      <w:r>
        <w:rPr>
          <w:i/>
          <w:iCs/>
        </w:rPr>
        <w:t>No field values, mode identifications, or plots were fabricated; all CST-specific data are placeholders for you to fill in after running the actual simulation.</w:t>
      </w:r>
    </w:p>
    <w:p w:rsidR="00DE5A0F" w:rsidRDefault="00877BB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DE5A0F" w:rsidRDefault="00877BB3">
      <w:pPr>
        <w:spacing w:after="120" w:line="276" w:lineRule="auto"/>
      </w:pPr>
      <w:r>
        <w:t>Procedure and expected analysis approach are documented above. The actual CST Studio Suit</w:t>
      </w:r>
      <w:r>
        <w:t>e simulation (field distribution and parameters at both ports of the circular resonator) still needs to be run and the results inserted before submission.</w:t>
      </w:r>
    </w:p>
    <w:sectPr w:rsidR="00DE5A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15EBD"/>
    <w:multiLevelType w:val="hybridMultilevel"/>
    <w:tmpl w:val="8F46D4F8"/>
    <w:lvl w:ilvl="0" w:tplc="BD5E4EAC">
      <w:start w:val="1"/>
      <w:numFmt w:val="bullet"/>
      <w:lvlText w:val="●"/>
      <w:lvlJc w:val="left"/>
      <w:pPr>
        <w:ind w:left="720" w:hanging="360"/>
      </w:pPr>
    </w:lvl>
    <w:lvl w:ilvl="1" w:tplc="A640971E">
      <w:start w:val="1"/>
      <w:numFmt w:val="bullet"/>
      <w:lvlText w:val="○"/>
      <w:lvlJc w:val="left"/>
      <w:pPr>
        <w:ind w:left="1440" w:hanging="360"/>
      </w:pPr>
    </w:lvl>
    <w:lvl w:ilvl="2" w:tplc="D4A42BBA">
      <w:start w:val="1"/>
      <w:numFmt w:val="bullet"/>
      <w:lvlText w:val="■"/>
      <w:lvlJc w:val="left"/>
      <w:pPr>
        <w:ind w:left="2160" w:hanging="360"/>
      </w:pPr>
    </w:lvl>
    <w:lvl w:ilvl="3" w:tplc="D388B27E">
      <w:start w:val="1"/>
      <w:numFmt w:val="bullet"/>
      <w:lvlText w:val="●"/>
      <w:lvlJc w:val="left"/>
      <w:pPr>
        <w:ind w:left="2880" w:hanging="360"/>
      </w:pPr>
    </w:lvl>
    <w:lvl w:ilvl="4" w:tplc="3A7C0EE0">
      <w:start w:val="1"/>
      <w:numFmt w:val="bullet"/>
      <w:lvlText w:val="○"/>
      <w:lvlJc w:val="left"/>
      <w:pPr>
        <w:ind w:left="3600" w:hanging="360"/>
      </w:pPr>
    </w:lvl>
    <w:lvl w:ilvl="5" w:tplc="09DC8870">
      <w:start w:val="1"/>
      <w:numFmt w:val="bullet"/>
      <w:lvlText w:val="■"/>
      <w:lvlJc w:val="left"/>
      <w:pPr>
        <w:ind w:left="4320" w:hanging="360"/>
      </w:pPr>
    </w:lvl>
    <w:lvl w:ilvl="6" w:tplc="D9FC3D5E">
      <w:start w:val="1"/>
      <w:numFmt w:val="bullet"/>
      <w:lvlText w:val="●"/>
      <w:lvlJc w:val="left"/>
      <w:pPr>
        <w:ind w:left="5040" w:hanging="360"/>
      </w:pPr>
    </w:lvl>
    <w:lvl w:ilvl="7" w:tplc="B43E58E6">
      <w:start w:val="1"/>
      <w:numFmt w:val="bullet"/>
      <w:lvlText w:val="●"/>
      <w:lvlJc w:val="left"/>
      <w:pPr>
        <w:ind w:left="5760" w:hanging="360"/>
      </w:pPr>
    </w:lvl>
    <w:lvl w:ilvl="8" w:tplc="09267A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A0F"/>
    <w:rsid w:val="00877BB3"/>
    <w:rsid w:val="00DE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CD4E"/>
  <w15:docId w15:val="{AF6295DF-8C8D-4A28-A3F3-C38B29E1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2026-08-19T09:12:00Z</dcterms:created>
  <dcterms:modified xsi:type="dcterms:W3CDTF">2026-08-19T09:12:00Z</dcterms:modified>
</cp:coreProperties>
</file>