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Fundamentals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of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Materials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Processing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(Part–1)</w:t>
      </w:r>
    </w:p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Professor</w:t>
      </w:r>
      <w:r w:rsidR="00196B69" w:rsidRPr="00B30184">
        <w:rPr>
          <w:b/>
          <w:bCs/>
        </w:rPr>
        <w:t xml:space="preserve"> </w:t>
      </w:r>
      <w:proofErr w:type="spellStart"/>
      <w:r w:rsidRPr="00B30184">
        <w:rPr>
          <w:b/>
          <w:bCs/>
        </w:rPr>
        <w:t>Shashank</w:t>
      </w:r>
      <w:proofErr w:type="spellEnd"/>
      <w:r w:rsidR="00196B69" w:rsidRPr="00B30184">
        <w:rPr>
          <w:b/>
          <w:bCs/>
        </w:rPr>
        <w:t xml:space="preserve"> </w:t>
      </w:r>
      <w:proofErr w:type="spellStart"/>
      <w:r w:rsidRPr="00B30184">
        <w:rPr>
          <w:b/>
          <w:bCs/>
        </w:rPr>
        <w:t>Shekhar</w:t>
      </w:r>
      <w:proofErr w:type="spellEnd"/>
    </w:p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Department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of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Materials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Science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and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Engineering</w:t>
      </w:r>
    </w:p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Indian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Institute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of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Technology,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Kanpur</w:t>
      </w:r>
    </w:p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Lecture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Number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12</w:t>
      </w:r>
    </w:p>
    <w:p w:rsidR="00CC78B8" w:rsidRPr="00B30184" w:rsidRDefault="00CC78B8" w:rsidP="00CC78B8">
      <w:pPr>
        <w:pStyle w:val="Default"/>
        <w:jc w:val="center"/>
        <w:rPr>
          <w:b/>
          <w:bCs/>
        </w:rPr>
      </w:pPr>
      <w:r w:rsidRPr="00B30184">
        <w:rPr>
          <w:b/>
          <w:bCs/>
        </w:rPr>
        <w:t>Heat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Flow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(Effect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of</w:t>
      </w:r>
      <w:r w:rsidR="00196B69" w:rsidRPr="00B30184">
        <w:rPr>
          <w:b/>
          <w:bCs/>
        </w:rPr>
        <w:t xml:space="preserve"> </w:t>
      </w:r>
      <w:r w:rsidRPr="00B30184">
        <w:rPr>
          <w:b/>
          <w:bCs/>
        </w:rPr>
        <w:t>Superheat)</w:t>
      </w:r>
      <w:r w:rsidR="00196B69" w:rsidRPr="00B30184">
        <w:rPr>
          <w:b/>
          <w:bCs/>
        </w:rPr>
        <w:t xml:space="preserve"> </w:t>
      </w:r>
    </w:p>
    <w:p w:rsidR="00CB1C2F" w:rsidRPr="00B30184" w:rsidRDefault="00CB1C2F" w:rsidP="00CB1C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30184">
        <w:rPr>
          <w:b/>
          <w:bCs/>
        </w:rPr>
        <w:t>Keywords:</w:t>
      </w:r>
      <w:r w:rsidRPr="00B30184">
        <w:rPr>
          <w:rFonts w:ascii="Segoe Print" w:hAnsi="Segoe Print" w:cs="Segoe Print"/>
        </w:rPr>
        <w:t xml:space="preserve"> superheat, heat of fusion, temperature profile, finite element method, semi-infinite </w:t>
      </w:r>
      <w:proofErr w:type="spellStart"/>
      <w:r w:rsidRPr="00B30184">
        <w:rPr>
          <w:rFonts w:ascii="Segoe Print" w:hAnsi="Segoe Print" w:cs="Segoe Print"/>
        </w:rPr>
        <w:t>mold</w:t>
      </w:r>
      <w:proofErr w:type="spellEnd"/>
      <w:r w:rsidRPr="00B30184">
        <w:rPr>
          <w:rFonts w:ascii="Segoe Print" w:hAnsi="Segoe Print" w:cs="Segoe Print"/>
        </w:rPr>
        <w:t xml:space="preserve">, </w:t>
      </w:r>
      <w:proofErr w:type="spellStart"/>
      <w:r w:rsidRPr="00B30184">
        <w:rPr>
          <w:rFonts w:ascii="Segoe Print" w:hAnsi="Segoe Print" w:cs="Segoe Print"/>
        </w:rPr>
        <w:t>matlab</w:t>
      </w:r>
      <w:proofErr w:type="spellEnd"/>
      <w:r w:rsidRPr="00B30184">
        <w:rPr>
          <w:rFonts w:ascii="Segoe Print" w:hAnsi="Segoe Print" w:cs="Segoe Print"/>
        </w:rPr>
        <w:t xml:space="preserve">, chilled </w:t>
      </w:r>
      <w:proofErr w:type="spellStart"/>
      <w:r w:rsidRPr="00B30184">
        <w:rPr>
          <w:rFonts w:ascii="Segoe Print" w:hAnsi="Segoe Print" w:cs="Segoe Print"/>
        </w:rPr>
        <w:t>mold</w:t>
      </w:r>
      <w:proofErr w:type="spellEnd"/>
      <w:r w:rsidRPr="00B30184">
        <w:rPr>
          <w:rFonts w:ascii="Segoe Print" w:hAnsi="Segoe Print" w:cs="Segoe Print"/>
        </w:rPr>
        <w:t xml:space="preserve"> condition</w:t>
      </w:r>
    </w:p>
    <w:p w:rsidR="00A41FF9" w:rsidRPr="00B30184" w:rsidRDefault="00CF3598" w:rsidP="009769B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t>Okay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get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back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our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problem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superheat.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Like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said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earlier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previous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class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for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simplification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purpose,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assuming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metal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you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pour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always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melting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point</w:t>
      </w:r>
      <w:r w:rsidR="00F52A38" w:rsidRPr="00B30184">
        <w:rPr>
          <w:rFonts w:ascii="Times New Roman" w:hAnsi="Times New Roman" w:cs="Times New Roman"/>
          <w:sz w:val="24"/>
          <w:szCs w:val="24"/>
        </w:rPr>
        <w:t>;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not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case.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There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always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some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you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want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it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little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higher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melting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point,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then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fluidity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F52A38" w:rsidRPr="00B30184">
        <w:rPr>
          <w:rFonts w:ascii="Times New Roman" w:hAnsi="Times New Roman" w:cs="Times New Roman"/>
          <w:sz w:val="24"/>
          <w:szCs w:val="24"/>
        </w:rPr>
        <w:t>increases</w:t>
      </w:r>
      <w:r w:rsidR="00044860" w:rsidRPr="00B30184">
        <w:rPr>
          <w:rFonts w:ascii="Times New Roman" w:hAnsi="Times New Roman" w:cs="Times New Roman"/>
          <w:sz w:val="24"/>
          <w:szCs w:val="24"/>
        </w:rPr>
        <w:t>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If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you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are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very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close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melting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point,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fluidity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very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44860" w:rsidRPr="00B30184">
        <w:rPr>
          <w:rFonts w:ascii="Times New Roman" w:hAnsi="Times New Roman" w:cs="Times New Roman"/>
          <w:sz w:val="24"/>
          <w:szCs w:val="24"/>
        </w:rPr>
        <w:t>poor.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now,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how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things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change?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have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always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talked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about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profile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with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respect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assuming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A41FF9" w:rsidRPr="00B30184">
        <w:rPr>
          <w:rFonts w:ascii="Times New Roman" w:hAnsi="Times New Roman" w:cs="Times New Roman"/>
          <w:sz w:val="24"/>
          <w:szCs w:val="24"/>
        </w:rPr>
        <w:t>constant.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598" w:rsidRPr="00B30184" w:rsidRDefault="00A41FF9" w:rsidP="00D076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t>(Refer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Slide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Time: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F3833" w:rsidRPr="00B30184">
        <w:rPr>
          <w:rFonts w:ascii="Times New Roman" w:hAnsi="Times New Roman" w:cs="Times New Roman"/>
          <w:sz w:val="24"/>
          <w:szCs w:val="24"/>
        </w:rPr>
        <w:t>05:</w:t>
      </w:r>
      <w:r w:rsidRPr="00B30184">
        <w:rPr>
          <w:rFonts w:ascii="Times New Roman" w:hAnsi="Times New Roman" w:cs="Times New Roman"/>
          <w:sz w:val="24"/>
          <w:szCs w:val="24"/>
        </w:rPr>
        <w:t>0</w:t>
      </w:r>
      <w:r w:rsidR="008F3833" w:rsidRPr="00B30184">
        <w:rPr>
          <w:rFonts w:ascii="Times New Roman" w:hAnsi="Times New Roman" w:cs="Times New Roman"/>
          <w:sz w:val="24"/>
          <w:szCs w:val="24"/>
        </w:rPr>
        <w:t>4</w:t>
      </w:r>
      <w:r w:rsidRPr="00B30184">
        <w:rPr>
          <w:rFonts w:ascii="Times New Roman" w:hAnsi="Times New Roman" w:cs="Times New Roman"/>
          <w:sz w:val="24"/>
          <w:szCs w:val="24"/>
        </w:rPr>
        <w:t>)</w:t>
      </w:r>
    </w:p>
    <w:p w:rsidR="00D076EF" w:rsidRPr="00B30184" w:rsidRDefault="00D076EF" w:rsidP="00D076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657600" cy="2743200"/>
            <wp:effectExtent l="19050" t="0" r="0" b="0"/>
            <wp:docPr id="1" name="Picture 1" descr="D:\Documents and Settings\ASD\My Documents\My Pictures\vlcsnap-2017-04-21-14h57m04s46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SD\My Documents\My Pictures\vlcsnap-2017-04-21-14h57m04s46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98" w:rsidRPr="00B30184" w:rsidRDefault="0074495F" w:rsidP="002A7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somewhere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say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like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this,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solid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like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9F2CAD" w:rsidRPr="00B30184">
        <w:rPr>
          <w:rFonts w:ascii="Times New Roman" w:hAnsi="Times New Roman" w:cs="Times New Roman"/>
          <w:sz w:val="24"/>
          <w:szCs w:val="24"/>
        </w:rPr>
        <w:t>this</w:t>
      </w:r>
      <w:r w:rsidR="00CB7355" w:rsidRPr="00B30184">
        <w:rPr>
          <w:rFonts w:ascii="Times New Roman" w:hAnsi="Times New Roman" w:cs="Times New Roman"/>
          <w:sz w:val="24"/>
          <w:szCs w:val="24"/>
        </w:rPr>
        <w:t>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it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something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like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this,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two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condition;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this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insulating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mold,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later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see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other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B7355" w:rsidRPr="00B30184">
        <w:rPr>
          <w:rFonts w:ascii="Times New Roman" w:hAnsi="Times New Roman" w:cs="Times New Roman"/>
          <w:sz w:val="24"/>
          <w:szCs w:val="24"/>
        </w:rPr>
        <w:t>conditions.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These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4045" w:rsidRPr="00B30184">
        <w:rPr>
          <w:rFonts w:ascii="Times New Roman" w:hAnsi="Times New Roman" w:cs="Times New Roman"/>
          <w:sz w:val="24"/>
          <w:szCs w:val="24"/>
        </w:rPr>
        <w:t>are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 </w:t>
      </w:r>
      <w:r w:rsidR="00544045" w:rsidRPr="00B30184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different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conditions,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what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common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all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these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that,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solid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course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never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go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beyond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544045" w:rsidRPr="00B3018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M</w:t>
      </w:r>
      <w:r w:rsidR="00544045" w:rsidRPr="00B30184">
        <w:rPr>
          <w:rFonts w:ascii="Times New Roman" w:hAnsi="Times New Roman" w:cs="Times New Roman"/>
          <w:sz w:val="24"/>
          <w:szCs w:val="24"/>
        </w:rPr>
        <w:t>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usually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higher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sz w:val="24"/>
          <w:szCs w:val="24"/>
        </w:rPr>
        <w:t>than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544045" w:rsidRPr="00B3018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544045" w:rsidRPr="00B3018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M</w:t>
      </w:r>
      <w:r w:rsidR="00544045" w:rsidRPr="00B30184">
        <w:rPr>
          <w:rFonts w:ascii="Times New Roman" w:hAnsi="Times New Roman" w:cs="Times New Roman"/>
          <w:sz w:val="24"/>
          <w:szCs w:val="24"/>
        </w:rPr>
        <w:t>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then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how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much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higher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question.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answer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it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usually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order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50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2573A" w:rsidRPr="00B30184">
        <w:rPr>
          <w:rFonts w:ascii="Times New Roman" w:hAnsi="Times New Roman" w:cs="Times New Roman"/>
          <w:sz w:val="24"/>
          <w:szCs w:val="24"/>
        </w:rPr>
        <w:t>100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o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32573A" w:rsidRPr="00B3018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22A" w:rsidRPr="00B30184" w:rsidRDefault="00C9022A" w:rsidP="002A7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lastRenderedPageBreak/>
        <w:t>Now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look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Kelvin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less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10</w:t>
      </w:r>
      <w:r w:rsidR="00196B69" w:rsidRPr="00B301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terms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absolute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temperature,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delta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approximately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10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BA7215">
        <w:rPr>
          <w:rFonts w:ascii="Times New Roman" w:hAnsi="Times New Roman" w:cs="Times New Roman"/>
          <w:sz w:val="24"/>
          <w:szCs w:val="24"/>
        </w:rPr>
        <w:t xml:space="preserve"> 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than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10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E85A4C" w:rsidRPr="00B30184">
        <w:rPr>
          <w:rFonts w:ascii="Times New Roman" w:hAnsi="Times New Roman" w:cs="Times New Roman"/>
          <w:sz w:val="24"/>
          <w:szCs w:val="24"/>
        </w:rPr>
        <w:t>actually.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are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talking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about,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increase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temperature,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not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very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large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quantity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CE1BF4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look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profile,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change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profile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much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different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value.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what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different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rise,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higher,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quantity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may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very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high;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so,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specific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material,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when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cools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down,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there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also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some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generated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given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6136E" w:rsidRPr="00B30184">
        <w:rPr>
          <w:rFonts w:ascii="Times New Roman" w:hAnsi="Times New Roman" w:cs="Times New Roman"/>
          <w:sz w:val="24"/>
          <w:szCs w:val="24"/>
        </w:rPr>
        <w:t>that.</w:t>
      </w:r>
    </w:p>
    <w:p w:rsidR="00661D07" w:rsidRPr="00B30184" w:rsidRDefault="00661D07" w:rsidP="002A7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heat?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equal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to,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since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talking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about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liquid,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B3018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L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∆</w:t>
      </w:r>
      <w:r w:rsidRPr="00B3018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B30184">
        <w:rPr>
          <w:rFonts w:ascii="Times New Roman" w:hAnsi="Times New Roman" w:cs="Times New Roman"/>
          <w:sz w:val="24"/>
          <w:szCs w:val="24"/>
        </w:rPr>
        <w:t>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Now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additional,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wherever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have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used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term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wherever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have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talked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terms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energy,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over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there,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can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make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corrections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by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adding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term,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only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80CE2" w:rsidRPr="00B30184">
        <w:rPr>
          <w:rFonts w:ascii="Times New Roman" w:hAnsi="Times New Roman" w:cs="Times New Roman"/>
          <w:sz w:val="24"/>
          <w:szCs w:val="24"/>
        </w:rPr>
        <w:t>tha</w:t>
      </w:r>
      <w:r w:rsidR="00785B40" w:rsidRPr="00B30184">
        <w:rPr>
          <w:rFonts w:ascii="Times New Roman" w:hAnsi="Times New Roman" w:cs="Times New Roman"/>
          <w:sz w:val="24"/>
          <w:szCs w:val="24"/>
        </w:rPr>
        <w:t>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changing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major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way,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otherwise,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you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see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total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drop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less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than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10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785B40" w:rsidRPr="00B30184">
        <w:rPr>
          <w:rFonts w:ascii="Times New Roman" w:hAnsi="Times New Roman" w:cs="Times New Roman"/>
          <w:sz w:val="24"/>
          <w:szCs w:val="24"/>
        </w:rPr>
        <w:t>;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but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even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10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drop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can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lead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very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large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change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in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785B40" w:rsidRPr="00B30184">
        <w:rPr>
          <w:rFonts w:ascii="Times New Roman" w:hAnsi="Times New Roman" w:cs="Times New Roman"/>
          <w:sz w:val="24"/>
          <w:szCs w:val="24"/>
        </w:rPr>
        <w:t>energy.</w:t>
      </w:r>
    </w:p>
    <w:p w:rsidR="00DD0770" w:rsidRPr="00B30184" w:rsidRDefault="00DD0770" w:rsidP="002A7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usually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do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is</w:t>
      </w:r>
      <w:r w:rsidR="00305CA0" w:rsidRPr="00B30184">
        <w:rPr>
          <w:rFonts w:ascii="Times New Roman" w:hAnsi="Times New Roman" w:cs="Times New Roman"/>
          <w:sz w:val="24"/>
          <w:szCs w:val="24"/>
        </w:rPr>
        <w:t>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Pr="00B30184">
        <w:rPr>
          <w:rFonts w:ascii="Times New Roman" w:hAnsi="Times New Roman" w:cs="Times New Roman"/>
          <w:sz w:val="24"/>
          <w:szCs w:val="24"/>
        </w:rPr>
        <w:t>place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actually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looked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heat,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total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054B4" w:rsidRPr="00B30184">
        <w:rPr>
          <w:rFonts w:ascii="Times New Roman" w:hAnsi="Times New Roman" w:cs="Times New Roman"/>
          <w:sz w:val="24"/>
          <w:szCs w:val="24"/>
        </w:rPr>
        <w:t>ener</w:t>
      </w:r>
      <w:r w:rsidR="00825314" w:rsidRPr="00B30184">
        <w:rPr>
          <w:rFonts w:ascii="Times New Roman" w:hAnsi="Times New Roman" w:cs="Times New Roman"/>
          <w:sz w:val="24"/>
          <w:szCs w:val="24"/>
        </w:rPr>
        <w:t>gy,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was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fusion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5314" w:rsidRPr="00B30184">
        <w:rPr>
          <w:rFonts w:ascii="Times New Roman" w:hAnsi="Times New Roman" w:cs="Times New Roman"/>
          <w:sz w:val="24"/>
          <w:szCs w:val="24"/>
        </w:rPr>
        <w:t>H.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So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this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fusion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can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now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changed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82009C" w:rsidRPr="00B30184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196B69" w:rsidRPr="00B301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196B69" w:rsidRPr="00B301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L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∆T</w:t>
      </w:r>
      <w:r w:rsidR="0082009C" w:rsidRPr="00B30184">
        <w:rPr>
          <w:rFonts w:ascii="Times New Roman" w:hAnsi="Times New Roman" w:cs="Times New Roman"/>
          <w:sz w:val="24"/>
          <w:szCs w:val="24"/>
        </w:rPr>
        <w:t>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Now,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once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wherever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had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those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values,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if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replace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those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values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by</w:t>
      </w:r>
      <w:r w:rsidR="00305CA0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305CA0" w:rsidRPr="00B3018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H + C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L</w:t>
      </w:r>
      <w:r w:rsidR="00305CA0" w:rsidRPr="00B30184">
        <w:rPr>
          <w:rFonts w:ascii="Times New Roman" w:hAnsi="Times New Roman" w:cs="Times New Roman"/>
          <w:color w:val="FF0000"/>
          <w:sz w:val="24"/>
          <w:szCs w:val="24"/>
        </w:rPr>
        <w:t>∆T</w:t>
      </w:r>
      <w:r w:rsidR="00476C23" w:rsidRPr="00B30184">
        <w:rPr>
          <w:rFonts w:ascii="Times New Roman" w:hAnsi="Times New Roman" w:cs="Times New Roman"/>
          <w:sz w:val="24"/>
          <w:szCs w:val="24"/>
        </w:rPr>
        <w:t>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able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take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into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account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effect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superheat.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7215">
        <w:rPr>
          <w:rFonts w:ascii="Times New Roman" w:hAnsi="Times New Roman" w:cs="Times New Roman"/>
          <w:sz w:val="24"/>
          <w:szCs w:val="24"/>
        </w:rPr>
        <w:t xml:space="preserve">Since 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liquid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is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higher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temperature,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it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only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change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total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amount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heat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and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because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of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that</w:t>
      </w:r>
      <w:r w:rsidR="00BA7215">
        <w:rPr>
          <w:rFonts w:ascii="Times New Roman" w:hAnsi="Times New Roman" w:cs="Times New Roman"/>
          <w:sz w:val="24"/>
          <w:szCs w:val="24"/>
        </w:rPr>
        <w:t xml:space="preserve">, 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solidification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rate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may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476C23" w:rsidRPr="00B30184">
        <w:rPr>
          <w:rFonts w:ascii="Times New Roman" w:hAnsi="Times New Roman" w:cs="Times New Roman"/>
          <w:sz w:val="24"/>
          <w:szCs w:val="24"/>
        </w:rPr>
        <w:t>little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A7215">
        <w:rPr>
          <w:rFonts w:ascii="Times New Roman" w:hAnsi="Times New Roman" w:cs="Times New Roman"/>
          <w:sz w:val="24"/>
          <w:szCs w:val="24"/>
        </w:rPr>
        <w:t xml:space="preserve">different and </w:t>
      </w:r>
      <w:r w:rsidR="000255BB" w:rsidRPr="00B30184">
        <w:rPr>
          <w:rFonts w:ascii="Times New Roman" w:hAnsi="Times New Roman" w:cs="Times New Roman"/>
          <w:sz w:val="24"/>
          <w:szCs w:val="24"/>
        </w:rPr>
        <w:t>time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required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for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total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solidification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may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be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a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little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0255BB" w:rsidRPr="00B30184">
        <w:rPr>
          <w:rFonts w:ascii="Times New Roman" w:hAnsi="Times New Roman" w:cs="Times New Roman"/>
          <w:sz w:val="24"/>
          <w:szCs w:val="24"/>
        </w:rPr>
        <w:t>different.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BA7215">
        <w:rPr>
          <w:rFonts w:ascii="Times New Roman" w:hAnsi="Times New Roman" w:cs="Times New Roman"/>
          <w:sz w:val="24"/>
          <w:szCs w:val="24"/>
        </w:rPr>
        <w:t>And remember</w:t>
      </w:r>
      <w:proofErr w:type="gramStart"/>
      <w:r w:rsidR="00BA721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temperature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profile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equation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does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not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have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the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value,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which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means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it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will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not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get</w:t>
      </w:r>
      <w:r w:rsidR="00196B69" w:rsidRPr="00B30184">
        <w:rPr>
          <w:rFonts w:ascii="Times New Roman" w:hAnsi="Times New Roman" w:cs="Times New Roman"/>
          <w:sz w:val="24"/>
          <w:szCs w:val="24"/>
        </w:rPr>
        <w:t xml:space="preserve"> </w:t>
      </w:r>
      <w:r w:rsidR="006413FC" w:rsidRPr="00B30184">
        <w:rPr>
          <w:rFonts w:ascii="Times New Roman" w:hAnsi="Times New Roman" w:cs="Times New Roman"/>
          <w:sz w:val="24"/>
          <w:szCs w:val="24"/>
        </w:rPr>
        <w:t>changed.</w:t>
      </w:r>
    </w:p>
    <w:sectPr w:rsidR="00DD0770" w:rsidRPr="00B30184" w:rsidSect="001C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2D"/>
    <w:rsid w:val="000054B4"/>
    <w:rsid w:val="00017EA8"/>
    <w:rsid w:val="00021D22"/>
    <w:rsid w:val="000234C0"/>
    <w:rsid w:val="000255BB"/>
    <w:rsid w:val="00033155"/>
    <w:rsid w:val="000348F9"/>
    <w:rsid w:val="000404F6"/>
    <w:rsid w:val="00044860"/>
    <w:rsid w:val="000507A0"/>
    <w:rsid w:val="00072931"/>
    <w:rsid w:val="000758EC"/>
    <w:rsid w:val="00085365"/>
    <w:rsid w:val="000B55D5"/>
    <w:rsid w:val="000C3FAF"/>
    <w:rsid w:val="000E6896"/>
    <w:rsid w:val="0010260A"/>
    <w:rsid w:val="0013675B"/>
    <w:rsid w:val="00146BC6"/>
    <w:rsid w:val="00154E8E"/>
    <w:rsid w:val="00170A8A"/>
    <w:rsid w:val="00196B69"/>
    <w:rsid w:val="00197D11"/>
    <w:rsid w:val="001C4E36"/>
    <w:rsid w:val="001C6381"/>
    <w:rsid w:val="001D6CE2"/>
    <w:rsid w:val="001F463A"/>
    <w:rsid w:val="001F6EA3"/>
    <w:rsid w:val="00206109"/>
    <w:rsid w:val="002124C5"/>
    <w:rsid w:val="00222A83"/>
    <w:rsid w:val="00260BB4"/>
    <w:rsid w:val="002A1FC4"/>
    <w:rsid w:val="002A424A"/>
    <w:rsid w:val="002A7C2D"/>
    <w:rsid w:val="002B704B"/>
    <w:rsid w:val="002D2FB5"/>
    <w:rsid w:val="00305CA0"/>
    <w:rsid w:val="0032573A"/>
    <w:rsid w:val="00381A9E"/>
    <w:rsid w:val="003B7DED"/>
    <w:rsid w:val="003D1E6F"/>
    <w:rsid w:val="003D375D"/>
    <w:rsid w:val="003E67F8"/>
    <w:rsid w:val="003F7FF2"/>
    <w:rsid w:val="0041429E"/>
    <w:rsid w:val="00417337"/>
    <w:rsid w:val="0042494D"/>
    <w:rsid w:val="0046136E"/>
    <w:rsid w:val="00476C23"/>
    <w:rsid w:val="004803BF"/>
    <w:rsid w:val="0048408C"/>
    <w:rsid w:val="004A7A78"/>
    <w:rsid w:val="004E4537"/>
    <w:rsid w:val="00505FB8"/>
    <w:rsid w:val="00543637"/>
    <w:rsid w:val="00544045"/>
    <w:rsid w:val="00560889"/>
    <w:rsid w:val="00571B39"/>
    <w:rsid w:val="005D0473"/>
    <w:rsid w:val="005D18FE"/>
    <w:rsid w:val="005D5712"/>
    <w:rsid w:val="005E72AE"/>
    <w:rsid w:val="005F1A4C"/>
    <w:rsid w:val="00623091"/>
    <w:rsid w:val="00625054"/>
    <w:rsid w:val="006413FC"/>
    <w:rsid w:val="0064161D"/>
    <w:rsid w:val="00644F33"/>
    <w:rsid w:val="0066100F"/>
    <w:rsid w:val="00661D07"/>
    <w:rsid w:val="00691A9F"/>
    <w:rsid w:val="006959D2"/>
    <w:rsid w:val="006A3CB3"/>
    <w:rsid w:val="006A462D"/>
    <w:rsid w:val="0074495F"/>
    <w:rsid w:val="00746DBF"/>
    <w:rsid w:val="0075267C"/>
    <w:rsid w:val="00785B40"/>
    <w:rsid w:val="007B4E5C"/>
    <w:rsid w:val="007B7B40"/>
    <w:rsid w:val="007C0B5A"/>
    <w:rsid w:val="007C3A39"/>
    <w:rsid w:val="007D7AE6"/>
    <w:rsid w:val="007F2B6F"/>
    <w:rsid w:val="0082009C"/>
    <w:rsid w:val="00825314"/>
    <w:rsid w:val="00837460"/>
    <w:rsid w:val="00857716"/>
    <w:rsid w:val="00863D6F"/>
    <w:rsid w:val="00865F5C"/>
    <w:rsid w:val="008D3794"/>
    <w:rsid w:val="008E7EF3"/>
    <w:rsid w:val="008F3833"/>
    <w:rsid w:val="00931B4A"/>
    <w:rsid w:val="00954945"/>
    <w:rsid w:val="00961A8B"/>
    <w:rsid w:val="009769B5"/>
    <w:rsid w:val="0098293D"/>
    <w:rsid w:val="00993C9B"/>
    <w:rsid w:val="009A3F60"/>
    <w:rsid w:val="009C1BC4"/>
    <w:rsid w:val="009D7725"/>
    <w:rsid w:val="009F2CAD"/>
    <w:rsid w:val="00A03DD4"/>
    <w:rsid w:val="00A20A07"/>
    <w:rsid w:val="00A41FF9"/>
    <w:rsid w:val="00A7351C"/>
    <w:rsid w:val="00A91A41"/>
    <w:rsid w:val="00AB3091"/>
    <w:rsid w:val="00B04119"/>
    <w:rsid w:val="00B217B7"/>
    <w:rsid w:val="00B30184"/>
    <w:rsid w:val="00B31FC6"/>
    <w:rsid w:val="00B334A6"/>
    <w:rsid w:val="00B726F6"/>
    <w:rsid w:val="00B80CE2"/>
    <w:rsid w:val="00B87FEF"/>
    <w:rsid w:val="00B95A6E"/>
    <w:rsid w:val="00BA7215"/>
    <w:rsid w:val="00BB63B1"/>
    <w:rsid w:val="00BD0788"/>
    <w:rsid w:val="00BE16CE"/>
    <w:rsid w:val="00BF5714"/>
    <w:rsid w:val="00C00828"/>
    <w:rsid w:val="00C224E7"/>
    <w:rsid w:val="00C226DE"/>
    <w:rsid w:val="00C775A8"/>
    <w:rsid w:val="00C9022A"/>
    <w:rsid w:val="00C92702"/>
    <w:rsid w:val="00CA22A0"/>
    <w:rsid w:val="00CB1C2F"/>
    <w:rsid w:val="00CB7355"/>
    <w:rsid w:val="00CC78B8"/>
    <w:rsid w:val="00CD22E1"/>
    <w:rsid w:val="00CE1BF4"/>
    <w:rsid w:val="00CF3598"/>
    <w:rsid w:val="00CF4E86"/>
    <w:rsid w:val="00D076EF"/>
    <w:rsid w:val="00D07A7F"/>
    <w:rsid w:val="00D142FA"/>
    <w:rsid w:val="00D41EF5"/>
    <w:rsid w:val="00D42922"/>
    <w:rsid w:val="00D43CE5"/>
    <w:rsid w:val="00D57611"/>
    <w:rsid w:val="00D7178F"/>
    <w:rsid w:val="00D73EA5"/>
    <w:rsid w:val="00D758C6"/>
    <w:rsid w:val="00DB05B8"/>
    <w:rsid w:val="00DB0AD4"/>
    <w:rsid w:val="00DB52B4"/>
    <w:rsid w:val="00DD0770"/>
    <w:rsid w:val="00E02FD4"/>
    <w:rsid w:val="00E3375E"/>
    <w:rsid w:val="00E403FD"/>
    <w:rsid w:val="00E42017"/>
    <w:rsid w:val="00E57C81"/>
    <w:rsid w:val="00E85A4C"/>
    <w:rsid w:val="00EA15A8"/>
    <w:rsid w:val="00EB4D11"/>
    <w:rsid w:val="00EF0642"/>
    <w:rsid w:val="00F0159C"/>
    <w:rsid w:val="00F035CA"/>
    <w:rsid w:val="00F061AA"/>
    <w:rsid w:val="00F116BE"/>
    <w:rsid w:val="00F20D47"/>
    <w:rsid w:val="00F408F6"/>
    <w:rsid w:val="00F409F5"/>
    <w:rsid w:val="00F430F9"/>
    <w:rsid w:val="00F52A38"/>
    <w:rsid w:val="00F62D77"/>
    <w:rsid w:val="00F85081"/>
    <w:rsid w:val="00F863A8"/>
    <w:rsid w:val="00FA5E15"/>
    <w:rsid w:val="00FB0575"/>
    <w:rsid w:val="00FD1283"/>
    <w:rsid w:val="00F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78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9C1B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78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9C1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AICTE1</cp:lastModifiedBy>
  <cp:revision>2</cp:revision>
  <dcterms:created xsi:type="dcterms:W3CDTF">2020-08-05T06:33:00Z</dcterms:created>
  <dcterms:modified xsi:type="dcterms:W3CDTF">2020-08-05T06:33:00Z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