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9C868" w14:textId="77777777" w:rsidR="000A508F" w:rsidRPr="000A508F" w:rsidRDefault="000A508F" w:rsidP="000A508F">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0A508F">
        <w:rPr>
          <w:rFonts w:ascii="Times New Roman" w:eastAsia="Times New Roman" w:hAnsi="Times New Roman" w:cs="Times New Roman"/>
          <w:b/>
          <w:bCs/>
          <w:kern w:val="0"/>
          <w:sz w:val="27"/>
          <w:szCs w:val="27"/>
          <w14:ligatures w14:val="none"/>
        </w:rPr>
        <w:t>Instructions for Categorization Task</w:t>
      </w:r>
    </w:p>
    <w:p w14:paraId="4C59EFAF" w14:textId="26F7D090" w:rsidR="000A508F" w:rsidRPr="000A508F" w:rsidRDefault="000A508F" w:rsidP="000A508F">
      <w:p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Objective:</w:t>
      </w:r>
      <w:r w:rsidRPr="000A508F">
        <w:rPr>
          <w:rFonts w:ascii="Times New Roman" w:eastAsia="Times New Roman" w:hAnsi="Times New Roman" w:cs="Times New Roman"/>
          <w:kern w:val="0"/>
          <w14:ligatures w14:val="none"/>
        </w:rPr>
        <w:br/>
      </w:r>
      <w:r w:rsidRPr="000A508F">
        <w:rPr>
          <w:rFonts w:ascii="Times New Roman" w:hAnsi="Times New Roman" w:cs="Times New Roman"/>
        </w:rPr>
        <w:t>Your task is to categorize strategic initiatives of major oil and gas companies as they transition from fossil fuels to renewable energy. Our dataset includes mergers and acquisitions (M&amp;As) by firms such as Exxon Mobil, Chevron, Royal Dutch Shell, TotalEnergies, BP, Equinor, Petrobras, Eni Sp</w:t>
      </w:r>
      <w:r>
        <w:rPr>
          <w:rFonts w:ascii="Times New Roman" w:hAnsi="Times New Roman" w:cs="Times New Roman"/>
        </w:rPr>
        <w:t>A</w:t>
      </w:r>
      <w:r w:rsidRPr="000A508F">
        <w:rPr>
          <w:rFonts w:ascii="Times New Roman" w:hAnsi="Times New Roman" w:cs="Times New Roman"/>
        </w:rPr>
        <w:t>, PTT Thailand, Occidental, ONGC India, OMV Austria, Repsol, Cenovus (Canada), Suncor (Canada), and Ecopetrol (Colombia). You will assess whether these strategic initiatives leverage core or established capabilities or develop new capabilities.</w:t>
      </w:r>
      <w:r w:rsidRPr="000A508F">
        <w:rPr>
          <w:rFonts w:ascii="Times New Roman" w:eastAsia="Times New Roman" w:hAnsi="Times New Roman" w:cs="Times New Roman"/>
          <w:kern w:val="0"/>
          <w14:ligatures w14:val="none"/>
        </w:rPr>
        <w:t xml:space="preserve"> This will be done by reviewing the information provided in specific columns of the dataset.</w:t>
      </w:r>
    </w:p>
    <w:p w14:paraId="09D3DBFA" w14:textId="77777777" w:rsidR="004C2D12" w:rsidRPr="004C2D12" w:rsidRDefault="004C2D12" w:rsidP="004C2D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2D12">
        <w:rPr>
          <w:rFonts w:ascii="Times New Roman" w:eastAsia="Times New Roman" w:hAnsi="Times New Roman" w:cs="Times New Roman"/>
          <w:b/>
          <w:bCs/>
          <w:kern w:val="0"/>
          <w14:ligatures w14:val="none"/>
        </w:rPr>
        <w:t>Definitions:</w:t>
      </w:r>
    </w:p>
    <w:p w14:paraId="1FAACAFB" w14:textId="77777777" w:rsidR="004C2D12" w:rsidRPr="004C2D12" w:rsidRDefault="004C2D12" w:rsidP="004C2D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2D12">
        <w:rPr>
          <w:rFonts w:ascii="Times New Roman" w:eastAsia="Times New Roman" w:hAnsi="Times New Roman" w:cs="Times New Roman"/>
          <w:b/>
          <w:bCs/>
          <w:kern w:val="0"/>
          <w14:ligatures w14:val="none"/>
        </w:rPr>
        <w:t>Maintain Core Capabilities (1)</w:t>
      </w:r>
      <w:r w:rsidRPr="004C2D12">
        <w:rPr>
          <w:rFonts w:ascii="Times New Roman" w:eastAsia="Times New Roman" w:hAnsi="Times New Roman" w:cs="Times New Roman"/>
          <w:kern w:val="0"/>
          <w14:ligatures w14:val="none"/>
        </w:rPr>
        <w:t>: Fully leverage and extend existing core capabilities in oil and gas (upstream, midstream, downstream, chemicals).</w:t>
      </w:r>
    </w:p>
    <w:p w14:paraId="7639CBC2" w14:textId="2A2E69CC" w:rsidR="004C2D12" w:rsidRPr="004C2D12" w:rsidRDefault="004C2D12" w:rsidP="004C2D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2D12">
        <w:rPr>
          <w:rFonts w:ascii="Times New Roman" w:eastAsia="Times New Roman" w:hAnsi="Times New Roman" w:cs="Times New Roman"/>
          <w:b/>
          <w:bCs/>
          <w:kern w:val="0"/>
          <w14:ligatures w14:val="none"/>
        </w:rPr>
        <w:t>Support Core Capabilities (2)</w:t>
      </w:r>
      <w:r w:rsidRPr="004C2D12">
        <w:rPr>
          <w:rFonts w:ascii="Times New Roman" w:eastAsia="Times New Roman" w:hAnsi="Times New Roman" w:cs="Times New Roman"/>
          <w:kern w:val="0"/>
          <w14:ligatures w14:val="none"/>
        </w:rPr>
        <w:t>: Primarily support</w:t>
      </w:r>
      <w:r w:rsidR="00E06423">
        <w:rPr>
          <w:rFonts w:ascii="Times New Roman" w:eastAsia="Times New Roman" w:hAnsi="Times New Roman" w:cs="Times New Roman"/>
          <w:kern w:val="0"/>
          <w14:ligatures w14:val="none"/>
        </w:rPr>
        <w:t xml:space="preserve">, </w:t>
      </w:r>
      <w:r w:rsidRPr="004C2D12">
        <w:rPr>
          <w:rFonts w:ascii="Times New Roman" w:eastAsia="Times New Roman" w:hAnsi="Times New Roman" w:cs="Times New Roman"/>
          <w:kern w:val="0"/>
          <w14:ligatures w14:val="none"/>
        </w:rPr>
        <w:t>enhance</w:t>
      </w:r>
      <w:r w:rsidR="00E06423">
        <w:rPr>
          <w:rFonts w:ascii="Times New Roman" w:eastAsia="Times New Roman" w:hAnsi="Times New Roman" w:cs="Times New Roman"/>
          <w:kern w:val="0"/>
          <w14:ligatures w14:val="none"/>
        </w:rPr>
        <w:t>, or is supported by</w:t>
      </w:r>
      <w:r w:rsidRPr="004C2D12">
        <w:rPr>
          <w:rFonts w:ascii="Times New Roman" w:eastAsia="Times New Roman" w:hAnsi="Times New Roman" w:cs="Times New Roman"/>
          <w:kern w:val="0"/>
          <w14:ligatures w14:val="none"/>
        </w:rPr>
        <w:t xml:space="preserve"> existing core capabilities with minor new elements.</w:t>
      </w:r>
    </w:p>
    <w:p w14:paraId="224AC3BF" w14:textId="77777777" w:rsidR="004C2D12" w:rsidRPr="004C2D12" w:rsidRDefault="004C2D12" w:rsidP="004C2D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2D12">
        <w:rPr>
          <w:rFonts w:ascii="Times New Roman" w:eastAsia="Times New Roman" w:hAnsi="Times New Roman" w:cs="Times New Roman"/>
          <w:b/>
          <w:bCs/>
          <w:kern w:val="0"/>
          <w14:ligatures w14:val="none"/>
        </w:rPr>
        <w:t>Adjacent Capabilities (3)</w:t>
      </w:r>
      <w:r w:rsidRPr="004C2D12">
        <w:rPr>
          <w:rFonts w:ascii="Times New Roman" w:eastAsia="Times New Roman" w:hAnsi="Times New Roman" w:cs="Times New Roman"/>
          <w:kern w:val="0"/>
          <w14:ligatures w14:val="none"/>
        </w:rPr>
        <w:t>: Use core capabilities to move into related but new areas where existing skills are still relevant (e.g., geothermal energy, mining).</w:t>
      </w:r>
    </w:p>
    <w:p w14:paraId="29442A04" w14:textId="62766FD5" w:rsidR="004C2D12" w:rsidRPr="004C2D12" w:rsidRDefault="004C2D12" w:rsidP="004C2D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2D12">
        <w:rPr>
          <w:rFonts w:ascii="Times New Roman" w:eastAsia="Times New Roman" w:hAnsi="Times New Roman" w:cs="Times New Roman"/>
          <w:b/>
          <w:bCs/>
          <w:kern w:val="0"/>
          <w14:ligatures w14:val="none"/>
        </w:rPr>
        <w:t>Near-Emergent Capabilities (4)</w:t>
      </w:r>
      <w:r w:rsidRPr="004C2D12">
        <w:rPr>
          <w:rFonts w:ascii="Times New Roman" w:eastAsia="Times New Roman" w:hAnsi="Times New Roman" w:cs="Times New Roman"/>
          <w:kern w:val="0"/>
          <w14:ligatures w14:val="none"/>
        </w:rPr>
        <w:t>: Introduce significant new elements requiring new skills and knowledge, yet still somewhat related to core capabilities.</w:t>
      </w:r>
    </w:p>
    <w:p w14:paraId="370C94B3" w14:textId="2B5FC28B" w:rsidR="004C2D12" w:rsidRDefault="004C2D12" w:rsidP="004C2D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2D12">
        <w:rPr>
          <w:rFonts w:ascii="Times New Roman" w:eastAsia="Times New Roman" w:hAnsi="Times New Roman" w:cs="Times New Roman"/>
          <w:b/>
          <w:bCs/>
          <w:kern w:val="0"/>
          <w14:ligatures w14:val="none"/>
        </w:rPr>
        <w:t>Emergent Capabilities/Unrelated Diversification (5)</w:t>
      </w:r>
      <w:r w:rsidRPr="004C2D12">
        <w:rPr>
          <w:rFonts w:ascii="Times New Roman" w:eastAsia="Times New Roman" w:hAnsi="Times New Roman" w:cs="Times New Roman"/>
          <w:kern w:val="0"/>
          <w14:ligatures w14:val="none"/>
        </w:rPr>
        <w:t>: Fully embrace new, unrelated capabilities, requiring entirely new skills and resources (e.g., solar and wind energy, unrelated manufacturing).</w:t>
      </w:r>
    </w:p>
    <w:p w14:paraId="7243D612" w14:textId="47F393C9" w:rsidR="0072686C" w:rsidRPr="004C2D12" w:rsidRDefault="0072686C" w:rsidP="0072686C">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9 - Unidentified:</w:t>
      </w:r>
      <w:r w:rsidRPr="000A508F">
        <w:rPr>
          <w:rFonts w:ascii="Times New Roman" w:eastAsia="Times New Roman" w:hAnsi="Times New Roman" w:cs="Times New Roman"/>
          <w:kern w:val="0"/>
          <w14:ligatures w14:val="none"/>
        </w:rPr>
        <w:t xml:space="preserve"> Use this if the information provided is insufficient to make a clear determination.</w:t>
      </w:r>
    </w:p>
    <w:p w14:paraId="2A464333" w14:textId="77777777" w:rsidR="00E6133D" w:rsidRPr="00E6133D" w:rsidRDefault="00E6133D" w:rsidP="000A508F">
      <w:pPr>
        <w:spacing w:before="100" w:beforeAutospacing="1" w:after="100" w:afterAutospacing="1" w:line="276" w:lineRule="auto"/>
        <w:jc w:val="both"/>
        <w:rPr>
          <w:rStyle w:val="Strong"/>
          <w:rFonts w:ascii="Times New Roman" w:hAnsi="Times New Roman" w:cs="Times New Roman"/>
        </w:rPr>
      </w:pPr>
      <w:r w:rsidRPr="00E6133D">
        <w:rPr>
          <w:rStyle w:val="Strong"/>
          <w:rFonts w:ascii="Times New Roman" w:hAnsi="Times New Roman" w:cs="Times New Roman"/>
        </w:rPr>
        <w:t>Minimize Category 9 Usage:</w:t>
      </w:r>
    </w:p>
    <w:p w14:paraId="475E4B5B" w14:textId="6DC65F1E" w:rsidR="00E6133D" w:rsidRPr="00E6133D" w:rsidRDefault="00E6133D" w:rsidP="000A508F">
      <w:pPr>
        <w:spacing w:before="100" w:beforeAutospacing="1" w:after="100" w:afterAutospacing="1" w:line="276" w:lineRule="auto"/>
        <w:jc w:val="both"/>
        <w:rPr>
          <w:rFonts w:ascii="Times New Roman" w:eastAsia="Times New Roman" w:hAnsi="Times New Roman" w:cs="Times New Roman"/>
          <w:b/>
          <w:bCs/>
          <w:kern w:val="0"/>
          <w14:ligatures w14:val="none"/>
        </w:rPr>
      </w:pPr>
      <w:r w:rsidRPr="00E6133D">
        <w:rPr>
          <w:rFonts w:ascii="Times New Roman" w:hAnsi="Times New Roman" w:cs="Times New Roman"/>
        </w:rPr>
        <w:t>Please make every effort to minimize categorizing entries as "9 - Unidentified." This request stems from a statistical consideration: the ratio of key terms we</w:t>
      </w:r>
      <w:r w:rsidR="004E62F6">
        <w:rPr>
          <w:rFonts w:ascii="Times New Roman" w:hAnsi="Times New Roman" w:cs="Times New Roman"/>
        </w:rPr>
        <w:t xml:space="preserve"> a</w:t>
      </w:r>
      <w:r w:rsidRPr="00E6133D">
        <w:rPr>
          <w:rFonts w:ascii="Times New Roman" w:hAnsi="Times New Roman" w:cs="Times New Roman"/>
        </w:rPr>
        <w:t xml:space="preserve">re using to train the algorithm for identifying exploration versus exploitation activities is roughly 0.003 of the overall text, making each categorized deal critical to our analysis. Therefore, please ensure </w:t>
      </w:r>
      <w:r>
        <w:rPr>
          <w:rFonts w:ascii="Times New Roman" w:hAnsi="Times New Roman" w:cs="Times New Roman"/>
        </w:rPr>
        <w:t xml:space="preserve">to </w:t>
      </w:r>
      <w:r w:rsidRPr="00E6133D">
        <w:rPr>
          <w:rFonts w:ascii="Times New Roman" w:hAnsi="Times New Roman" w:cs="Times New Roman"/>
        </w:rPr>
        <w:t>thoroughly review the information before defaulting to a category 9, and only use it when the provided information is truly insufficient for a clear determination.</w:t>
      </w:r>
    </w:p>
    <w:p w14:paraId="5BA27355" w14:textId="2414A72E" w:rsidR="000A508F" w:rsidRPr="000A508F" w:rsidRDefault="000A508F" w:rsidP="000A508F">
      <w:p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Columns to Review:</w:t>
      </w:r>
    </w:p>
    <w:p w14:paraId="022F7121" w14:textId="058AAE94" w:rsidR="000A508F" w:rsidRPr="000A508F" w:rsidRDefault="000A508F" w:rsidP="000A508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Column H (Target Business Description):</w:t>
      </w:r>
      <w:r w:rsidRPr="000A508F">
        <w:rPr>
          <w:rFonts w:ascii="Times New Roman" w:eastAsia="Times New Roman" w:hAnsi="Times New Roman" w:cs="Times New Roman"/>
          <w:kern w:val="0"/>
          <w14:ligatures w14:val="none"/>
        </w:rPr>
        <w:t xml:space="preserve"> </w:t>
      </w:r>
      <w:r w:rsidR="00990DB7">
        <w:rPr>
          <w:rFonts w:ascii="Times New Roman" w:eastAsia="Times New Roman" w:hAnsi="Times New Roman" w:cs="Times New Roman"/>
          <w:kern w:val="0"/>
          <w14:ligatures w14:val="none"/>
        </w:rPr>
        <w:t>Describes</w:t>
      </w:r>
      <w:r w:rsidRPr="000A508F">
        <w:rPr>
          <w:rFonts w:ascii="Times New Roman" w:eastAsia="Times New Roman" w:hAnsi="Times New Roman" w:cs="Times New Roman"/>
          <w:kern w:val="0"/>
          <w14:ligatures w14:val="none"/>
        </w:rPr>
        <w:t xml:space="preserve"> the company or business unit being analyzed.</w:t>
      </w:r>
    </w:p>
    <w:p w14:paraId="7113AC04" w14:textId="77777777" w:rsidR="000A508F" w:rsidRPr="000A508F" w:rsidRDefault="000A508F" w:rsidP="000A508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Column U (M&amp;A Headline):</w:t>
      </w:r>
      <w:r w:rsidRPr="000A508F">
        <w:rPr>
          <w:rFonts w:ascii="Times New Roman" w:eastAsia="Times New Roman" w:hAnsi="Times New Roman" w:cs="Times New Roman"/>
          <w:kern w:val="0"/>
          <w14:ligatures w14:val="none"/>
        </w:rPr>
        <w:t xml:space="preserve"> Gives a brief headline or title of the M&amp;A deal.</w:t>
      </w:r>
    </w:p>
    <w:p w14:paraId="1ABB1C07" w14:textId="781A1AFB" w:rsidR="000A508F" w:rsidRPr="000A508F" w:rsidRDefault="000A508F" w:rsidP="000A508F">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Column V (Deal Synopsis):</w:t>
      </w:r>
      <w:r w:rsidRPr="000A508F">
        <w:rPr>
          <w:rFonts w:ascii="Times New Roman" w:eastAsia="Times New Roman" w:hAnsi="Times New Roman" w:cs="Times New Roman"/>
          <w:kern w:val="0"/>
          <w14:ligatures w14:val="none"/>
        </w:rPr>
        <w:t xml:space="preserve"> Offers a summary of the deal.</w:t>
      </w:r>
    </w:p>
    <w:p w14:paraId="172F0BCB" w14:textId="77777777" w:rsidR="000A508F" w:rsidRPr="000A508F" w:rsidRDefault="000A508F" w:rsidP="000A508F">
      <w:p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lastRenderedPageBreak/>
        <w:t>Steps for Categorization:</w:t>
      </w:r>
    </w:p>
    <w:p w14:paraId="3F48EE0F" w14:textId="77777777" w:rsidR="0072686C" w:rsidRPr="0072686C" w:rsidRDefault="0072686C" w:rsidP="007268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86C">
        <w:rPr>
          <w:rFonts w:ascii="Times New Roman" w:eastAsia="Times New Roman" w:hAnsi="Times New Roman" w:cs="Times New Roman"/>
          <w:b/>
          <w:bCs/>
          <w:kern w:val="0"/>
          <w:sz w:val="27"/>
          <w:szCs w:val="27"/>
          <w14:ligatures w14:val="none"/>
        </w:rPr>
        <w:t>Enhanced Decision Tree for Categorization</w:t>
      </w:r>
    </w:p>
    <w:p w14:paraId="6BE17FED" w14:textId="77777777" w:rsidR="0072686C" w:rsidRPr="0072686C" w:rsidRDefault="0072686C" w:rsidP="007268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2686C">
        <w:rPr>
          <w:rFonts w:ascii="Times New Roman" w:eastAsia="Times New Roman" w:hAnsi="Times New Roman" w:cs="Times New Roman"/>
          <w:b/>
          <w:bCs/>
          <w:kern w:val="0"/>
          <w14:ligatures w14:val="none"/>
        </w:rPr>
        <w:t>Part 1: Determine the Primary Category</w:t>
      </w:r>
    </w:p>
    <w:p w14:paraId="44F59611" w14:textId="77777777" w:rsidR="0072686C" w:rsidRPr="0072686C" w:rsidRDefault="0072686C" w:rsidP="0072686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86C">
        <w:rPr>
          <w:rFonts w:ascii="Times New Roman" w:eastAsia="Times New Roman" w:hAnsi="Times New Roman" w:cs="Times New Roman"/>
          <w:b/>
          <w:bCs/>
          <w:kern w:val="0"/>
          <w14:ligatures w14:val="none"/>
        </w:rPr>
        <w:t>Read the Description</w:t>
      </w:r>
      <w:r w:rsidRPr="0072686C">
        <w:rPr>
          <w:rFonts w:ascii="Times New Roman" w:eastAsia="Times New Roman" w:hAnsi="Times New Roman" w:cs="Times New Roman"/>
          <w:kern w:val="0"/>
          <w14:ligatures w14:val="none"/>
        </w:rPr>
        <w:t>:</w:t>
      </w:r>
    </w:p>
    <w:p w14:paraId="1C8AE478" w14:textId="77777777" w:rsidR="0072686C" w:rsidRPr="0072686C" w:rsidRDefault="0072686C" w:rsidP="0072686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2686C">
        <w:rPr>
          <w:rFonts w:ascii="Times New Roman" w:eastAsia="Times New Roman" w:hAnsi="Times New Roman" w:cs="Times New Roman"/>
          <w:kern w:val="0"/>
          <w14:ligatures w14:val="none"/>
        </w:rPr>
        <w:t>Carefully read the information provided in Columns H, U, and V.</w:t>
      </w:r>
    </w:p>
    <w:p w14:paraId="176B7E5A" w14:textId="77777777" w:rsidR="0072686C" w:rsidRPr="0072686C" w:rsidRDefault="0072686C" w:rsidP="0072686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2686C">
        <w:rPr>
          <w:rFonts w:ascii="Times New Roman" w:eastAsia="Times New Roman" w:hAnsi="Times New Roman" w:cs="Times New Roman"/>
          <w:b/>
          <w:bCs/>
          <w:kern w:val="0"/>
          <w14:ligatures w14:val="none"/>
        </w:rPr>
        <w:t>Identify the Deal Subject</w:t>
      </w:r>
      <w:r w:rsidRPr="0072686C">
        <w:rPr>
          <w:rFonts w:ascii="Times New Roman" w:eastAsia="Times New Roman" w:hAnsi="Times New Roman" w:cs="Times New Roman"/>
          <w:kern w:val="0"/>
          <w14:ligatures w14:val="none"/>
        </w:rPr>
        <w:t>:</w:t>
      </w:r>
    </w:p>
    <w:p w14:paraId="085833C9" w14:textId="0A1285D0" w:rsidR="00863862" w:rsidRPr="00E93E0B" w:rsidRDefault="0072686C" w:rsidP="0072686C">
      <w:pPr>
        <w:numPr>
          <w:ilvl w:val="1"/>
          <w:numId w:val="11"/>
        </w:numPr>
        <w:spacing w:before="100" w:beforeAutospacing="1" w:after="100" w:afterAutospacing="1" w:line="240" w:lineRule="auto"/>
        <w:rPr>
          <w:rFonts w:asciiTheme="majorBidi" w:eastAsia="Times New Roman" w:hAnsiTheme="majorBidi" w:cstheme="majorBidi"/>
          <w:kern w:val="0"/>
          <w14:ligatures w14:val="none"/>
        </w:rPr>
      </w:pPr>
      <w:r w:rsidRPr="0072686C">
        <w:rPr>
          <w:rFonts w:ascii="Times New Roman" w:eastAsia="Times New Roman" w:hAnsi="Times New Roman" w:cs="Times New Roman"/>
          <w:b/>
          <w:bCs/>
          <w:kern w:val="0"/>
          <w14:ligatures w14:val="none"/>
        </w:rPr>
        <w:t>Question</w:t>
      </w:r>
      <w:r w:rsidRPr="0072686C">
        <w:rPr>
          <w:rFonts w:ascii="Times New Roman" w:eastAsia="Times New Roman" w:hAnsi="Times New Roman" w:cs="Times New Roman"/>
          <w:kern w:val="0"/>
          <w14:ligatures w14:val="none"/>
        </w:rPr>
        <w:t xml:space="preserve">: What is the main focus of the strategic initiative? Consider the context </w:t>
      </w:r>
      <w:r w:rsidRPr="00E93E0B">
        <w:rPr>
          <w:rFonts w:asciiTheme="majorBidi" w:eastAsia="Times New Roman" w:hAnsiTheme="majorBidi" w:cstheme="majorBidi"/>
          <w:kern w:val="0"/>
          <w14:ligatures w14:val="none"/>
        </w:rPr>
        <w:t>and the specific capability involved</w:t>
      </w:r>
      <w:r w:rsidR="008F7E48" w:rsidRPr="00E93E0B">
        <w:rPr>
          <w:rFonts w:asciiTheme="majorBidi" w:eastAsia="Times New Roman" w:hAnsiTheme="majorBidi" w:cstheme="majorBidi"/>
          <w:kern w:val="0"/>
          <w14:ligatures w14:val="none"/>
        </w:rPr>
        <w:t>. See Process Table for help.</w:t>
      </w:r>
    </w:p>
    <w:p w14:paraId="5A0079E9" w14:textId="77777777" w:rsidR="0054594D" w:rsidRPr="00E93E0B" w:rsidRDefault="0072686C" w:rsidP="0054594D">
      <w:pPr>
        <w:pStyle w:val="Heading4"/>
        <w:rPr>
          <w:rFonts w:asciiTheme="majorBidi" w:eastAsia="Times New Roman" w:hAnsiTheme="majorBidi"/>
          <w:b/>
          <w:bCs/>
          <w:i w:val="0"/>
          <w:iCs w:val="0"/>
          <w:color w:val="auto"/>
          <w:kern w:val="0"/>
          <w14:ligatures w14:val="none"/>
        </w:rPr>
      </w:pPr>
      <w:r w:rsidRPr="00E93E0B">
        <w:rPr>
          <w:rFonts w:asciiTheme="majorBidi" w:eastAsia="Times New Roman" w:hAnsiTheme="majorBidi"/>
          <w:b/>
          <w:bCs/>
          <w:i w:val="0"/>
          <w:iCs w:val="0"/>
          <w:color w:val="auto"/>
          <w:kern w:val="0"/>
          <w14:ligatures w14:val="none"/>
        </w:rPr>
        <w:t xml:space="preserve">Part 2: </w:t>
      </w:r>
      <w:r w:rsidR="0054594D" w:rsidRPr="00E93E0B">
        <w:rPr>
          <w:rFonts w:asciiTheme="majorBidi" w:eastAsia="Times New Roman" w:hAnsiTheme="majorBidi"/>
          <w:b/>
          <w:bCs/>
          <w:i w:val="0"/>
          <w:iCs w:val="0"/>
          <w:color w:val="auto"/>
          <w:kern w:val="0"/>
          <w14:ligatures w14:val="none"/>
        </w:rPr>
        <w:t>Apply the Decision Tree to Determine the Ranking</w:t>
      </w:r>
    </w:p>
    <w:p w14:paraId="5F51B68F" w14:textId="23903109" w:rsidR="0054594D" w:rsidRPr="0054594D" w:rsidRDefault="0054594D" w:rsidP="0054594D">
      <w:pPr>
        <w:numPr>
          <w:ilvl w:val="0"/>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Question 1</w:t>
      </w:r>
      <w:r w:rsidRPr="0054594D">
        <w:rPr>
          <w:rFonts w:asciiTheme="majorBidi" w:eastAsia="Times New Roman" w:hAnsiTheme="majorBidi" w:cstheme="majorBidi"/>
          <w:kern w:val="0"/>
          <w14:ligatures w14:val="none"/>
        </w:rPr>
        <w:t>: Is the initiative directly related to existing oil and gas operations (</w:t>
      </w:r>
      <w:r w:rsidR="006D4D26" w:rsidRPr="00E93E0B">
        <w:rPr>
          <w:rFonts w:asciiTheme="majorBidi" w:eastAsia="Times New Roman" w:hAnsiTheme="majorBidi" w:cstheme="majorBidi"/>
          <w:kern w:val="0"/>
          <w14:ligatures w14:val="none"/>
        </w:rPr>
        <w:t xml:space="preserve">current capabilities in </w:t>
      </w:r>
      <w:r w:rsidRPr="0054594D">
        <w:rPr>
          <w:rFonts w:asciiTheme="majorBidi" w:eastAsia="Times New Roman" w:hAnsiTheme="majorBidi" w:cstheme="majorBidi"/>
          <w:kern w:val="0"/>
          <w14:ligatures w14:val="none"/>
        </w:rPr>
        <w:t>upstream, midstream, downstream, chemicals)?</w:t>
      </w:r>
    </w:p>
    <w:p w14:paraId="5CD580C3"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Yes</w:t>
      </w:r>
      <w:r w:rsidRPr="0054594D">
        <w:rPr>
          <w:rFonts w:asciiTheme="majorBidi" w:eastAsia="Times New Roman" w:hAnsiTheme="majorBidi" w:cstheme="majorBidi"/>
          <w:kern w:val="0"/>
          <w14:ligatures w14:val="none"/>
        </w:rPr>
        <w:t>: Maintain Core Capabilities (1).</w:t>
      </w:r>
    </w:p>
    <w:p w14:paraId="05B99980"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No</w:t>
      </w:r>
      <w:r w:rsidRPr="0054594D">
        <w:rPr>
          <w:rFonts w:asciiTheme="majorBidi" w:eastAsia="Times New Roman" w:hAnsiTheme="majorBidi" w:cstheme="majorBidi"/>
          <w:kern w:val="0"/>
          <w14:ligatures w14:val="none"/>
        </w:rPr>
        <w:t>: Proceed to next question.</w:t>
      </w:r>
    </w:p>
    <w:p w14:paraId="3C42831D" w14:textId="6C320C82" w:rsidR="0054594D" w:rsidRPr="0054594D" w:rsidRDefault="0054594D" w:rsidP="0054594D">
      <w:pPr>
        <w:numPr>
          <w:ilvl w:val="0"/>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Question 2</w:t>
      </w:r>
      <w:r w:rsidRPr="0054594D">
        <w:rPr>
          <w:rFonts w:asciiTheme="majorBidi" w:eastAsia="Times New Roman" w:hAnsiTheme="majorBidi" w:cstheme="majorBidi"/>
          <w:kern w:val="0"/>
          <w14:ligatures w14:val="none"/>
        </w:rPr>
        <w:t xml:space="preserve">: </w:t>
      </w:r>
      <w:r w:rsidR="00E93E0B" w:rsidRPr="00E93E0B">
        <w:rPr>
          <w:rFonts w:asciiTheme="majorBidi" w:hAnsiTheme="majorBidi" w:cstheme="majorBidi"/>
        </w:rPr>
        <w:t>Is it a new capability that supports the core set</w:t>
      </w:r>
      <w:r w:rsidR="00E93E0B" w:rsidRPr="00E93E0B">
        <w:rPr>
          <w:rFonts w:asciiTheme="majorBidi" w:hAnsiTheme="majorBidi" w:cstheme="majorBidi"/>
        </w:rPr>
        <w:t xml:space="preserve"> </w:t>
      </w:r>
      <w:r w:rsidR="006D4D26" w:rsidRPr="00E93E0B">
        <w:rPr>
          <w:rFonts w:asciiTheme="majorBidi" w:hAnsiTheme="majorBidi" w:cstheme="majorBidi"/>
        </w:rPr>
        <w:t xml:space="preserve">(e.g., current capabilities </w:t>
      </w:r>
      <w:r w:rsidR="006D4D26" w:rsidRPr="00E93E0B">
        <w:rPr>
          <w:rFonts w:asciiTheme="majorBidi" w:hAnsiTheme="majorBidi" w:cstheme="majorBidi"/>
        </w:rPr>
        <w:t xml:space="preserve">being supported by </w:t>
      </w:r>
      <w:r w:rsidR="006D4D26" w:rsidRPr="00E93E0B">
        <w:rPr>
          <w:rFonts w:asciiTheme="majorBidi" w:hAnsiTheme="majorBidi" w:cstheme="majorBidi"/>
        </w:rPr>
        <w:t xml:space="preserve">new technologies or processes </w:t>
      </w:r>
      <w:r w:rsidR="006D4D26" w:rsidRPr="00E93E0B">
        <w:rPr>
          <w:rFonts w:asciiTheme="majorBidi" w:hAnsiTheme="majorBidi" w:cstheme="majorBidi"/>
        </w:rPr>
        <w:t xml:space="preserve">such as </w:t>
      </w:r>
      <w:r w:rsidRPr="00E93E0B">
        <w:rPr>
          <w:rFonts w:asciiTheme="majorBidi" w:eastAsia="Times New Roman" w:hAnsiTheme="majorBidi" w:cstheme="majorBidi"/>
          <w:kern w:val="0"/>
          <w14:ligatures w14:val="none"/>
        </w:rPr>
        <w:t>GEO survey UAV</w:t>
      </w:r>
      <w:r w:rsidR="006D4D26" w:rsidRPr="00E93E0B">
        <w:rPr>
          <w:rFonts w:asciiTheme="majorBidi" w:eastAsia="Times New Roman" w:hAnsiTheme="majorBidi" w:cstheme="majorBidi"/>
          <w:kern w:val="0"/>
          <w14:ligatures w14:val="none"/>
        </w:rPr>
        <w:t>s</w:t>
      </w:r>
      <w:r w:rsidRPr="00E93E0B">
        <w:rPr>
          <w:rFonts w:asciiTheme="majorBidi" w:eastAsia="Times New Roman" w:hAnsiTheme="majorBidi" w:cstheme="majorBidi"/>
          <w:kern w:val="0"/>
          <w14:ligatures w14:val="none"/>
        </w:rPr>
        <w:t xml:space="preserve">, surveying submarines, recycling chemical feedstock, cleaner jet fuel, carbon sequestering, biofuel refining, </w:t>
      </w:r>
      <w:r w:rsidR="00E06423" w:rsidRPr="00E93E0B">
        <w:rPr>
          <w:rFonts w:asciiTheme="majorBidi" w:eastAsia="Times New Roman" w:hAnsiTheme="majorBidi" w:cstheme="majorBidi"/>
          <w:kern w:val="0"/>
          <w14:ligatures w14:val="none"/>
        </w:rPr>
        <w:t>hydrogen ammonia</w:t>
      </w:r>
      <w:r w:rsidR="00E06423" w:rsidRPr="00E93E0B">
        <w:rPr>
          <w:rFonts w:asciiTheme="majorBidi" w:eastAsia="Times New Roman" w:hAnsiTheme="majorBidi" w:cstheme="majorBidi"/>
          <w:kern w:val="0"/>
          <w14:ligatures w14:val="none"/>
        </w:rPr>
        <w:t xml:space="preserve">, </w:t>
      </w:r>
      <w:r w:rsidRPr="00E93E0B">
        <w:rPr>
          <w:rFonts w:asciiTheme="majorBidi" w:eastAsia="Times New Roman" w:hAnsiTheme="majorBidi" w:cstheme="majorBidi"/>
          <w:kern w:val="0"/>
          <w14:ligatures w14:val="none"/>
        </w:rPr>
        <w:t>etc.)</w:t>
      </w:r>
      <w:r w:rsidRPr="0054594D">
        <w:rPr>
          <w:rFonts w:asciiTheme="majorBidi" w:eastAsia="Times New Roman" w:hAnsiTheme="majorBidi" w:cstheme="majorBidi"/>
          <w:kern w:val="0"/>
          <w14:ligatures w14:val="none"/>
        </w:rPr>
        <w:t>?</w:t>
      </w:r>
    </w:p>
    <w:p w14:paraId="5EACD18A"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Yes</w:t>
      </w:r>
      <w:r w:rsidRPr="0054594D">
        <w:rPr>
          <w:rFonts w:asciiTheme="majorBidi" w:eastAsia="Times New Roman" w:hAnsiTheme="majorBidi" w:cstheme="majorBidi"/>
          <w:kern w:val="0"/>
          <w14:ligatures w14:val="none"/>
        </w:rPr>
        <w:t>: Support Core Capabilities (2).</w:t>
      </w:r>
    </w:p>
    <w:p w14:paraId="26EF8B74"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No</w:t>
      </w:r>
      <w:r w:rsidRPr="0054594D">
        <w:rPr>
          <w:rFonts w:asciiTheme="majorBidi" w:eastAsia="Times New Roman" w:hAnsiTheme="majorBidi" w:cstheme="majorBidi"/>
          <w:kern w:val="0"/>
          <w14:ligatures w14:val="none"/>
        </w:rPr>
        <w:t>: Proceed to next question.</w:t>
      </w:r>
    </w:p>
    <w:p w14:paraId="4EC59F55" w14:textId="31DDB177" w:rsidR="0054594D" w:rsidRPr="0054594D" w:rsidRDefault="0054594D" w:rsidP="0054594D">
      <w:pPr>
        <w:numPr>
          <w:ilvl w:val="0"/>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Question 3</w:t>
      </w:r>
      <w:r w:rsidRPr="0054594D">
        <w:rPr>
          <w:rFonts w:asciiTheme="majorBidi" w:eastAsia="Times New Roman" w:hAnsiTheme="majorBidi" w:cstheme="majorBidi"/>
          <w:kern w:val="0"/>
          <w14:ligatures w14:val="none"/>
        </w:rPr>
        <w:t xml:space="preserve">: </w:t>
      </w:r>
      <w:r w:rsidR="00E93E0B" w:rsidRPr="00E93E0B">
        <w:rPr>
          <w:rFonts w:asciiTheme="majorBidi" w:hAnsiTheme="majorBidi" w:cstheme="majorBidi"/>
        </w:rPr>
        <w:t>Is it a new capability which is supported by the old set</w:t>
      </w:r>
      <w:r w:rsidR="006D4D26" w:rsidRPr="00E93E0B">
        <w:rPr>
          <w:rFonts w:asciiTheme="majorBidi" w:hAnsiTheme="majorBidi" w:cstheme="majorBidi"/>
        </w:rPr>
        <w:t xml:space="preserve"> (e.g., </w:t>
      </w:r>
      <w:r w:rsidR="006D4D26" w:rsidRPr="00E93E0B">
        <w:rPr>
          <w:rFonts w:asciiTheme="majorBidi" w:hAnsiTheme="majorBidi" w:cstheme="majorBidi"/>
        </w:rPr>
        <w:t>new capabilities relying on prior</w:t>
      </w:r>
      <w:r w:rsidR="006D4D26" w:rsidRPr="00E93E0B">
        <w:rPr>
          <w:rFonts w:asciiTheme="majorBidi" w:hAnsiTheme="majorBidi" w:cstheme="majorBidi"/>
        </w:rPr>
        <w:t xml:space="preserve"> expertise to new contexts </w:t>
      </w:r>
      <w:r w:rsidR="006D4D26" w:rsidRPr="00E93E0B">
        <w:rPr>
          <w:rFonts w:asciiTheme="majorBidi" w:hAnsiTheme="majorBidi" w:cstheme="majorBidi"/>
        </w:rPr>
        <w:t xml:space="preserve">such as </w:t>
      </w:r>
      <w:r w:rsidRPr="00E93E0B">
        <w:rPr>
          <w:rFonts w:asciiTheme="majorBidi" w:eastAsia="Times New Roman" w:hAnsiTheme="majorBidi" w:cstheme="majorBidi"/>
          <w:kern w:val="0"/>
          <w14:ligatures w14:val="none"/>
        </w:rPr>
        <w:t>geothermal energy, EV charging points, etc.)</w:t>
      </w:r>
      <w:r w:rsidRPr="0054594D">
        <w:rPr>
          <w:rFonts w:asciiTheme="majorBidi" w:eastAsia="Times New Roman" w:hAnsiTheme="majorBidi" w:cstheme="majorBidi"/>
          <w:kern w:val="0"/>
          <w14:ligatures w14:val="none"/>
        </w:rPr>
        <w:t>?</w:t>
      </w:r>
    </w:p>
    <w:p w14:paraId="0E7E5094"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Yes</w:t>
      </w:r>
      <w:r w:rsidRPr="0054594D">
        <w:rPr>
          <w:rFonts w:asciiTheme="majorBidi" w:eastAsia="Times New Roman" w:hAnsiTheme="majorBidi" w:cstheme="majorBidi"/>
          <w:kern w:val="0"/>
          <w14:ligatures w14:val="none"/>
        </w:rPr>
        <w:t>: Adjacent Capabilities (3).</w:t>
      </w:r>
    </w:p>
    <w:p w14:paraId="1EE6094C"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No</w:t>
      </w:r>
      <w:r w:rsidRPr="0054594D">
        <w:rPr>
          <w:rFonts w:asciiTheme="majorBidi" w:eastAsia="Times New Roman" w:hAnsiTheme="majorBidi" w:cstheme="majorBidi"/>
          <w:kern w:val="0"/>
          <w14:ligatures w14:val="none"/>
        </w:rPr>
        <w:t>: Proceed to next question.</w:t>
      </w:r>
    </w:p>
    <w:p w14:paraId="79FF5FAE" w14:textId="60CC8471" w:rsidR="0054594D" w:rsidRPr="0054594D" w:rsidRDefault="0054594D" w:rsidP="0054594D">
      <w:pPr>
        <w:numPr>
          <w:ilvl w:val="0"/>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Question 4</w:t>
      </w:r>
      <w:r w:rsidRPr="0054594D">
        <w:rPr>
          <w:rFonts w:asciiTheme="majorBidi" w:eastAsia="Times New Roman" w:hAnsiTheme="majorBidi" w:cstheme="majorBidi"/>
          <w:kern w:val="0"/>
          <w14:ligatures w14:val="none"/>
        </w:rPr>
        <w:t xml:space="preserve">: </w:t>
      </w:r>
      <w:r w:rsidR="00351B8A" w:rsidRPr="00E93E0B">
        <w:rPr>
          <w:rFonts w:asciiTheme="majorBidi" w:hAnsiTheme="majorBidi" w:cstheme="majorBidi"/>
        </w:rPr>
        <w:t>New capabilities supported primarily by new skills and technologies, with some connection to existing capabilities (</w:t>
      </w:r>
      <w:r w:rsidRPr="00E93E0B">
        <w:rPr>
          <w:rFonts w:asciiTheme="majorBidi" w:eastAsia="Times New Roman" w:hAnsiTheme="majorBidi" w:cstheme="majorBidi"/>
          <w:kern w:val="0"/>
          <w14:ligatures w14:val="none"/>
        </w:rPr>
        <w:t>offshore wind, etc.)</w:t>
      </w:r>
      <w:r w:rsidRPr="0054594D">
        <w:rPr>
          <w:rFonts w:asciiTheme="majorBidi" w:eastAsia="Times New Roman" w:hAnsiTheme="majorBidi" w:cstheme="majorBidi"/>
          <w:kern w:val="0"/>
          <w14:ligatures w14:val="none"/>
        </w:rPr>
        <w:t>?</w:t>
      </w:r>
    </w:p>
    <w:p w14:paraId="55068375"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Yes</w:t>
      </w:r>
      <w:r w:rsidRPr="0054594D">
        <w:rPr>
          <w:rFonts w:asciiTheme="majorBidi" w:eastAsia="Times New Roman" w:hAnsiTheme="majorBidi" w:cstheme="majorBidi"/>
          <w:kern w:val="0"/>
          <w14:ligatures w14:val="none"/>
        </w:rPr>
        <w:t>: Near-Emergent Capabilities (4).</w:t>
      </w:r>
    </w:p>
    <w:p w14:paraId="75EDF30C"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No</w:t>
      </w:r>
      <w:r w:rsidRPr="0054594D">
        <w:rPr>
          <w:rFonts w:asciiTheme="majorBidi" w:eastAsia="Times New Roman" w:hAnsiTheme="majorBidi" w:cstheme="majorBidi"/>
          <w:kern w:val="0"/>
          <w14:ligatures w14:val="none"/>
        </w:rPr>
        <w:t>: Proceed to next question.</w:t>
      </w:r>
    </w:p>
    <w:p w14:paraId="44920181" w14:textId="15CC1D99" w:rsidR="0054594D" w:rsidRPr="0054594D" w:rsidRDefault="0054594D" w:rsidP="0054594D">
      <w:pPr>
        <w:numPr>
          <w:ilvl w:val="0"/>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Question 5</w:t>
      </w:r>
      <w:r w:rsidRPr="0054594D">
        <w:rPr>
          <w:rFonts w:asciiTheme="majorBidi" w:eastAsia="Times New Roman" w:hAnsiTheme="majorBidi" w:cstheme="majorBidi"/>
          <w:kern w:val="0"/>
          <w14:ligatures w14:val="none"/>
        </w:rPr>
        <w:t>: Is the initiative fully embracing new</w:t>
      </w:r>
      <w:r w:rsidR="00351B8A" w:rsidRPr="00E93E0B">
        <w:rPr>
          <w:rFonts w:asciiTheme="majorBidi" w:eastAsia="Times New Roman" w:hAnsiTheme="majorBidi" w:cstheme="majorBidi"/>
          <w:kern w:val="0"/>
          <w14:ligatures w14:val="none"/>
        </w:rPr>
        <w:t xml:space="preserve"> or</w:t>
      </w:r>
      <w:r w:rsidRPr="0054594D">
        <w:rPr>
          <w:rFonts w:asciiTheme="majorBidi" w:eastAsia="Times New Roman" w:hAnsiTheme="majorBidi" w:cstheme="majorBidi"/>
          <w:kern w:val="0"/>
          <w14:ligatures w14:val="none"/>
        </w:rPr>
        <w:t xml:space="preserve"> unrelated capabilities, requiring entirely new skills and resources</w:t>
      </w:r>
      <w:r w:rsidR="00351B8A" w:rsidRPr="00E93E0B">
        <w:rPr>
          <w:rFonts w:asciiTheme="majorBidi" w:eastAsia="Times New Roman" w:hAnsiTheme="majorBidi" w:cstheme="majorBidi"/>
          <w:kern w:val="0"/>
          <w14:ligatures w14:val="none"/>
        </w:rPr>
        <w:t xml:space="preserve"> (</w:t>
      </w:r>
      <w:r w:rsidR="00351B8A" w:rsidRPr="00E93E0B">
        <w:rPr>
          <w:rFonts w:asciiTheme="majorBidi" w:eastAsia="Times New Roman" w:hAnsiTheme="majorBidi" w:cstheme="majorBidi"/>
          <w:kern w:val="0"/>
          <w14:ligatures w14:val="none"/>
        </w:rPr>
        <w:t xml:space="preserve">commercial real estate, animal feed, </w:t>
      </w:r>
      <w:r w:rsidR="00351B8A" w:rsidRPr="00E93E0B">
        <w:rPr>
          <w:rFonts w:asciiTheme="majorBidi" w:eastAsia="Times New Roman" w:hAnsiTheme="majorBidi" w:cstheme="majorBidi"/>
          <w:kern w:val="0"/>
          <w14:ligatures w14:val="none"/>
        </w:rPr>
        <w:t xml:space="preserve">fusion, quantum computing, </w:t>
      </w:r>
      <w:r w:rsidR="00351B8A" w:rsidRPr="00E93E0B">
        <w:rPr>
          <w:rFonts w:asciiTheme="majorBidi" w:eastAsia="Times New Roman" w:hAnsiTheme="majorBidi" w:cstheme="majorBidi"/>
          <w:kern w:val="0"/>
          <w14:ligatures w14:val="none"/>
        </w:rPr>
        <w:t>etc.</w:t>
      </w:r>
      <w:r w:rsidR="00351B8A" w:rsidRPr="0054594D">
        <w:rPr>
          <w:rFonts w:asciiTheme="majorBidi" w:eastAsia="Times New Roman" w:hAnsiTheme="majorBidi" w:cstheme="majorBidi"/>
          <w:kern w:val="0"/>
          <w14:ligatures w14:val="none"/>
        </w:rPr>
        <w:t>)</w:t>
      </w:r>
      <w:r w:rsidRPr="0054594D">
        <w:rPr>
          <w:rFonts w:asciiTheme="majorBidi" w:eastAsia="Times New Roman" w:hAnsiTheme="majorBidi" w:cstheme="majorBidi"/>
          <w:kern w:val="0"/>
          <w14:ligatures w14:val="none"/>
        </w:rPr>
        <w:t>?</w:t>
      </w:r>
    </w:p>
    <w:p w14:paraId="30508C4E"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Yes</w:t>
      </w:r>
      <w:r w:rsidRPr="0054594D">
        <w:rPr>
          <w:rFonts w:asciiTheme="majorBidi" w:eastAsia="Times New Roman" w:hAnsiTheme="majorBidi" w:cstheme="majorBidi"/>
          <w:kern w:val="0"/>
          <w14:ligatures w14:val="none"/>
        </w:rPr>
        <w:t>: Emergent Capabilities/Unrelated Diversification (5).</w:t>
      </w:r>
    </w:p>
    <w:p w14:paraId="1D234908" w14:textId="77777777" w:rsidR="0054594D" w:rsidRPr="0054594D" w:rsidRDefault="0054594D" w:rsidP="0054594D">
      <w:pPr>
        <w:numPr>
          <w:ilvl w:val="1"/>
          <w:numId w:val="14"/>
        </w:numPr>
        <w:spacing w:before="100" w:beforeAutospacing="1" w:after="100" w:afterAutospacing="1" w:line="240" w:lineRule="auto"/>
        <w:rPr>
          <w:rFonts w:asciiTheme="majorBidi" w:eastAsia="Times New Roman" w:hAnsiTheme="majorBidi" w:cstheme="majorBidi"/>
          <w:kern w:val="0"/>
          <w14:ligatures w14:val="none"/>
        </w:rPr>
      </w:pPr>
      <w:r w:rsidRPr="0054594D">
        <w:rPr>
          <w:rFonts w:asciiTheme="majorBidi" w:eastAsia="Times New Roman" w:hAnsiTheme="majorBidi" w:cstheme="majorBidi"/>
          <w:b/>
          <w:bCs/>
          <w:kern w:val="0"/>
          <w14:ligatures w14:val="none"/>
        </w:rPr>
        <w:t>No</w:t>
      </w:r>
      <w:r w:rsidRPr="0054594D">
        <w:rPr>
          <w:rFonts w:asciiTheme="majorBidi" w:eastAsia="Times New Roman" w:hAnsiTheme="majorBidi" w:cstheme="majorBidi"/>
          <w:kern w:val="0"/>
          <w14:ligatures w14:val="none"/>
        </w:rPr>
        <w:t>: If the information provided is insufficient to make a clear determination, categorize it as Unidentified (9).</w:t>
      </w:r>
    </w:p>
    <w:p w14:paraId="66573C41" w14:textId="2A0F91E6" w:rsidR="000A508F" w:rsidRPr="000A508F" w:rsidRDefault="000A508F" w:rsidP="0054594D">
      <w:pPr>
        <w:spacing w:before="100" w:beforeAutospacing="1" w:after="100" w:afterAutospacing="1" w:line="240" w:lineRule="auto"/>
        <w:outlineLvl w:val="3"/>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Consistency Tips:</w:t>
      </w:r>
    </w:p>
    <w:p w14:paraId="3BAF7210" w14:textId="5F853A0D" w:rsidR="000A508F" w:rsidRPr="000A508F" w:rsidRDefault="000A508F" w:rsidP="000A508F">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Cross-Check Definitions:</w:t>
      </w:r>
      <w:r w:rsidRPr="000A508F">
        <w:rPr>
          <w:rFonts w:ascii="Times New Roman" w:eastAsia="Times New Roman" w:hAnsi="Times New Roman" w:cs="Times New Roman"/>
          <w:kern w:val="0"/>
          <w14:ligatures w14:val="none"/>
        </w:rPr>
        <w:t xml:space="preserve"> Regularly </w:t>
      </w:r>
      <w:r w:rsidR="002753BD" w:rsidRPr="000A508F">
        <w:rPr>
          <w:rFonts w:ascii="Times New Roman" w:eastAsia="Times New Roman" w:hAnsi="Times New Roman" w:cs="Times New Roman"/>
          <w:kern w:val="0"/>
          <w14:ligatures w14:val="none"/>
        </w:rPr>
        <w:t>refer</w:t>
      </w:r>
      <w:r w:rsidRPr="000A508F">
        <w:rPr>
          <w:rFonts w:ascii="Times New Roman" w:eastAsia="Times New Roman" w:hAnsi="Times New Roman" w:cs="Times New Roman"/>
          <w:kern w:val="0"/>
          <w14:ligatures w14:val="none"/>
        </w:rPr>
        <w:t xml:space="preserve"> to the scale definitions to ensure consistency.</w:t>
      </w:r>
    </w:p>
    <w:p w14:paraId="54B7B198" w14:textId="47B095AB" w:rsidR="000A508F" w:rsidRDefault="000A508F" w:rsidP="000A508F">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0A508F">
        <w:rPr>
          <w:rFonts w:ascii="Times New Roman" w:eastAsia="Times New Roman" w:hAnsi="Times New Roman" w:cs="Times New Roman"/>
          <w:b/>
          <w:bCs/>
          <w:kern w:val="0"/>
          <w14:ligatures w14:val="none"/>
        </w:rPr>
        <w:t>Seek Clarifications:</w:t>
      </w:r>
      <w:r w:rsidRPr="000A508F">
        <w:rPr>
          <w:rFonts w:ascii="Times New Roman" w:eastAsia="Times New Roman" w:hAnsi="Times New Roman" w:cs="Times New Roman"/>
          <w:kern w:val="0"/>
          <w14:ligatures w14:val="none"/>
        </w:rPr>
        <w:t xml:space="preserve"> If you're unsure about where an initiative fits on the scale, discuss it with a supervisor.</w:t>
      </w:r>
    </w:p>
    <w:p w14:paraId="444F2661" w14:textId="3BBC68C7" w:rsidR="008F7E48" w:rsidRDefault="008F7E48" w:rsidP="000A508F">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8F7E48">
        <w:rPr>
          <w:rFonts w:ascii="Times New Roman" w:eastAsia="Times New Roman" w:hAnsi="Times New Roman" w:cs="Times New Roman"/>
          <w:kern w:val="0"/>
          <w14:ligatures w14:val="none"/>
        </w:rPr>
        <w:lastRenderedPageBreak/>
        <w:t xml:space="preserve">To help contextualize capabilities as core or emerging, search the following table. See what role, if any, the capability identified in the deal plays in these processes. </w:t>
      </w:r>
      <w:r>
        <w:rPr>
          <w:rFonts w:ascii="Times New Roman" w:eastAsia="Times New Roman" w:hAnsi="Times New Roman" w:cs="Times New Roman"/>
          <w:kern w:val="0"/>
          <w14:ligatures w14:val="none"/>
        </w:rPr>
        <w:t>Decide how it</w:t>
      </w:r>
      <w:r w:rsidRPr="008F7E48">
        <w:rPr>
          <w:rFonts w:ascii="Times New Roman" w:eastAsia="Times New Roman" w:hAnsi="Times New Roman" w:cs="Times New Roman"/>
          <w:kern w:val="0"/>
          <w14:ligatures w14:val="none"/>
        </w:rPr>
        <w:t xml:space="preserve"> aligns with these processes</w:t>
      </w:r>
      <w:r>
        <w:rPr>
          <w:rFonts w:ascii="Times New Roman" w:eastAsia="Times New Roman" w:hAnsi="Times New Roman" w:cs="Times New Roman"/>
          <w:kern w:val="0"/>
          <w14:ligatures w14:val="none"/>
        </w:rPr>
        <w:t xml:space="preserve"> based on the decision tree. </w:t>
      </w:r>
    </w:p>
    <w:tbl>
      <w:tblPr>
        <w:tblStyle w:val="TableGrid"/>
        <w:tblW w:w="9985" w:type="dxa"/>
        <w:tblLook w:val="04A0" w:firstRow="1" w:lastRow="0" w:firstColumn="1" w:lastColumn="0" w:noHBand="0" w:noVBand="1"/>
      </w:tblPr>
      <w:tblGrid>
        <w:gridCol w:w="670"/>
        <w:gridCol w:w="3735"/>
        <w:gridCol w:w="5580"/>
      </w:tblGrid>
      <w:tr w:rsidR="00D54AAF" w:rsidRPr="00D54AAF" w14:paraId="2CAEF117" w14:textId="77777777" w:rsidTr="00D54AAF">
        <w:trPr>
          <w:trHeight w:val="20"/>
        </w:trPr>
        <w:tc>
          <w:tcPr>
            <w:tcW w:w="670" w:type="dxa"/>
            <w:shd w:val="clear" w:color="auto" w:fill="E8E8E8" w:themeFill="background2"/>
            <w:hideMark/>
          </w:tcPr>
          <w:p w14:paraId="4CC97EE2"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b/>
                <w:bCs/>
                <w:kern w:val="0"/>
                <w14:ligatures w14:val="none"/>
              </w:rPr>
            </w:pPr>
            <w:r w:rsidRPr="00D54AAF">
              <w:rPr>
                <w:rFonts w:ascii="Times New Roman" w:eastAsia="Times New Roman" w:hAnsi="Times New Roman" w:cs="Times New Roman"/>
                <w:b/>
                <w:bCs/>
                <w:kern w:val="0"/>
                <w14:ligatures w14:val="none"/>
              </w:rPr>
              <w:t>Step</w:t>
            </w:r>
          </w:p>
        </w:tc>
        <w:tc>
          <w:tcPr>
            <w:tcW w:w="3735" w:type="dxa"/>
            <w:shd w:val="clear" w:color="auto" w:fill="E8E8E8" w:themeFill="background2"/>
            <w:hideMark/>
          </w:tcPr>
          <w:p w14:paraId="69156F8D"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b/>
                <w:bCs/>
                <w:kern w:val="0"/>
                <w14:ligatures w14:val="none"/>
              </w:rPr>
            </w:pPr>
            <w:r w:rsidRPr="00D54AAF">
              <w:rPr>
                <w:rFonts w:ascii="Times New Roman" w:eastAsia="Times New Roman" w:hAnsi="Times New Roman" w:cs="Times New Roman"/>
                <w:b/>
                <w:bCs/>
                <w:kern w:val="0"/>
                <w14:ligatures w14:val="none"/>
              </w:rPr>
              <w:t>Process</w:t>
            </w:r>
          </w:p>
        </w:tc>
        <w:tc>
          <w:tcPr>
            <w:tcW w:w="5580" w:type="dxa"/>
            <w:shd w:val="clear" w:color="auto" w:fill="E8E8E8" w:themeFill="background2"/>
            <w:hideMark/>
          </w:tcPr>
          <w:p w14:paraId="7665710D"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b/>
                <w:bCs/>
                <w:kern w:val="0"/>
                <w14:ligatures w14:val="none"/>
              </w:rPr>
            </w:pPr>
            <w:r w:rsidRPr="00D54AAF">
              <w:rPr>
                <w:rFonts w:ascii="Times New Roman" w:eastAsia="Times New Roman" w:hAnsi="Times New Roman" w:cs="Times New Roman"/>
                <w:b/>
                <w:bCs/>
                <w:kern w:val="0"/>
                <w14:ligatures w14:val="none"/>
              </w:rPr>
              <w:t>Goal</w:t>
            </w:r>
          </w:p>
        </w:tc>
      </w:tr>
      <w:tr w:rsidR="00D54AAF" w:rsidRPr="00D54AAF" w14:paraId="13315755" w14:textId="77777777" w:rsidTr="00D54AAF">
        <w:trPr>
          <w:trHeight w:val="20"/>
        </w:trPr>
        <w:tc>
          <w:tcPr>
            <w:tcW w:w="670" w:type="dxa"/>
            <w:hideMark/>
          </w:tcPr>
          <w:p w14:paraId="4E63D273"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1</w:t>
            </w:r>
          </w:p>
        </w:tc>
        <w:tc>
          <w:tcPr>
            <w:tcW w:w="3735" w:type="dxa"/>
            <w:hideMark/>
          </w:tcPr>
          <w:p w14:paraId="668D7079"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Exploration and Surveying</w:t>
            </w:r>
          </w:p>
        </w:tc>
        <w:tc>
          <w:tcPr>
            <w:tcW w:w="5580" w:type="dxa"/>
            <w:hideMark/>
          </w:tcPr>
          <w:p w14:paraId="5B20C4F8"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Identify potential fossil fuel reserves</w:t>
            </w:r>
          </w:p>
        </w:tc>
      </w:tr>
      <w:tr w:rsidR="00D54AAF" w:rsidRPr="00D54AAF" w14:paraId="4FA4A16D" w14:textId="77777777" w:rsidTr="00D54AAF">
        <w:trPr>
          <w:trHeight w:val="20"/>
        </w:trPr>
        <w:tc>
          <w:tcPr>
            <w:tcW w:w="670" w:type="dxa"/>
            <w:hideMark/>
          </w:tcPr>
          <w:p w14:paraId="66F0074E"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2</w:t>
            </w:r>
          </w:p>
        </w:tc>
        <w:tc>
          <w:tcPr>
            <w:tcW w:w="3735" w:type="dxa"/>
            <w:hideMark/>
          </w:tcPr>
          <w:p w14:paraId="21553AB7"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Drilling and Well Development</w:t>
            </w:r>
          </w:p>
        </w:tc>
        <w:tc>
          <w:tcPr>
            <w:tcW w:w="5580" w:type="dxa"/>
            <w:hideMark/>
          </w:tcPr>
          <w:p w14:paraId="5DBA503A"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Access and prepare the site for extraction</w:t>
            </w:r>
          </w:p>
        </w:tc>
      </w:tr>
      <w:tr w:rsidR="00D54AAF" w:rsidRPr="00D54AAF" w14:paraId="4A53B719" w14:textId="77777777" w:rsidTr="00D54AAF">
        <w:trPr>
          <w:trHeight w:val="20"/>
        </w:trPr>
        <w:tc>
          <w:tcPr>
            <w:tcW w:w="670" w:type="dxa"/>
            <w:hideMark/>
          </w:tcPr>
          <w:p w14:paraId="79D1C310"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3</w:t>
            </w:r>
          </w:p>
        </w:tc>
        <w:tc>
          <w:tcPr>
            <w:tcW w:w="3735" w:type="dxa"/>
            <w:hideMark/>
          </w:tcPr>
          <w:p w14:paraId="7F352F4D"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Production and Extraction</w:t>
            </w:r>
          </w:p>
        </w:tc>
        <w:tc>
          <w:tcPr>
            <w:tcW w:w="5580" w:type="dxa"/>
            <w:hideMark/>
          </w:tcPr>
          <w:p w14:paraId="36648BCB"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Extract fossil fuels from the ground</w:t>
            </w:r>
          </w:p>
        </w:tc>
      </w:tr>
      <w:tr w:rsidR="00D54AAF" w:rsidRPr="00D54AAF" w14:paraId="4778B8BD" w14:textId="77777777" w:rsidTr="00D54AAF">
        <w:trPr>
          <w:trHeight w:val="20"/>
        </w:trPr>
        <w:tc>
          <w:tcPr>
            <w:tcW w:w="670" w:type="dxa"/>
            <w:hideMark/>
          </w:tcPr>
          <w:p w14:paraId="08A41772"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4</w:t>
            </w:r>
          </w:p>
        </w:tc>
        <w:tc>
          <w:tcPr>
            <w:tcW w:w="3735" w:type="dxa"/>
            <w:hideMark/>
          </w:tcPr>
          <w:p w14:paraId="1A243055"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Subsurface Engineering</w:t>
            </w:r>
          </w:p>
        </w:tc>
        <w:tc>
          <w:tcPr>
            <w:tcW w:w="5580" w:type="dxa"/>
            <w:hideMark/>
          </w:tcPr>
          <w:p w14:paraId="795EDE07" w14:textId="325B1B3B"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 xml:space="preserve">Manage the technical aspects of extraction </w:t>
            </w:r>
          </w:p>
        </w:tc>
      </w:tr>
      <w:tr w:rsidR="00D54AAF" w:rsidRPr="00D54AAF" w14:paraId="3EBE7318" w14:textId="77777777" w:rsidTr="00D54AAF">
        <w:trPr>
          <w:trHeight w:val="20"/>
        </w:trPr>
        <w:tc>
          <w:tcPr>
            <w:tcW w:w="670" w:type="dxa"/>
            <w:hideMark/>
          </w:tcPr>
          <w:p w14:paraId="7D5410C9"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5</w:t>
            </w:r>
          </w:p>
        </w:tc>
        <w:tc>
          <w:tcPr>
            <w:tcW w:w="3735" w:type="dxa"/>
            <w:hideMark/>
          </w:tcPr>
          <w:p w14:paraId="1D14DEF7"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Storage and Processing (Midstream)</w:t>
            </w:r>
          </w:p>
        </w:tc>
        <w:tc>
          <w:tcPr>
            <w:tcW w:w="5580" w:type="dxa"/>
            <w:hideMark/>
          </w:tcPr>
          <w:p w14:paraId="44BA6B98"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Store and prepare extracted fossil fuels for transport</w:t>
            </w:r>
          </w:p>
        </w:tc>
      </w:tr>
      <w:tr w:rsidR="00D54AAF" w:rsidRPr="00D54AAF" w14:paraId="760F591B" w14:textId="77777777" w:rsidTr="00D54AAF">
        <w:trPr>
          <w:trHeight w:val="20"/>
        </w:trPr>
        <w:tc>
          <w:tcPr>
            <w:tcW w:w="670" w:type="dxa"/>
            <w:hideMark/>
          </w:tcPr>
          <w:p w14:paraId="2B52477F"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6</w:t>
            </w:r>
          </w:p>
        </w:tc>
        <w:tc>
          <w:tcPr>
            <w:tcW w:w="3735" w:type="dxa"/>
            <w:hideMark/>
          </w:tcPr>
          <w:p w14:paraId="0E8D9C92"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Transportation and Logistics (Midstream)</w:t>
            </w:r>
          </w:p>
        </w:tc>
        <w:tc>
          <w:tcPr>
            <w:tcW w:w="5580" w:type="dxa"/>
            <w:hideMark/>
          </w:tcPr>
          <w:p w14:paraId="69BC40D0"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Transport fossil fuels from extraction sites to processing facilities</w:t>
            </w:r>
          </w:p>
        </w:tc>
      </w:tr>
      <w:tr w:rsidR="00D54AAF" w:rsidRPr="00D54AAF" w14:paraId="6D9C14B9" w14:textId="77777777" w:rsidTr="00D54AAF">
        <w:trPr>
          <w:trHeight w:val="20"/>
        </w:trPr>
        <w:tc>
          <w:tcPr>
            <w:tcW w:w="670" w:type="dxa"/>
            <w:hideMark/>
          </w:tcPr>
          <w:p w14:paraId="45DA5014"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7</w:t>
            </w:r>
          </w:p>
        </w:tc>
        <w:tc>
          <w:tcPr>
            <w:tcW w:w="3735" w:type="dxa"/>
            <w:hideMark/>
          </w:tcPr>
          <w:p w14:paraId="633EDF10"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Refining and Processing (Downstream)</w:t>
            </w:r>
          </w:p>
        </w:tc>
        <w:tc>
          <w:tcPr>
            <w:tcW w:w="5580" w:type="dxa"/>
            <w:hideMark/>
          </w:tcPr>
          <w:p w14:paraId="7E0053CE"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Convert raw fossil fuels into usable products</w:t>
            </w:r>
          </w:p>
        </w:tc>
      </w:tr>
      <w:tr w:rsidR="00D54AAF" w:rsidRPr="00D54AAF" w14:paraId="1E1AE148" w14:textId="77777777" w:rsidTr="00D54AAF">
        <w:trPr>
          <w:trHeight w:val="20"/>
        </w:trPr>
        <w:tc>
          <w:tcPr>
            <w:tcW w:w="670" w:type="dxa"/>
            <w:hideMark/>
          </w:tcPr>
          <w:p w14:paraId="17D3E609"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8</w:t>
            </w:r>
          </w:p>
        </w:tc>
        <w:tc>
          <w:tcPr>
            <w:tcW w:w="3735" w:type="dxa"/>
            <w:hideMark/>
          </w:tcPr>
          <w:p w14:paraId="372C9F3E"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Chemical Manufacturing (Downstream)</w:t>
            </w:r>
          </w:p>
        </w:tc>
        <w:tc>
          <w:tcPr>
            <w:tcW w:w="5580" w:type="dxa"/>
            <w:hideMark/>
          </w:tcPr>
          <w:p w14:paraId="45E5DB4D"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Produce chemicals and materials from fossil fuels</w:t>
            </w:r>
          </w:p>
        </w:tc>
      </w:tr>
      <w:tr w:rsidR="00D54AAF" w:rsidRPr="00D54AAF" w14:paraId="3F015E2A" w14:textId="77777777" w:rsidTr="00D54AAF">
        <w:trPr>
          <w:trHeight w:val="20"/>
        </w:trPr>
        <w:tc>
          <w:tcPr>
            <w:tcW w:w="670" w:type="dxa"/>
            <w:hideMark/>
          </w:tcPr>
          <w:p w14:paraId="08414580"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9</w:t>
            </w:r>
          </w:p>
        </w:tc>
        <w:tc>
          <w:tcPr>
            <w:tcW w:w="3735" w:type="dxa"/>
            <w:hideMark/>
          </w:tcPr>
          <w:p w14:paraId="4B13F7C5"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Distribution and Marketing (Downstream)</w:t>
            </w:r>
          </w:p>
        </w:tc>
        <w:tc>
          <w:tcPr>
            <w:tcW w:w="5580" w:type="dxa"/>
            <w:hideMark/>
          </w:tcPr>
          <w:p w14:paraId="58152A37"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 xml:space="preserve">Deliver refined products to consumers and businesses (Gas stations, factories, electricity, heating, etc.) </w:t>
            </w:r>
          </w:p>
        </w:tc>
      </w:tr>
      <w:tr w:rsidR="00D54AAF" w:rsidRPr="00D54AAF" w14:paraId="6F42EC8B" w14:textId="77777777" w:rsidTr="00D54AAF">
        <w:trPr>
          <w:trHeight w:val="20"/>
        </w:trPr>
        <w:tc>
          <w:tcPr>
            <w:tcW w:w="670" w:type="dxa"/>
            <w:hideMark/>
          </w:tcPr>
          <w:p w14:paraId="32865776"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10</w:t>
            </w:r>
          </w:p>
        </w:tc>
        <w:tc>
          <w:tcPr>
            <w:tcW w:w="3735" w:type="dxa"/>
            <w:hideMark/>
          </w:tcPr>
          <w:p w14:paraId="66D61A6A"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Utilities and Infrastructure (Downstream)</w:t>
            </w:r>
          </w:p>
        </w:tc>
        <w:tc>
          <w:tcPr>
            <w:tcW w:w="5580" w:type="dxa"/>
            <w:hideMark/>
          </w:tcPr>
          <w:p w14:paraId="3EC03876"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Support additional energy needs and products</w:t>
            </w:r>
          </w:p>
        </w:tc>
      </w:tr>
      <w:tr w:rsidR="00D54AAF" w:rsidRPr="00D54AAF" w14:paraId="5EBE61A3" w14:textId="77777777" w:rsidTr="00D54AAF">
        <w:trPr>
          <w:trHeight w:val="20"/>
        </w:trPr>
        <w:tc>
          <w:tcPr>
            <w:tcW w:w="670" w:type="dxa"/>
            <w:hideMark/>
          </w:tcPr>
          <w:p w14:paraId="75797CFD" w14:textId="77777777"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11</w:t>
            </w:r>
          </w:p>
        </w:tc>
        <w:tc>
          <w:tcPr>
            <w:tcW w:w="3735" w:type="dxa"/>
            <w:hideMark/>
          </w:tcPr>
          <w:p w14:paraId="50BCF6B6" w14:textId="77777777" w:rsidR="00D54AAF" w:rsidRPr="00D54AAF" w:rsidRDefault="00D54AAF" w:rsidP="00D54AAF">
            <w:pPr>
              <w:spacing w:before="100" w:beforeAutospacing="1" w:after="100" w:afterAutospacing="1" w:line="276" w:lineRule="auto"/>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Customer and Environmental Services</w:t>
            </w:r>
          </w:p>
        </w:tc>
        <w:tc>
          <w:tcPr>
            <w:tcW w:w="5580" w:type="dxa"/>
            <w:hideMark/>
          </w:tcPr>
          <w:p w14:paraId="7C51873E" w14:textId="1D480EF0" w:rsidR="00D54AAF" w:rsidRPr="00D54AAF" w:rsidRDefault="00D54AAF" w:rsidP="00D54AAF">
            <w:pPr>
              <w:spacing w:before="100" w:beforeAutospacing="1" w:after="100" w:afterAutospacing="1" w:line="276" w:lineRule="auto"/>
              <w:jc w:val="both"/>
              <w:rPr>
                <w:rFonts w:ascii="Times New Roman" w:eastAsia="Times New Roman" w:hAnsi="Times New Roman" w:cs="Times New Roman"/>
                <w:kern w:val="0"/>
                <w14:ligatures w14:val="none"/>
              </w:rPr>
            </w:pPr>
            <w:r w:rsidRPr="00D54AAF">
              <w:rPr>
                <w:rFonts w:ascii="Times New Roman" w:eastAsia="Times New Roman" w:hAnsi="Times New Roman" w:cs="Times New Roman"/>
                <w:kern w:val="0"/>
                <w14:ligatures w14:val="none"/>
              </w:rPr>
              <w:t xml:space="preserve">Manage customer relationships and environmental impact (Spill </w:t>
            </w:r>
            <w:r w:rsidR="00D36F25">
              <w:rPr>
                <w:rFonts w:ascii="Times New Roman" w:eastAsia="Times New Roman" w:hAnsi="Times New Roman" w:cs="Times New Roman"/>
                <w:kern w:val="0"/>
                <w14:ligatures w14:val="none"/>
              </w:rPr>
              <w:t>M</w:t>
            </w:r>
            <w:r w:rsidRPr="00D54AAF">
              <w:rPr>
                <w:rFonts w:ascii="Times New Roman" w:eastAsia="Times New Roman" w:hAnsi="Times New Roman" w:cs="Times New Roman"/>
                <w:kern w:val="0"/>
                <w14:ligatures w14:val="none"/>
              </w:rPr>
              <w:t>anagement, Customer Relationship Management, Marketing and Outreach, Sales Management, etc.)</w:t>
            </w:r>
          </w:p>
        </w:tc>
      </w:tr>
    </w:tbl>
    <w:p w14:paraId="6394FB3C" w14:textId="77777777" w:rsidR="0069151A" w:rsidRPr="0069151A" w:rsidRDefault="0069151A" w:rsidP="006915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151A">
        <w:rPr>
          <w:rFonts w:ascii="Times New Roman" w:eastAsia="Times New Roman" w:hAnsi="Times New Roman" w:cs="Times New Roman"/>
          <w:b/>
          <w:bCs/>
          <w:kern w:val="0"/>
          <w:sz w:val="27"/>
          <w:szCs w:val="27"/>
          <w14:ligatures w14:val="none"/>
        </w:rPr>
        <w:t>Examples of Categorization:</w:t>
      </w:r>
    </w:p>
    <w:p w14:paraId="6C777031"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Mobil Chemical Co acquires Colgate-Palmolive-Baggies Div</w:t>
      </w:r>
    </w:p>
    <w:p w14:paraId="3D17EFBA" w14:textId="48175730"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3 (</w:t>
      </w:r>
      <w:r w:rsidR="00796844" w:rsidRPr="004C2D12">
        <w:rPr>
          <w:rFonts w:ascii="Times New Roman" w:eastAsia="Times New Roman" w:hAnsi="Times New Roman" w:cs="Times New Roman"/>
          <w:b/>
          <w:bCs/>
          <w:kern w:val="0"/>
          <w14:ligatures w14:val="none"/>
        </w:rPr>
        <w:t>Adjacent</w:t>
      </w:r>
      <w:r w:rsidRPr="00E6133D">
        <w:rPr>
          <w:rFonts w:ascii="Times New Roman" w:eastAsia="Times New Roman" w:hAnsi="Times New Roman" w:cs="Times New Roman"/>
          <w:b/>
          <w:bCs/>
          <w:kern w:val="0"/>
          <w14:ligatures w14:val="none"/>
        </w:rPr>
        <w:t>)</w:t>
      </w:r>
    </w:p>
    <w:p w14:paraId="5A548A03" w14:textId="77777777"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Explanation:</w:t>
      </w:r>
      <w:r w:rsidRPr="00E6133D">
        <w:rPr>
          <w:rFonts w:ascii="Times New Roman" w:eastAsia="Times New Roman" w:hAnsi="Times New Roman" w:cs="Times New Roman"/>
          <w:kern w:val="0"/>
          <w14:ligatures w14:val="none"/>
        </w:rPr>
        <w:t xml:space="preserve"> The acquisition includes chemicals, which aligns with Mobil's core operations (exploitative), but also extends to baggies, a new product line (explorative). The combination of familiar and new elements suggests a balanced approach.</w:t>
      </w:r>
    </w:p>
    <w:p w14:paraId="783F6DF4"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Chemi Linz AG acquires 50% stake in Gilmore Inc for US$4.5M</w:t>
      </w:r>
    </w:p>
    <w:p w14:paraId="346A13D1" w14:textId="00D04E0C"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1 (</w:t>
      </w:r>
      <w:r w:rsidR="00796844" w:rsidRPr="004C2D12">
        <w:rPr>
          <w:rFonts w:ascii="Times New Roman" w:eastAsia="Times New Roman" w:hAnsi="Times New Roman" w:cs="Times New Roman"/>
          <w:b/>
          <w:bCs/>
          <w:kern w:val="0"/>
          <w14:ligatures w14:val="none"/>
        </w:rPr>
        <w:t>Maintain Core</w:t>
      </w:r>
      <w:r w:rsidRPr="00E6133D">
        <w:rPr>
          <w:rFonts w:ascii="Times New Roman" w:eastAsia="Times New Roman" w:hAnsi="Times New Roman" w:cs="Times New Roman"/>
          <w:b/>
          <w:bCs/>
          <w:kern w:val="0"/>
          <w14:ligatures w14:val="none"/>
        </w:rPr>
        <w:t>)</w:t>
      </w:r>
    </w:p>
    <w:p w14:paraId="6486FB3C" w14:textId="77777777"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Explanation:</w:t>
      </w:r>
      <w:r w:rsidRPr="00E6133D">
        <w:rPr>
          <w:rFonts w:ascii="Times New Roman" w:eastAsia="Times New Roman" w:hAnsi="Times New Roman" w:cs="Times New Roman"/>
          <w:kern w:val="0"/>
          <w14:ligatures w14:val="none"/>
        </w:rPr>
        <w:t xml:space="preserve"> Both companies are in the chemicals sector, with a focus on agricultural chemicals, an area in which Chemi Linz already operates. This acquisition leverages existing capabilities without venturing into new markets or technologies.</w:t>
      </w:r>
    </w:p>
    <w:p w14:paraId="2961237C"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BP Nutrition Ltd acquires Purina Mills Inc for US$500M</w:t>
      </w:r>
    </w:p>
    <w:p w14:paraId="0E9B1B19" w14:textId="77777777"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5 (Complete Exploration)</w:t>
      </w:r>
    </w:p>
    <w:p w14:paraId="6F6B59C2" w14:textId="71530C36"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lastRenderedPageBreak/>
        <w:t>Explanation:</w:t>
      </w:r>
      <w:r w:rsidRPr="00E6133D">
        <w:rPr>
          <w:rFonts w:ascii="Times New Roman" w:eastAsia="Times New Roman" w:hAnsi="Times New Roman" w:cs="Times New Roman"/>
          <w:kern w:val="0"/>
          <w14:ligatures w14:val="none"/>
        </w:rPr>
        <w:t xml:space="preserve"> BP, primarily an energy company, acquiring a</w:t>
      </w:r>
      <w:r w:rsidR="00351B8A">
        <w:rPr>
          <w:rFonts w:ascii="Times New Roman" w:eastAsia="Times New Roman" w:hAnsi="Times New Roman" w:cs="Times New Roman"/>
          <w:kern w:val="0"/>
          <w14:ligatures w14:val="none"/>
        </w:rPr>
        <w:t xml:space="preserve">n animal feed </w:t>
      </w:r>
      <w:r w:rsidRPr="00E6133D">
        <w:rPr>
          <w:rFonts w:ascii="Times New Roman" w:eastAsia="Times New Roman" w:hAnsi="Times New Roman" w:cs="Times New Roman"/>
          <w:kern w:val="0"/>
          <w14:ligatures w14:val="none"/>
        </w:rPr>
        <w:t>manufacturer represents a significant pivot into a completely unrelated industry, thus categorizing it as complete exploration.</w:t>
      </w:r>
    </w:p>
    <w:p w14:paraId="045F52DA"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Eni SpA acquires Chevron Corp-Gas Block(3)</w:t>
      </w:r>
    </w:p>
    <w:p w14:paraId="57FA33E9" w14:textId="5AD28E12"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1 (</w:t>
      </w:r>
      <w:r w:rsidR="00796844" w:rsidRPr="004C2D12">
        <w:rPr>
          <w:rFonts w:ascii="Times New Roman" w:eastAsia="Times New Roman" w:hAnsi="Times New Roman" w:cs="Times New Roman"/>
          <w:b/>
          <w:bCs/>
          <w:kern w:val="0"/>
          <w14:ligatures w14:val="none"/>
        </w:rPr>
        <w:t>Maintain Core</w:t>
      </w:r>
      <w:r w:rsidRPr="00E6133D">
        <w:rPr>
          <w:rFonts w:ascii="Times New Roman" w:eastAsia="Times New Roman" w:hAnsi="Times New Roman" w:cs="Times New Roman"/>
          <w:b/>
          <w:bCs/>
          <w:kern w:val="0"/>
          <w14:ligatures w14:val="none"/>
        </w:rPr>
        <w:t>)</w:t>
      </w:r>
    </w:p>
    <w:p w14:paraId="34A64CC2" w14:textId="77777777"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Explanation:</w:t>
      </w:r>
      <w:r w:rsidRPr="00E6133D">
        <w:rPr>
          <w:rFonts w:ascii="Times New Roman" w:eastAsia="Times New Roman" w:hAnsi="Times New Roman" w:cs="Times New Roman"/>
          <w:kern w:val="0"/>
          <w14:ligatures w14:val="none"/>
        </w:rPr>
        <w:t xml:space="preserve"> This acquisition involves assets in a sector (gas blocks) where Eni already has substantial expertise and operational capabilities, representing a clear example of leveraging existing core capabilities.</w:t>
      </w:r>
    </w:p>
    <w:p w14:paraId="6ADB8385"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BP Ventures Ltd acquires a minority stake in Blu Smart Mobility Pvt Ltd</w:t>
      </w:r>
    </w:p>
    <w:p w14:paraId="02516561" w14:textId="6ACC3205"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5 (</w:t>
      </w:r>
      <w:r w:rsidR="00796844" w:rsidRPr="004C2D12">
        <w:rPr>
          <w:rFonts w:ascii="Times New Roman" w:eastAsia="Times New Roman" w:hAnsi="Times New Roman" w:cs="Times New Roman"/>
          <w:b/>
          <w:bCs/>
          <w:kern w:val="0"/>
          <w14:ligatures w14:val="none"/>
        </w:rPr>
        <w:t>Emergent</w:t>
      </w:r>
      <w:r w:rsidR="00796844">
        <w:rPr>
          <w:rFonts w:ascii="Times New Roman" w:eastAsia="Times New Roman" w:hAnsi="Times New Roman" w:cs="Times New Roman"/>
          <w:b/>
          <w:bCs/>
          <w:kern w:val="0"/>
          <w14:ligatures w14:val="none"/>
        </w:rPr>
        <w:t>/Unrelated</w:t>
      </w:r>
      <w:r w:rsidRPr="00E6133D">
        <w:rPr>
          <w:rFonts w:ascii="Times New Roman" w:eastAsia="Times New Roman" w:hAnsi="Times New Roman" w:cs="Times New Roman"/>
          <w:b/>
          <w:bCs/>
          <w:kern w:val="0"/>
          <w14:ligatures w14:val="none"/>
        </w:rPr>
        <w:t>)</w:t>
      </w:r>
    </w:p>
    <w:p w14:paraId="07AAE89F" w14:textId="77777777"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Explanation:</w:t>
      </w:r>
      <w:r w:rsidRPr="00E6133D">
        <w:rPr>
          <w:rFonts w:ascii="Times New Roman" w:eastAsia="Times New Roman" w:hAnsi="Times New Roman" w:cs="Times New Roman"/>
          <w:kern w:val="0"/>
          <w14:ligatures w14:val="none"/>
        </w:rPr>
        <w:t xml:space="preserve"> BP Ventures investing in a smart mobility provider represents a venture into new, technologically advanced areas of business that differ significantly from its traditional oil and energy sectors.</w:t>
      </w:r>
    </w:p>
    <w:p w14:paraId="42AADFF3" w14:textId="77777777" w:rsidR="00E6133D" w:rsidRPr="00E6133D" w:rsidRDefault="00E6133D" w:rsidP="00E613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Repsol SA acquires Solarpack-Tejeda Solar plant</w:t>
      </w:r>
    </w:p>
    <w:p w14:paraId="305E42FD" w14:textId="7DF1AE1C" w:rsidR="00E6133D" w:rsidRPr="00E6133D" w:rsidRDefault="00E6133D" w:rsidP="00E613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Rank: 4 (</w:t>
      </w:r>
      <w:r w:rsidR="00796844" w:rsidRPr="004C2D12">
        <w:rPr>
          <w:rFonts w:ascii="Times New Roman" w:eastAsia="Times New Roman" w:hAnsi="Times New Roman" w:cs="Times New Roman"/>
          <w:b/>
          <w:bCs/>
          <w:kern w:val="0"/>
          <w14:ligatures w14:val="none"/>
        </w:rPr>
        <w:t>Near-Emergent</w:t>
      </w:r>
      <w:r w:rsidRPr="00E6133D">
        <w:rPr>
          <w:rFonts w:ascii="Times New Roman" w:eastAsia="Times New Roman" w:hAnsi="Times New Roman" w:cs="Times New Roman"/>
          <w:b/>
          <w:bCs/>
          <w:kern w:val="0"/>
          <w14:ligatures w14:val="none"/>
        </w:rPr>
        <w:t>)</w:t>
      </w:r>
    </w:p>
    <w:p w14:paraId="4599A63E" w14:textId="77777777" w:rsidR="0069151A" w:rsidRDefault="00E6133D" w:rsidP="0069151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6133D">
        <w:rPr>
          <w:rFonts w:ascii="Times New Roman" w:eastAsia="Times New Roman" w:hAnsi="Times New Roman" w:cs="Times New Roman"/>
          <w:b/>
          <w:bCs/>
          <w:kern w:val="0"/>
          <w14:ligatures w14:val="none"/>
        </w:rPr>
        <w:t>Explanation:</w:t>
      </w:r>
      <w:r w:rsidRPr="00E6133D">
        <w:rPr>
          <w:rFonts w:ascii="Times New Roman" w:eastAsia="Times New Roman" w:hAnsi="Times New Roman" w:cs="Times New Roman"/>
          <w:kern w:val="0"/>
          <w14:ligatures w14:val="none"/>
        </w:rPr>
        <w:t xml:space="preserve"> While Repsol is an energy company, acquiring a solar power plant represents a substantial move towards renewable energy, diverging from its traditional focus on fossil fuels but still connected to its broader energy business.</w:t>
      </w:r>
    </w:p>
    <w:p w14:paraId="65A552B9" w14:textId="59CC365E" w:rsidR="0069151A" w:rsidRPr="00351B8A" w:rsidRDefault="0069151A" w:rsidP="0069151A">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351B8A">
        <w:rPr>
          <w:rStyle w:val="Strong"/>
          <w:rFonts w:asciiTheme="majorBidi" w:eastAsiaTheme="majorEastAsia" w:hAnsiTheme="majorBidi" w:cstheme="majorBidi"/>
        </w:rPr>
        <w:t>Oil &amp; Gas Company Ventures into Geothermal Energy</w:t>
      </w:r>
    </w:p>
    <w:p w14:paraId="12637E2B" w14:textId="5CAAD23A" w:rsidR="0069151A" w:rsidRDefault="0069151A" w:rsidP="0069151A">
      <w:pPr>
        <w:pStyle w:val="NormalWeb"/>
        <w:numPr>
          <w:ilvl w:val="1"/>
          <w:numId w:val="4"/>
        </w:numPr>
      </w:pPr>
      <w:r>
        <w:rPr>
          <w:rStyle w:val="Strong"/>
          <w:rFonts w:eastAsiaTheme="majorEastAsia"/>
        </w:rPr>
        <w:t>Rank: 3 (</w:t>
      </w:r>
      <w:r w:rsidR="00796844" w:rsidRPr="004C2D12">
        <w:rPr>
          <w:b/>
          <w:bCs/>
        </w:rPr>
        <w:t>Adjacent</w:t>
      </w:r>
      <w:r>
        <w:rPr>
          <w:rStyle w:val="Strong"/>
          <w:rFonts w:eastAsiaTheme="majorEastAsia"/>
        </w:rPr>
        <w:t>)</w:t>
      </w:r>
    </w:p>
    <w:p w14:paraId="0DEBEDDF" w14:textId="3395F2AF" w:rsidR="0069151A" w:rsidRDefault="0069151A" w:rsidP="0069151A">
      <w:pPr>
        <w:pStyle w:val="NormalWeb"/>
        <w:numPr>
          <w:ilvl w:val="1"/>
          <w:numId w:val="4"/>
        </w:numPr>
      </w:pPr>
      <w:r>
        <w:rPr>
          <w:rStyle w:val="Strong"/>
          <w:rFonts w:eastAsiaTheme="majorEastAsia"/>
        </w:rPr>
        <w:t>Explanation:</w:t>
      </w:r>
      <w:r>
        <w:t xml:space="preserve"> An oil and gas company moving into geothermal energy leverages existing drilling and energy management skills while entering a new renewable energy market. This blend of applying established capabilities and exploring new areas qualifies the initiative as a balanced approach.</w:t>
      </w:r>
    </w:p>
    <w:p w14:paraId="668AAFED" w14:textId="77777777" w:rsidR="0069151A" w:rsidRPr="00E6133D" w:rsidRDefault="0069151A" w:rsidP="0069151A">
      <w:pPr>
        <w:spacing w:before="100" w:beforeAutospacing="1" w:after="100" w:afterAutospacing="1" w:line="240" w:lineRule="auto"/>
        <w:ind w:left="720"/>
        <w:rPr>
          <w:rFonts w:ascii="Times New Roman" w:eastAsia="Times New Roman" w:hAnsi="Times New Roman" w:cs="Times New Roman"/>
          <w:kern w:val="0"/>
          <w14:ligatures w14:val="none"/>
        </w:rPr>
      </w:pPr>
    </w:p>
    <w:p w14:paraId="24C07191" w14:textId="77777777" w:rsidR="00E6133D" w:rsidRPr="000A508F" w:rsidRDefault="00E6133D" w:rsidP="00E6133D">
      <w:pPr>
        <w:spacing w:before="100" w:beforeAutospacing="1" w:after="100" w:afterAutospacing="1" w:line="276" w:lineRule="auto"/>
        <w:jc w:val="both"/>
        <w:rPr>
          <w:rFonts w:ascii="Times New Roman" w:eastAsia="Times New Roman" w:hAnsi="Times New Roman" w:cs="Times New Roman"/>
          <w:kern w:val="0"/>
          <w14:ligatures w14:val="none"/>
        </w:rPr>
      </w:pPr>
    </w:p>
    <w:p w14:paraId="113D252D" w14:textId="77777777" w:rsidR="000A508F" w:rsidRPr="000A508F" w:rsidRDefault="000A508F" w:rsidP="000A508F">
      <w:pPr>
        <w:spacing w:line="276" w:lineRule="auto"/>
        <w:jc w:val="both"/>
        <w:rPr>
          <w:rFonts w:ascii="Times New Roman" w:hAnsi="Times New Roman" w:cs="Times New Roman"/>
        </w:rPr>
      </w:pPr>
    </w:p>
    <w:sectPr w:rsidR="000A508F" w:rsidRPr="000A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3A49"/>
    <w:multiLevelType w:val="multilevel"/>
    <w:tmpl w:val="8ED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5CC"/>
    <w:multiLevelType w:val="multilevel"/>
    <w:tmpl w:val="AED22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84ED5"/>
    <w:multiLevelType w:val="multilevel"/>
    <w:tmpl w:val="308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9539A"/>
    <w:multiLevelType w:val="multilevel"/>
    <w:tmpl w:val="E0F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74903"/>
    <w:multiLevelType w:val="multilevel"/>
    <w:tmpl w:val="867CB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821CA"/>
    <w:multiLevelType w:val="multilevel"/>
    <w:tmpl w:val="0E36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87438"/>
    <w:multiLevelType w:val="multilevel"/>
    <w:tmpl w:val="AE08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F3B4E"/>
    <w:multiLevelType w:val="multilevel"/>
    <w:tmpl w:val="BE14A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E182B"/>
    <w:multiLevelType w:val="multilevel"/>
    <w:tmpl w:val="DC1E0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829E7"/>
    <w:multiLevelType w:val="multilevel"/>
    <w:tmpl w:val="69D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651BA"/>
    <w:multiLevelType w:val="multilevel"/>
    <w:tmpl w:val="2BA4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506EB"/>
    <w:multiLevelType w:val="multilevel"/>
    <w:tmpl w:val="43EC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66275"/>
    <w:multiLevelType w:val="multilevel"/>
    <w:tmpl w:val="5F70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C39B0"/>
    <w:multiLevelType w:val="multilevel"/>
    <w:tmpl w:val="B5E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85740">
    <w:abstractNumId w:val="2"/>
  </w:num>
  <w:num w:numId="2" w16cid:durableId="1631858105">
    <w:abstractNumId w:val="13"/>
  </w:num>
  <w:num w:numId="3" w16cid:durableId="787041186">
    <w:abstractNumId w:val="7"/>
  </w:num>
  <w:num w:numId="4" w16cid:durableId="1569345887">
    <w:abstractNumId w:val="6"/>
  </w:num>
  <w:num w:numId="5" w16cid:durableId="1345744862">
    <w:abstractNumId w:val="9"/>
  </w:num>
  <w:num w:numId="6" w16cid:durableId="91364761">
    <w:abstractNumId w:val="3"/>
  </w:num>
  <w:num w:numId="7" w16cid:durableId="1009603359">
    <w:abstractNumId w:val="1"/>
  </w:num>
  <w:num w:numId="8" w16cid:durableId="693002546">
    <w:abstractNumId w:val="0"/>
  </w:num>
  <w:num w:numId="9" w16cid:durableId="750929745">
    <w:abstractNumId w:val="5"/>
  </w:num>
  <w:num w:numId="10" w16cid:durableId="1899631077">
    <w:abstractNumId w:val="11"/>
  </w:num>
  <w:num w:numId="11" w16cid:durableId="1447119017">
    <w:abstractNumId w:val="12"/>
  </w:num>
  <w:num w:numId="12" w16cid:durableId="637534813">
    <w:abstractNumId w:val="4"/>
  </w:num>
  <w:num w:numId="13" w16cid:durableId="1256784848">
    <w:abstractNumId w:val="8"/>
  </w:num>
  <w:num w:numId="14" w16cid:durableId="629359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tTQwNbe0NDc3M7RQ0lEKTi0uzszPAykwrgUAWyEYtywAAAA="/>
  </w:docVars>
  <w:rsids>
    <w:rsidRoot w:val="00D05BB8"/>
    <w:rsid w:val="000A415E"/>
    <w:rsid w:val="000A508F"/>
    <w:rsid w:val="000C5102"/>
    <w:rsid w:val="000C60F2"/>
    <w:rsid w:val="00250CAE"/>
    <w:rsid w:val="002753BD"/>
    <w:rsid w:val="002E7F92"/>
    <w:rsid w:val="00331E97"/>
    <w:rsid w:val="00351B8A"/>
    <w:rsid w:val="00413F26"/>
    <w:rsid w:val="004C2D12"/>
    <w:rsid w:val="004E62F6"/>
    <w:rsid w:val="00502C45"/>
    <w:rsid w:val="0054594D"/>
    <w:rsid w:val="00553BD0"/>
    <w:rsid w:val="005A66DD"/>
    <w:rsid w:val="005B7E15"/>
    <w:rsid w:val="00641EFA"/>
    <w:rsid w:val="0069151A"/>
    <w:rsid w:val="006D4D26"/>
    <w:rsid w:val="0072686C"/>
    <w:rsid w:val="00796844"/>
    <w:rsid w:val="007F634C"/>
    <w:rsid w:val="00810C98"/>
    <w:rsid w:val="00863862"/>
    <w:rsid w:val="00883DA4"/>
    <w:rsid w:val="008B3286"/>
    <w:rsid w:val="008F7E48"/>
    <w:rsid w:val="00990DB7"/>
    <w:rsid w:val="00A449AA"/>
    <w:rsid w:val="00BE76BE"/>
    <w:rsid w:val="00BF41BF"/>
    <w:rsid w:val="00BF5B86"/>
    <w:rsid w:val="00C127E1"/>
    <w:rsid w:val="00D05BB8"/>
    <w:rsid w:val="00D36F25"/>
    <w:rsid w:val="00D54AAF"/>
    <w:rsid w:val="00D87EBE"/>
    <w:rsid w:val="00E06423"/>
    <w:rsid w:val="00E6133D"/>
    <w:rsid w:val="00E93E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3A376"/>
  <w15:chartTrackingRefBased/>
  <w15:docId w15:val="{1BAC6561-36AC-4A20-907C-34BB5DC8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5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5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BB8"/>
    <w:rPr>
      <w:rFonts w:eastAsiaTheme="majorEastAsia" w:cstheme="majorBidi"/>
      <w:color w:val="272727" w:themeColor="text1" w:themeTint="D8"/>
    </w:rPr>
  </w:style>
  <w:style w:type="paragraph" w:styleId="Title">
    <w:name w:val="Title"/>
    <w:basedOn w:val="Normal"/>
    <w:next w:val="Normal"/>
    <w:link w:val="TitleChar"/>
    <w:uiPriority w:val="10"/>
    <w:qFormat/>
    <w:rsid w:val="00D05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BB8"/>
    <w:pPr>
      <w:spacing w:before="160"/>
      <w:jc w:val="center"/>
    </w:pPr>
    <w:rPr>
      <w:i/>
      <w:iCs/>
      <w:color w:val="404040" w:themeColor="text1" w:themeTint="BF"/>
    </w:rPr>
  </w:style>
  <w:style w:type="character" w:customStyle="1" w:styleId="QuoteChar">
    <w:name w:val="Quote Char"/>
    <w:basedOn w:val="DefaultParagraphFont"/>
    <w:link w:val="Quote"/>
    <w:uiPriority w:val="29"/>
    <w:rsid w:val="00D05BB8"/>
    <w:rPr>
      <w:i/>
      <w:iCs/>
      <w:color w:val="404040" w:themeColor="text1" w:themeTint="BF"/>
    </w:rPr>
  </w:style>
  <w:style w:type="paragraph" w:styleId="ListParagraph">
    <w:name w:val="List Paragraph"/>
    <w:basedOn w:val="Normal"/>
    <w:uiPriority w:val="34"/>
    <w:qFormat/>
    <w:rsid w:val="00D05BB8"/>
    <w:pPr>
      <w:ind w:left="720"/>
      <w:contextualSpacing/>
    </w:pPr>
  </w:style>
  <w:style w:type="character" w:styleId="IntenseEmphasis">
    <w:name w:val="Intense Emphasis"/>
    <w:basedOn w:val="DefaultParagraphFont"/>
    <w:uiPriority w:val="21"/>
    <w:qFormat/>
    <w:rsid w:val="00D05BB8"/>
    <w:rPr>
      <w:i/>
      <w:iCs/>
      <w:color w:val="0F4761" w:themeColor="accent1" w:themeShade="BF"/>
    </w:rPr>
  </w:style>
  <w:style w:type="paragraph" w:styleId="IntenseQuote">
    <w:name w:val="Intense Quote"/>
    <w:basedOn w:val="Normal"/>
    <w:next w:val="Normal"/>
    <w:link w:val="IntenseQuoteChar"/>
    <w:uiPriority w:val="30"/>
    <w:qFormat/>
    <w:rsid w:val="00D05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BB8"/>
    <w:rPr>
      <w:i/>
      <w:iCs/>
      <w:color w:val="0F4761" w:themeColor="accent1" w:themeShade="BF"/>
    </w:rPr>
  </w:style>
  <w:style w:type="character" w:styleId="IntenseReference">
    <w:name w:val="Intense Reference"/>
    <w:basedOn w:val="DefaultParagraphFont"/>
    <w:uiPriority w:val="32"/>
    <w:qFormat/>
    <w:rsid w:val="00D05BB8"/>
    <w:rPr>
      <w:b/>
      <w:bCs/>
      <w:smallCaps/>
      <w:color w:val="0F4761" w:themeColor="accent1" w:themeShade="BF"/>
      <w:spacing w:val="5"/>
    </w:rPr>
  </w:style>
  <w:style w:type="paragraph" w:styleId="NormalWeb">
    <w:name w:val="Normal (Web)"/>
    <w:basedOn w:val="Normal"/>
    <w:uiPriority w:val="99"/>
    <w:semiHidden/>
    <w:unhideWhenUsed/>
    <w:rsid w:val="000A50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508F"/>
    <w:rPr>
      <w:b/>
      <w:bCs/>
    </w:rPr>
  </w:style>
  <w:style w:type="paragraph" w:styleId="Revision">
    <w:name w:val="Revision"/>
    <w:hidden/>
    <w:uiPriority w:val="99"/>
    <w:semiHidden/>
    <w:rsid w:val="00A449AA"/>
    <w:pPr>
      <w:spacing w:after="0" w:line="240" w:lineRule="auto"/>
    </w:pPr>
  </w:style>
  <w:style w:type="character" w:styleId="CommentReference">
    <w:name w:val="annotation reference"/>
    <w:basedOn w:val="DefaultParagraphFont"/>
    <w:uiPriority w:val="99"/>
    <w:semiHidden/>
    <w:unhideWhenUsed/>
    <w:rsid w:val="005B7E15"/>
    <w:rPr>
      <w:sz w:val="16"/>
      <w:szCs w:val="16"/>
    </w:rPr>
  </w:style>
  <w:style w:type="paragraph" w:styleId="CommentText">
    <w:name w:val="annotation text"/>
    <w:basedOn w:val="Normal"/>
    <w:link w:val="CommentTextChar"/>
    <w:uiPriority w:val="99"/>
    <w:semiHidden/>
    <w:unhideWhenUsed/>
    <w:rsid w:val="005B7E15"/>
    <w:pPr>
      <w:spacing w:line="240" w:lineRule="auto"/>
    </w:pPr>
    <w:rPr>
      <w:sz w:val="20"/>
      <w:szCs w:val="20"/>
    </w:rPr>
  </w:style>
  <w:style w:type="character" w:customStyle="1" w:styleId="CommentTextChar">
    <w:name w:val="Comment Text Char"/>
    <w:basedOn w:val="DefaultParagraphFont"/>
    <w:link w:val="CommentText"/>
    <w:uiPriority w:val="99"/>
    <w:semiHidden/>
    <w:rsid w:val="005B7E15"/>
    <w:rPr>
      <w:sz w:val="20"/>
      <w:szCs w:val="20"/>
    </w:rPr>
  </w:style>
  <w:style w:type="paragraph" w:styleId="CommentSubject">
    <w:name w:val="annotation subject"/>
    <w:basedOn w:val="CommentText"/>
    <w:next w:val="CommentText"/>
    <w:link w:val="CommentSubjectChar"/>
    <w:uiPriority w:val="99"/>
    <w:semiHidden/>
    <w:unhideWhenUsed/>
    <w:rsid w:val="005B7E15"/>
    <w:rPr>
      <w:b/>
      <w:bCs/>
    </w:rPr>
  </w:style>
  <w:style w:type="character" w:customStyle="1" w:styleId="CommentSubjectChar">
    <w:name w:val="Comment Subject Char"/>
    <w:basedOn w:val="CommentTextChar"/>
    <w:link w:val="CommentSubject"/>
    <w:uiPriority w:val="99"/>
    <w:semiHidden/>
    <w:rsid w:val="005B7E15"/>
    <w:rPr>
      <w:b/>
      <w:bCs/>
      <w:sz w:val="20"/>
      <w:szCs w:val="20"/>
    </w:rPr>
  </w:style>
  <w:style w:type="table" w:styleId="TableGrid">
    <w:name w:val="Table Grid"/>
    <w:basedOn w:val="TableNormal"/>
    <w:uiPriority w:val="39"/>
    <w:rsid w:val="00D5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9281">
      <w:bodyDiv w:val="1"/>
      <w:marLeft w:val="0"/>
      <w:marRight w:val="0"/>
      <w:marTop w:val="0"/>
      <w:marBottom w:val="0"/>
      <w:divBdr>
        <w:top w:val="none" w:sz="0" w:space="0" w:color="auto"/>
        <w:left w:val="none" w:sz="0" w:space="0" w:color="auto"/>
        <w:bottom w:val="none" w:sz="0" w:space="0" w:color="auto"/>
        <w:right w:val="none" w:sz="0" w:space="0" w:color="auto"/>
      </w:divBdr>
    </w:div>
    <w:div w:id="32703596">
      <w:bodyDiv w:val="1"/>
      <w:marLeft w:val="0"/>
      <w:marRight w:val="0"/>
      <w:marTop w:val="0"/>
      <w:marBottom w:val="0"/>
      <w:divBdr>
        <w:top w:val="none" w:sz="0" w:space="0" w:color="auto"/>
        <w:left w:val="none" w:sz="0" w:space="0" w:color="auto"/>
        <w:bottom w:val="none" w:sz="0" w:space="0" w:color="auto"/>
        <w:right w:val="none" w:sz="0" w:space="0" w:color="auto"/>
      </w:divBdr>
    </w:div>
    <w:div w:id="214706586">
      <w:bodyDiv w:val="1"/>
      <w:marLeft w:val="0"/>
      <w:marRight w:val="0"/>
      <w:marTop w:val="0"/>
      <w:marBottom w:val="0"/>
      <w:divBdr>
        <w:top w:val="none" w:sz="0" w:space="0" w:color="auto"/>
        <w:left w:val="none" w:sz="0" w:space="0" w:color="auto"/>
        <w:bottom w:val="none" w:sz="0" w:space="0" w:color="auto"/>
        <w:right w:val="none" w:sz="0" w:space="0" w:color="auto"/>
      </w:divBdr>
    </w:div>
    <w:div w:id="509561701">
      <w:bodyDiv w:val="1"/>
      <w:marLeft w:val="0"/>
      <w:marRight w:val="0"/>
      <w:marTop w:val="0"/>
      <w:marBottom w:val="0"/>
      <w:divBdr>
        <w:top w:val="none" w:sz="0" w:space="0" w:color="auto"/>
        <w:left w:val="none" w:sz="0" w:space="0" w:color="auto"/>
        <w:bottom w:val="none" w:sz="0" w:space="0" w:color="auto"/>
        <w:right w:val="none" w:sz="0" w:space="0" w:color="auto"/>
      </w:divBdr>
    </w:div>
    <w:div w:id="590428705">
      <w:bodyDiv w:val="1"/>
      <w:marLeft w:val="0"/>
      <w:marRight w:val="0"/>
      <w:marTop w:val="0"/>
      <w:marBottom w:val="0"/>
      <w:divBdr>
        <w:top w:val="none" w:sz="0" w:space="0" w:color="auto"/>
        <w:left w:val="none" w:sz="0" w:space="0" w:color="auto"/>
        <w:bottom w:val="none" w:sz="0" w:space="0" w:color="auto"/>
        <w:right w:val="none" w:sz="0" w:space="0" w:color="auto"/>
      </w:divBdr>
    </w:div>
    <w:div w:id="722676815">
      <w:bodyDiv w:val="1"/>
      <w:marLeft w:val="0"/>
      <w:marRight w:val="0"/>
      <w:marTop w:val="0"/>
      <w:marBottom w:val="0"/>
      <w:divBdr>
        <w:top w:val="none" w:sz="0" w:space="0" w:color="auto"/>
        <w:left w:val="none" w:sz="0" w:space="0" w:color="auto"/>
        <w:bottom w:val="none" w:sz="0" w:space="0" w:color="auto"/>
        <w:right w:val="none" w:sz="0" w:space="0" w:color="auto"/>
      </w:divBdr>
    </w:div>
    <w:div w:id="815338624">
      <w:bodyDiv w:val="1"/>
      <w:marLeft w:val="0"/>
      <w:marRight w:val="0"/>
      <w:marTop w:val="0"/>
      <w:marBottom w:val="0"/>
      <w:divBdr>
        <w:top w:val="none" w:sz="0" w:space="0" w:color="auto"/>
        <w:left w:val="none" w:sz="0" w:space="0" w:color="auto"/>
        <w:bottom w:val="none" w:sz="0" w:space="0" w:color="auto"/>
        <w:right w:val="none" w:sz="0" w:space="0" w:color="auto"/>
      </w:divBdr>
    </w:div>
    <w:div w:id="1180579807">
      <w:bodyDiv w:val="1"/>
      <w:marLeft w:val="0"/>
      <w:marRight w:val="0"/>
      <w:marTop w:val="0"/>
      <w:marBottom w:val="0"/>
      <w:divBdr>
        <w:top w:val="none" w:sz="0" w:space="0" w:color="auto"/>
        <w:left w:val="none" w:sz="0" w:space="0" w:color="auto"/>
        <w:bottom w:val="none" w:sz="0" w:space="0" w:color="auto"/>
        <w:right w:val="none" w:sz="0" w:space="0" w:color="auto"/>
      </w:divBdr>
    </w:div>
    <w:div w:id="1194197318">
      <w:bodyDiv w:val="1"/>
      <w:marLeft w:val="0"/>
      <w:marRight w:val="0"/>
      <w:marTop w:val="0"/>
      <w:marBottom w:val="0"/>
      <w:divBdr>
        <w:top w:val="none" w:sz="0" w:space="0" w:color="auto"/>
        <w:left w:val="none" w:sz="0" w:space="0" w:color="auto"/>
        <w:bottom w:val="none" w:sz="0" w:space="0" w:color="auto"/>
        <w:right w:val="none" w:sz="0" w:space="0" w:color="auto"/>
      </w:divBdr>
    </w:div>
    <w:div w:id="1740521338">
      <w:bodyDiv w:val="1"/>
      <w:marLeft w:val="0"/>
      <w:marRight w:val="0"/>
      <w:marTop w:val="0"/>
      <w:marBottom w:val="0"/>
      <w:divBdr>
        <w:top w:val="none" w:sz="0" w:space="0" w:color="auto"/>
        <w:left w:val="none" w:sz="0" w:space="0" w:color="auto"/>
        <w:bottom w:val="none" w:sz="0" w:space="0" w:color="auto"/>
        <w:right w:val="none" w:sz="0" w:space="0" w:color="auto"/>
      </w:divBdr>
    </w:div>
    <w:div w:id="1831826297">
      <w:bodyDiv w:val="1"/>
      <w:marLeft w:val="0"/>
      <w:marRight w:val="0"/>
      <w:marTop w:val="0"/>
      <w:marBottom w:val="0"/>
      <w:divBdr>
        <w:top w:val="none" w:sz="0" w:space="0" w:color="auto"/>
        <w:left w:val="none" w:sz="0" w:space="0" w:color="auto"/>
        <w:bottom w:val="none" w:sz="0" w:space="0" w:color="auto"/>
        <w:right w:val="none" w:sz="0" w:space="0" w:color="auto"/>
      </w:divBdr>
    </w:div>
    <w:div w:id="18905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1169</Words>
  <Characters>6957</Characters>
  <Application>Microsoft Office Word</Application>
  <DocSecurity>0</DocSecurity>
  <Lines>164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Blatman</dc:creator>
  <cp:keywords/>
  <dc:description/>
  <cp:lastModifiedBy>Gal Blatman</cp:lastModifiedBy>
  <cp:revision>14</cp:revision>
  <dcterms:created xsi:type="dcterms:W3CDTF">2024-05-15T15:30:00Z</dcterms:created>
  <dcterms:modified xsi:type="dcterms:W3CDTF">2024-05-15T21:52:00Z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56583ae6c1acb82db080f1bf785ae6d175d58dd9f57ef6ef80d4778e3c3bac43</vt:lpwstr>
  </property>
</Properties>
</file>