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FE569">
      <w:pPr>
        <w:pBdr>
          <w:bottom w:val="single" w:color="1F4E79" w:sz="6" w:space="1"/>
        </w:pBdr>
        <w:spacing w:after="100"/>
        <w:jc w:val="center"/>
      </w:pPr>
      <w:r>
        <w:rPr>
          <w:rFonts w:hint="default"/>
          <w:sz w:val="20"/>
          <w:szCs w:val="20"/>
          <w:lang w:val="en-US"/>
        </w:rPr>
        <w:t>Aryan Sharma</w:t>
      </w:r>
      <w:r>
        <w:rPr>
          <w:sz w:val="20"/>
          <w:szCs w:val="20"/>
        </w:rPr>
        <w:t xml:space="preserve"> 80253200</w:t>
      </w:r>
      <w:r>
        <w:rPr>
          <w:rFonts w:hint="default"/>
          <w:sz w:val="20"/>
          <w:szCs w:val="20"/>
          <w:lang w:val="en-US"/>
        </w:rPr>
        <w:t>24</w:t>
      </w:r>
      <w:bookmarkStart w:id="0" w:name="_GoBack"/>
      <w:bookmarkEnd w:id="0"/>
      <w:r>
        <w:rPr>
          <w:sz w:val="20"/>
          <w:szCs w:val="20"/>
        </w:rPr>
        <w:t xml:space="preserve">                               PCS223 — Advanced Computer Networks Lab</w:t>
      </w:r>
    </w:p>
    <w:p w14:paraId="5900BBBE">
      <w:pPr>
        <w:spacing w:before="200" w:after="80"/>
        <w:jc w:val="center"/>
      </w:pPr>
      <w:r>
        <w:rPr>
          <w:b/>
          <w:bCs/>
          <w:sz w:val="36"/>
          <w:szCs w:val="36"/>
        </w:rPr>
        <w:t>Assignment 8</w:t>
      </w:r>
    </w:p>
    <w:p w14:paraId="0C2F569F">
      <w:pPr>
        <w:spacing w:after="40"/>
        <w:jc w:val="center"/>
      </w:pPr>
      <w:r>
        <w:rPr>
          <w:sz w:val="28"/>
          <w:szCs w:val="28"/>
        </w:rPr>
        <w:t>Border Gateway Protocol (BGP)</w:t>
      </w:r>
    </w:p>
    <w:p w14:paraId="0F1AC923">
      <w:pPr>
        <w:spacing w:after="300"/>
        <w:jc w:val="center"/>
      </w:pPr>
      <w:r>
        <w:rPr>
          <w:sz w:val="22"/>
          <w:szCs w:val="22"/>
        </w:rPr>
        <w:t>Configuration and Analysis of BGP Routing</w:t>
      </w:r>
    </w:p>
    <w:p w14:paraId="11A3001C">
      <w:pPr>
        <w:spacing w:before="300" w:after="140"/>
      </w:pPr>
      <w:r>
        <w:rPr>
          <w:b/>
          <w:bCs/>
          <w:sz w:val="28"/>
          <w:szCs w:val="28"/>
        </w:rPr>
        <w:t>Objective</w:t>
      </w:r>
    </w:p>
    <w:p w14:paraId="3547F515">
      <w:pPr>
        <w:spacing w:before="40" w:after="60"/>
        <w:ind w:left="360"/>
      </w:pPr>
      <w:r>
        <w:rPr>
          <w:sz w:val="22"/>
          <w:szCs w:val="22"/>
        </w:rPr>
        <w:t>• To understand the working of Border Gateway Protocol (BGP)</w:t>
      </w:r>
    </w:p>
    <w:p w14:paraId="24920856">
      <w:pPr>
        <w:spacing w:before="40" w:after="60"/>
        <w:ind w:left="360"/>
      </w:pPr>
      <w:r>
        <w:rPr>
          <w:sz w:val="22"/>
          <w:szCs w:val="22"/>
        </w:rPr>
        <w:t>• To configure External BGP (eBGP) between different Autonomous Systems</w:t>
      </w:r>
    </w:p>
    <w:p w14:paraId="11569FB1">
      <w:pPr>
        <w:spacing w:before="40" w:after="60"/>
        <w:ind w:left="360"/>
      </w:pPr>
      <w:r>
        <w:rPr>
          <w:sz w:val="22"/>
          <w:szCs w:val="22"/>
        </w:rPr>
        <w:t>• To analyze path selection using BGP attributes</w:t>
      </w:r>
    </w:p>
    <w:p w14:paraId="0D6D2F60">
      <w:pPr>
        <w:spacing w:before="300" w:after="140"/>
      </w:pPr>
      <w:r>
        <w:rPr>
          <w:b/>
          <w:bCs/>
          <w:sz w:val="28"/>
          <w:szCs w:val="28"/>
        </w:rPr>
        <w:t>Output</w:t>
      </w:r>
    </w:p>
    <w:p w14:paraId="30BF29A7">
      <w:pPr>
        <w:spacing w:before="280" w:after="80"/>
      </w:pPr>
      <w:r>
        <w:rPr>
          <w:b/>
          <w:bCs/>
        </w:rPr>
        <w:t>Screenshot 1: Topology — All Links Green</w:t>
      </w:r>
    </w:p>
    <w:p w14:paraId="09161665">
      <w:pPr>
        <w:spacing w:before="100" w:after="8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5676900" cy="4530725"/>
            <wp:effectExtent l="0" t="0" r="0" b="3175"/>
            <wp:docPr id="12157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0194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8979" cy="453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262F57A0">
      <w:pPr>
        <w:spacing w:before="100" w:after="80"/>
        <w:jc w:val="center"/>
      </w:pPr>
    </w:p>
    <w:p w14:paraId="4242D9D5">
      <w:pPr>
        <w:spacing w:before="100" w:after="80"/>
        <w:jc w:val="center"/>
      </w:pPr>
    </w:p>
    <w:p w14:paraId="64B5F118">
      <w:pPr>
        <w:spacing w:before="100" w:after="80"/>
        <w:jc w:val="center"/>
      </w:pPr>
    </w:p>
    <w:p w14:paraId="17FC8989">
      <w:pPr>
        <w:spacing w:before="100" w:after="80"/>
        <w:jc w:val="center"/>
      </w:pPr>
    </w:p>
    <w:p w14:paraId="2F65E028">
      <w:pPr>
        <w:spacing w:before="280" w:after="80"/>
      </w:pPr>
      <w:r>
        <w:rPr>
          <w:b/>
          <w:bCs/>
        </w:rPr>
        <w:t>Screenshot 4: show ip bgp summary — Router0 (R2)</w:t>
      </w:r>
    </w:p>
    <w:p w14:paraId="123D4DB7">
      <w:pPr>
        <w:spacing w:before="100" w:after="8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6172200" cy="2178685"/>
            <wp:effectExtent l="0" t="0" r="0" b="0"/>
            <wp:docPr id="4466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651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65C1D945">
      <w:pPr>
        <w:spacing w:before="280" w:after="80"/>
      </w:pPr>
      <w:r>
        <w:rPr>
          <w:b/>
          <w:bCs/>
        </w:rPr>
        <w:t>Screenshot 6: show ip bgp — BGP Routing Table</w:t>
      </w:r>
    </w:p>
    <w:p w14:paraId="1E95DD30">
      <w:pPr>
        <w:spacing w:before="100" w:after="8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6172200" cy="1514475"/>
            <wp:effectExtent l="0" t="0" r="0" b="9525"/>
            <wp:docPr id="19857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6756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76534C7B">
      <w:pPr>
        <w:spacing w:before="280" w:after="80"/>
      </w:pPr>
      <w:r>
        <w:rPr>
          <w:b/>
          <w:bCs/>
        </w:rPr>
        <w:t>Screenshot 7: show ip route — B Routes</w:t>
      </w:r>
    </w:p>
    <w:p w14:paraId="40DCE2F0">
      <w:pPr>
        <w:spacing w:before="100" w:after="8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6172200" cy="2486660"/>
            <wp:effectExtent l="0" t="0" r="0" b="8890"/>
            <wp:docPr id="122965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571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337F12A7">
      <w:pPr>
        <w:spacing w:before="280" w:after="80"/>
        <w:rPr>
          <w:b/>
          <w:bCs/>
        </w:rPr>
      </w:pPr>
    </w:p>
    <w:p w14:paraId="4500C596">
      <w:pPr>
        <w:spacing w:before="280" w:after="80"/>
        <w:rPr>
          <w:b/>
          <w:bCs/>
        </w:rPr>
      </w:pPr>
    </w:p>
    <w:p w14:paraId="74FAFAC2">
      <w:pPr>
        <w:spacing w:before="280" w:after="80"/>
      </w:pPr>
      <w:r>
        <w:rPr>
          <w:b/>
          <w:bCs/>
        </w:rPr>
        <w:t>Screenshot 8: Ping PC0 → PC1</w:t>
      </w:r>
    </w:p>
    <w:p w14:paraId="120EABE8">
      <w:pPr>
        <w:spacing w:before="100" w:after="8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5058410" cy="2419350"/>
            <wp:effectExtent l="0" t="0" r="0" b="0"/>
            <wp:docPr id="22454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204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1CF24C5E">
      <w:pPr>
        <w:spacing w:after="240"/>
      </w:pP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E9E"/>
    <w:rsid w:val="002A0A4F"/>
    <w:rsid w:val="005C0E9E"/>
    <w:rsid w:val="00C45A5D"/>
    <w:rsid w:val="00D71662"/>
    <w:rsid w:val="00ED23A1"/>
    <w:rsid w:val="DE59E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4"/>
      <w:szCs w:val="24"/>
      <w:lang w:val="en-IN" w:eastAsia="en-IN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</Words>
  <Characters>820</Characters>
  <Lines>6</Lines>
  <Paragraphs>1</Paragraphs>
  <TotalTime>6</TotalTime>
  <ScaleCrop>false</ScaleCrop>
  <LinksUpToDate>false</LinksUpToDate>
  <CharactersWithSpaces>962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2026-04-29T15:23:00Z</dcterms:created>
  <dc:creator>Un-named</dc:creator>
  <cp:lastModifiedBy>aryansharma</cp:lastModifiedBy>
  <cp:lastPrinted>2026-04-29T15:35:00Z</cp:lastPrinted>
  <dcterms:modified xsi:type="dcterms:W3CDTF">2026-04-30T22:15:32Z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A637902D0079C8DF2C87F369E9D47DF5_42</vt:lpwstr>
  </property>
</Properties>
</file>