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jc w:val="center"/>
      </w:pPr>
      <w:r>
        <w:rPr>
          <w:rFonts w:ascii="Arial" w:cs="Arial" w:eastAsia="Arial" w:hAnsi="Arial"/>
          <w:b/>
          <w:bCs/>
          <w:color w:val="7C5CBF"/>
          <w:sz w:val="72"/>
          <w:szCs w:val="72"/>
        </w:rPr>
        <w:t xml:space="preserve">⚡ GridPilot</w:t>
      </w:r>
    </w:p>
    <w:p>
      <w:pPr>
        <w:spacing w:after="80"/>
        <w:jc w:val="center"/>
      </w:pPr>
      <w:r>
        <w:rPr>
          <w:rFonts w:ascii="Arial" w:cs="Arial" w:eastAsia="Arial" w:hAnsi="Arial"/>
          <w:color w:val="6B7280"/>
          <w:sz w:val="32"/>
          <w:szCs w:val="32"/>
        </w:rPr>
        <w:t xml:space="preserve">EV Charging Orchestration Platform</w:t>
      </w:r>
    </w:p>
    <w:p>
      <w:pPr>
        <w:spacing w:after="480"/>
        <w:jc w:val="center"/>
      </w:pPr>
      <w:r>
        <w:rPr>
          <w:rFonts w:ascii="Arial" w:cs="Arial" w:eastAsia="Arial" w:hAnsi="Arial"/>
          <w:i/>
          <w:iCs/>
          <w:color w:val="6B7280"/>
          <w:sz w:val="24"/>
          <w:szCs w:val="24"/>
        </w:rPr>
        <w:t xml:space="preserve">Complete Project Reference — Problem · Solution · Algorithm · Business ·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4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Metric</w:t>
            </w:r>
          </w:p>
        </w:tc>
        <w:tc>
          <w:tcPr>
            <w:tcW w:type="pct" w:w="6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Value</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load reduction</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55.1%  (4,456 kW → 2,000 kW)</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saving</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 lakh / month</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Overload events eliminated</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 per night → 0</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readiness</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600/600 vehicles ready by 07:00 IST</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Solver</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 CLARABEL · 57,600 variables · 3,000ms solver · 5,500ms total</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validation</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 AC flow · 7-bus depot · 0 violations</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forecasting</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MAPE 0.83% · IsolationForest F1 0.95</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 sources</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 Vahan CY2025 · ACN-Data · DVVNL HT-2</w:t>
            </w:r>
          </w:p>
        </w:tc>
      </w:tr>
    </w:tbl>
    <w:p>
      <w:pPr>
        <w:spacing w:after="240" w:before="0"/>
      </w:pPr>
    </w:p>
    <w:p>
      <w:pPr>
        <w:jc w:val="center"/>
      </w:pPr>
      <w:r>
        <w:rPr>
          <w:rFonts w:ascii="Arial" w:cs="Arial" w:eastAsia="Arial" w:hAnsi="Arial"/>
          <w:i/>
          <w:iCs/>
          <w:color w:val="6B7280"/>
          <w:sz w:val="20"/>
          <w:szCs w:val="20"/>
        </w:rPr>
        <w:t xml:space="preserve">A. Aaryan Dharrmik  ·  Richard Raju  ·  CHRIST University, Bangalore  ·  2026</w:t>
      </w:r>
    </w:p>
    <w:p>
      <w:r>
        <w:br w:type="page"/>
      </w:r>
    </w:p>
    <w:p>
      <w:pPr>
        <w:pStyle w:val="Heading1"/>
        <w:pBdr>
          <w:bottom w:val="single" w:color="7C5CBF" w:sz="12" w:space="6"/>
        </w:pBdr>
        <w:spacing w:after="200" w:before="480"/>
      </w:pPr>
      <w:r>
        <w:rPr>
          <w:rFonts w:ascii="Arial" w:cs="Arial" w:eastAsia="Arial" w:hAnsi="Arial"/>
          <w:b/>
          <w:bCs/>
          <w:color w:val="06141B"/>
          <w:sz w:val="40"/>
          <w:szCs w:val="40"/>
        </w:rPr>
        <w:t xml:space="preserve">1.  The Problem</w:t>
      </w:r>
    </w:p>
    <w:p>
      <w:pPr>
        <w:pStyle w:val="Heading2"/>
        <w:spacing w:after="140" w:before="360"/>
      </w:pPr>
      <w:r>
        <w:rPr>
          <w:rFonts w:ascii="Arial" w:cs="Arial" w:eastAsia="Arial" w:hAnsi="Arial"/>
          <w:b/>
          <w:bCs/>
          <w:color w:val="06141B"/>
          <w:sz w:val="30"/>
          <w:szCs w:val="30"/>
        </w:rPr>
        <w:t xml:space="preserve">1.1  What is happening at Indian EV depots right now?</w:t>
      </w:r>
    </w:p>
    <w:p>
      <w:pPr>
        <w:spacing w:after="100" w:before="60"/>
        <w:ind/>
        <w:jc w:val="left"/>
      </w:pPr>
      <w:r>
        <w:rPr>
          <w:rFonts w:ascii="Arial" w:cs="Arial" w:eastAsia="Arial" w:hAnsi="Arial"/>
          <w:b w:val="false"/>
          <w:bCs w:val="false"/>
          <w:i w:val="false"/>
          <w:iCs w:val="false"/>
          <w:color w:val="1F2937"/>
          <w:sz w:val="22"/>
          <w:szCs w:val="22"/>
        </w:rPr>
        <w:t xml:space="preserve">Large companies — logistics firms, cab aggregators, corporate shuttle operators — are deploying electric vehicles in bulk. India's EV registrations in Haryana grew 247% from 2022 to 2024, from 8,420 to 68,900 vehicles. Every new large depot built this year faces the same infrastructure problem within 18 months of going live.</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These vehicles return to a central depot every night at approximately 21:00 IST and everyone plugs in simultaneously. This creates a massive, sudden spike in electricity demand that the depot's infrastructure was not designed to handle.</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74C3C" w:sz="24"/>
              <w:bottom w:val="single" w:color="E5E7EB" w:sz="4"/>
              <w:right w:val="single" w:color="E5E7EB" w:sz="4"/>
            </w:tcBorders>
            <w:shd w:fill="FEF2F2"/>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600 EVs plug in at 21:00 IST → Peak load hits 4,456 kW → Transformer rated for 4,000 kW → 111.4% utilisation → 3 overload events per night → ₹10.5 lakh/month in DVVNL demand charges.</w:t>
            </w:r>
          </w:p>
        </w:tc>
      </w:tr>
    </w:tbl>
    <w:p>
      <w:pPr>
        <w:spacing w:after="120" w:before="0"/>
      </w:pPr>
    </w:p>
    <w:p>
      <w:pPr>
        <w:pStyle w:val="Heading2"/>
        <w:spacing w:after="140" w:before="360"/>
      </w:pPr>
      <w:r>
        <w:rPr>
          <w:rFonts w:ascii="Arial" w:cs="Arial" w:eastAsia="Arial" w:hAnsi="Arial"/>
          <w:b/>
          <w:bCs/>
          <w:color w:val="06141B"/>
          <w:sz w:val="30"/>
          <w:szCs w:val="30"/>
        </w:rPr>
        <w:t xml:space="preserve">1.2  Jargon explained</w:t>
      </w:r>
    </w:p>
    <w:p>
      <w:pPr>
        <w:spacing w:after="80" w:before="60"/>
      </w:pPr>
      <w:r>
        <w:rPr>
          <w:rFonts w:ascii="Arial" w:cs="Arial" w:eastAsia="Arial" w:hAnsi="Arial"/>
          <w:b/>
          <w:bCs/>
          <w:color w:val="7C5CBF"/>
          <w:sz w:val="22"/>
          <w:szCs w:val="22"/>
        </w:rPr>
        <w:t xml:space="preserve">Depot:  </w:t>
      </w:r>
      <w:r>
        <w:rPr>
          <w:rFonts w:ascii="Arial" w:cs="Arial" w:eastAsia="Arial" w:hAnsi="Arial"/>
          <w:color w:val="1F2937"/>
          <w:sz w:val="22"/>
          <w:szCs w:val="22"/>
        </w:rPr>
        <w:t xml:space="preserve">A large parking facility with EV charging stations where commercial vehicles park overnight</w:t>
      </w:r>
    </w:p>
    <w:p>
      <w:pPr>
        <w:spacing w:after="80" w:before="60"/>
      </w:pPr>
      <w:r>
        <w:rPr>
          <w:rFonts w:ascii="Arial" w:cs="Arial" w:eastAsia="Arial" w:hAnsi="Arial"/>
          <w:b/>
          <w:bCs/>
          <w:color w:val="7C5CBF"/>
          <w:sz w:val="22"/>
          <w:szCs w:val="22"/>
        </w:rPr>
        <w:t xml:space="preserve">Transformer:  </w:t>
      </w:r>
      <w:r>
        <w:rPr>
          <w:rFonts w:ascii="Arial" w:cs="Arial" w:eastAsia="Arial" w:hAnsi="Arial"/>
          <w:color w:val="1F2937"/>
          <w:sz w:val="22"/>
          <w:szCs w:val="22"/>
        </w:rPr>
        <w:t xml:space="preserve">A device that steps down high-voltage electricity from the grid to the lower voltage that chargers and buildings use. Has a maximum capacity — if you draw more than its rated load, it overloads</w:t>
      </w:r>
    </w:p>
    <w:p>
      <w:pPr>
        <w:spacing w:after="80" w:before="60"/>
      </w:pPr>
      <w:r>
        <w:rPr>
          <w:rFonts w:ascii="Arial" w:cs="Arial" w:eastAsia="Arial" w:hAnsi="Arial"/>
          <w:b/>
          <w:bCs/>
          <w:color w:val="7C5CBF"/>
          <w:sz w:val="22"/>
          <w:szCs w:val="22"/>
        </w:rPr>
        <w:t xml:space="preserve">kW (kilowatt):  </w:t>
      </w:r>
      <w:r>
        <w:rPr>
          <w:rFonts w:ascii="Arial" w:cs="Arial" w:eastAsia="Arial" w:hAnsi="Arial"/>
          <w:color w:val="1F2937"/>
          <w:sz w:val="22"/>
          <w:szCs w:val="22"/>
        </w:rPr>
        <w:t xml:space="preserve">Unit of power — how fast electricity is being used at any moment. Like speed for a car</w:t>
      </w:r>
    </w:p>
    <w:p>
      <w:pPr>
        <w:spacing w:after="80" w:before="60"/>
      </w:pPr>
      <w:r>
        <w:rPr>
          <w:rFonts w:ascii="Arial" w:cs="Arial" w:eastAsia="Arial" w:hAnsi="Arial"/>
          <w:b/>
          <w:bCs/>
          <w:color w:val="7C5CBF"/>
          <w:sz w:val="22"/>
          <w:szCs w:val="22"/>
        </w:rPr>
        <w:t xml:space="preserve">kVA:  </w:t>
      </w:r>
      <w:r>
        <w:rPr>
          <w:rFonts w:ascii="Arial" w:cs="Arial" w:eastAsia="Arial" w:hAnsi="Arial"/>
          <w:color w:val="1F2937"/>
          <w:sz w:val="22"/>
          <w:szCs w:val="22"/>
        </w:rPr>
        <w:t xml:space="preserve">Kilovolt-ampere — similar to kW, used for billing by utilities. At power factor 0.8, 5,000 kVA ≈ 4,000 kW</w:t>
      </w:r>
    </w:p>
    <w:p>
      <w:pPr>
        <w:spacing w:after="80" w:before="60"/>
      </w:pPr>
      <w:r>
        <w:rPr>
          <w:rFonts w:ascii="Arial" w:cs="Arial" w:eastAsia="Arial" w:hAnsi="Arial"/>
          <w:b/>
          <w:bCs/>
          <w:color w:val="7C5CBF"/>
          <w:sz w:val="22"/>
          <w:szCs w:val="22"/>
        </w:rPr>
        <w:t xml:space="preserve">Overload event:  </w:t>
      </w:r>
      <w:r>
        <w:rPr>
          <w:rFonts w:ascii="Arial" w:cs="Arial" w:eastAsia="Arial" w:hAnsi="Arial"/>
          <w:color w:val="1F2937"/>
          <w:sz w:val="22"/>
          <w:szCs w:val="22"/>
        </w:rPr>
        <w:t xml:space="preserve">A 15-minute period where electricity demand exceeds the transformer's safe capacity</w:t>
      </w:r>
    </w:p>
    <w:p>
      <w:pPr>
        <w:spacing w:after="80" w:before="60"/>
      </w:pPr>
      <w:r>
        <w:rPr>
          <w:rFonts w:ascii="Arial" w:cs="Arial" w:eastAsia="Arial" w:hAnsi="Arial"/>
          <w:b/>
          <w:bCs/>
          <w:color w:val="7C5CBF"/>
          <w:sz w:val="22"/>
          <w:szCs w:val="22"/>
        </w:rPr>
        <w:t xml:space="preserve">DVVNL:  </w:t>
      </w:r>
      <w:r>
        <w:rPr>
          <w:rFonts w:ascii="Arial" w:cs="Arial" w:eastAsia="Arial" w:hAnsi="Arial"/>
          <w:color w:val="1F2937"/>
          <w:sz w:val="22"/>
          <w:szCs w:val="22"/>
        </w:rPr>
        <w:t xml:space="preserve">Dakshinanchal Vidyut Vitran Nigam Ltd — the government electricity distribution company for Gurugram and surrounding areas</w:t>
      </w:r>
    </w:p>
    <w:p>
      <w:pPr>
        <w:spacing w:after="80" w:before="60"/>
      </w:pPr>
      <w:r>
        <w:rPr>
          <w:rFonts w:ascii="Arial" w:cs="Arial" w:eastAsia="Arial" w:hAnsi="Arial"/>
          <w:b/>
          <w:bCs/>
          <w:color w:val="7C5CBF"/>
          <w:sz w:val="22"/>
          <w:szCs w:val="22"/>
        </w:rPr>
        <w:t xml:space="preserve">Demand charge:  </w:t>
      </w:r>
      <w:r>
        <w:rPr>
          <w:rFonts w:ascii="Arial" w:cs="Arial" w:eastAsia="Arial" w:hAnsi="Arial"/>
          <w:color w:val="1F2937"/>
          <w:sz w:val="22"/>
          <w:szCs w:val="22"/>
        </w:rPr>
        <w:t xml:space="preserve">A monthly fine the utility charges based on your single highest electricity demand peak recorded that month. Completely separate from the energy charge (units consumed)</w:t>
      </w:r>
    </w:p>
    <w:p>
      <w:pPr>
        <w:spacing w:after="80" w:before="60"/>
      </w:pPr>
      <w:r>
        <w:rPr>
          <w:rFonts w:ascii="Arial" w:cs="Arial" w:eastAsia="Arial" w:hAnsi="Arial"/>
          <w:b/>
          <w:bCs/>
          <w:color w:val="7C5CBF"/>
          <w:sz w:val="22"/>
          <w:szCs w:val="22"/>
        </w:rPr>
        <w:t xml:space="preserve">HT-2 tariff:  </w:t>
      </w:r>
      <w:r>
        <w:rPr>
          <w:rFonts w:ascii="Arial" w:cs="Arial" w:eastAsia="Arial" w:hAnsi="Arial"/>
          <w:color w:val="1F2937"/>
          <w:sz w:val="22"/>
          <w:szCs w:val="22"/>
        </w:rPr>
        <w:t xml:space="preserve">High-Tension commercial electricity pricing schedule — the rate structure DVVNL applies to large industrial and commercial consumers</w:t>
      </w:r>
    </w:p>
    <w:p>
      <w:pPr>
        <w:spacing w:after="120" w:before="0"/>
      </w:pPr>
    </w:p>
    <w:p>
      <w:pPr>
        <w:pStyle w:val="Heading2"/>
        <w:spacing w:after="140" w:before="360"/>
      </w:pPr>
      <w:r>
        <w:rPr>
          <w:rFonts w:ascii="Arial" w:cs="Arial" w:eastAsia="Arial" w:hAnsi="Arial"/>
          <w:b/>
          <w:bCs/>
          <w:color w:val="06141B"/>
          <w:sz w:val="30"/>
          <w:szCs w:val="30"/>
        </w:rPr>
        <w:t xml:space="preserve">1.3  Why doesn't a simple timer fix this?</w:t>
      </w:r>
    </w:p>
    <w:p>
      <w:pPr>
        <w:spacing w:after="100" w:before="60"/>
        <w:ind/>
        <w:jc w:val="left"/>
      </w:pPr>
      <w:r>
        <w:rPr>
          <w:rFonts w:ascii="Arial" w:cs="Arial" w:eastAsia="Arial" w:hAnsi="Arial"/>
          <w:b w:val="false"/>
          <w:bCs w:val="false"/>
          <w:i w:val="false"/>
          <w:iCs w:val="false"/>
          <w:color w:val="1F2937"/>
          <w:sz w:val="22"/>
          <w:szCs w:val="22"/>
        </w:rPr>
        <w:t xml:space="preserve">The obvious solution — 'charge everyone between 2am and 5am' — fails for a fundamental reason. Each of the 600 vehicles is different:</w:t>
      </w:r>
    </w:p>
    <w:p>
      <w:pPr>
        <w:pStyle w:val="ListParagraph"/>
        <w:numPr>
          <w:ilvl w:val="0"/>
          <w:numId w:val="1"/>
        </w:numPr>
        <w:spacing w:after="60" w:before="60"/>
      </w:pPr>
      <w:r>
        <w:rPr>
          <w:rFonts w:ascii="Arial" w:cs="Arial" w:eastAsia="Arial" w:hAnsi="Arial"/>
          <w:color w:val="1F2937"/>
          <w:sz w:val="22"/>
          <w:szCs w:val="22"/>
        </w:rPr>
        <w:t xml:space="preserve">Different battery capacity: 19.2 kWh (Tata Tiago EV) to 59.0 kWh (Mahindra BE6)</w:t>
      </w:r>
    </w:p>
    <w:p>
      <w:pPr>
        <w:pStyle w:val="ListParagraph"/>
        <w:numPr>
          <w:ilvl w:val="0"/>
          <w:numId w:val="1"/>
        </w:numPr>
        <w:spacing w:after="60" w:before="60"/>
      </w:pPr>
      <w:r>
        <w:rPr>
          <w:rFonts w:ascii="Arial" w:cs="Arial" w:eastAsia="Arial" w:hAnsi="Arial"/>
          <w:color w:val="1F2937"/>
          <w:sz w:val="22"/>
          <w:szCs w:val="22"/>
        </w:rPr>
        <w:t xml:space="preserve">Different charger speed: 3.3 kW to 7.4 kW — a 3.3 kW charger physically cannot deliver 7.4 kW</w:t>
      </w:r>
    </w:p>
    <w:p>
      <w:pPr>
        <w:pStyle w:val="ListParagraph"/>
        <w:numPr>
          <w:ilvl w:val="0"/>
          <w:numId w:val="1"/>
        </w:numPr>
        <w:spacing w:after="60" w:before="60"/>
      </w:pPr>
      <w:r>
        <w:rPr>
          <w:rFonts w:ascii="Arial" w:cs="Arial" w:eastAsia="Arial" w:hAnsi="Arial"/>
          <w:color w:val="1F2937"/>
          <w:sz w:val="22"/>
          <w:szCs w:val="22"/>
        </w:rPr>
        <w:t xml:space="preserve">Different arrival time: Gaussian distribution from 20:00 to 22:00 IST</w:t>
      </w:r>
    </w:p>
    <w:p>
      <w:pPr>
        <w:pStyle w:val="ListParagraph"/>
        <w:numPr>
          <w:ilvl w:val="0"/>
          <w:numId w:val="1"/>
        </w:numPr>
        <w:spacing w:after="60" w:before="60"/>
      </w:pPr>
      <w:r>
        <w:rPr>
          <w:rFonts w:ascii="Arial" w:cs="Arial" w:eastAsia="Arial" w:hAnsi="Arial"/>
          <w:color w:val="1F2937"/>
          <w:sz w:val="22"/>
          <w:szCs w:val="22"/>
        </w:rPr>
        <w:t xml:space="preserve">Hard deadline: all vehicles must reach ≥80% battery by 07:00 IST for morning dispatch</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A fixed rule assigns the same charging window to all 600 vehicles regardless of these individual differences. A vehicle arriving at 22:00 with a nearly empty 50 kWh battery and a slow 3.3 kW charger needs 12+ hours of charging — a fixed 2am–5am window gives it 3 hours. It will leave the depot uncharged. The fleet operator loses money.</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D97706" w:sz="24"/>
              <w:bottom w:val="single" w:color="E5E7EB" w:sz="4"/>
              <w:right w:val="single" w:color="E5E7EB" w:sz="4"/>
            </w:tcBorders>
            <w:shd w:fill="FFFBEB"/>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problem requires solving 500 simultaneous individual optimization problems with different constraints — something no rule or timer can do.</w:t>
            </w:r>
          </w:p>
        </w:tc>
      </w:tr>
    </w:tbl>
    <w:p>
      <w:pPr>
        <w:spacing w:after="120" w:before="0"/>
      </w:pPr>
    </w:p>
    <w:p>
      <w:pPr>
        <w:pStyle w:val="Heading2"/>
        <w:spacing w:after="140" w:before="360"/>
      </w:pPr>
      <w:r>
        <w:rPr>
          <w:rFonts w:ascii="Arial" w:cs="Arial" w:eastAsia="Arial" w:hAnsi="Arial"/>
          <w:b/>
          <w:bCs/>
          <w:color w:val="06141B"/>
          <w:sz w:val="30"/>
          <w:szCs w:val="30"/>
        </w:rPr>
        <w:t xml:space="preserve">1.4  Is this problem real? What is the evidence?</w:t>
      </w:r>
    </w:p>
    <w:p>
      <w:pPr>
        <w:spacing w:after="100" w:before="60"/>
        <w:ind/>
        <w:jc w:val="left"/>
      </w:pPr>
      <w:r>
        <w:rPr>
          <w:rFonts w:ascii="Arial" w:cs="Arial" w:eastAsia="Arial" w:hAnsi="Arial"/>
          <w:b w:val="false"/>
          <w:bCs w:val="false"/>
          <w:i w:val="false"/>
          <w:iCs w:val="false"/>
          <w:color w:val="1F2937"/>
          <w:sz w:val="22"/>
          <w:szCs w:val="22"/>
        </w:rPr>
        <w:t xml:space="preserve">A fair challenge. The 4,456 kW peak and ₹10.5 lakh/month charge in GridPilot's simulation are computed numbers — derived from real DVVNL tariff rates and real Vahan fleet data, but not pulled from a specific real depot's bills. Here is what independent published sources confirm.</w:t>
      </w:r>
    </w:p>
    <w:p>
      <w:pPr>
        <w:spacing w:after="120" w:before="0"/>
      </w:pPr>
    </w:p>
    <w:p>
      <w:pPr>
        <w:pStyle w:val="Heading3"/>
        <w:spacing w:after="100" w:before="240"/>
      </w:pPr>
      <w:r>
        <w:rPr>
          <w:rFonts w:ascii="Arial" w:cs="Arial" w:eastAsia="Arial" w:hAnsi="Arial"/>
          <w:b/>
          <w:bCs/>
          <w:color w:val="7C5CBF"/>
          <w:sz w:val="24"/>
          <w:szCs w:val="24"/>
        </w:rPr>
        <w:t xml:space="preserve">What is confirmed by published sources</w:t>
      </w:r>
    </w:p>
    <w:p>
      <w:pPr>
        <w:pStyle w:val="ListParagraph"/>
        <w:numPr>
          <w:ilvl w:val="0"/>
          <w:numId w:val="1"/>
        </w:numPr>
        <w:spacing w:after="60" w:before="60"/>
      </w:pPr>
      <w:r>
        <w:rPr>
          <w:rFonts w:ascii="Arial" w:cs="Arial" w:eastAsia="Arial" w:hAnsi="Arial"/>
          <w:color w:val="1F2937"/>
          <w:sz w:val="22"/>
          <w:szCs w:val="22"/>
        </w:rPr>
        <w:t xml:space="preserve">PV Magazine India (September 2025): 'Grid constraints in fleet-dense zones — limited feeder capacity, transformer bottlenecks, and peak-time loads — curb availability of fast charging where it is most needed.' Source: pv-magazine-india.com</w:t>
      </w:r>
    </w:p>
    <w:p>
      <w:pPr>
        <w:pStyle w:val="ListParagraph"/>
        <w:numPr>
          <w:ilvl w:val="0"/>
          <w:numId w:val="1"/>
        </w:numPr>
        <w:spacing w:after="60" w:before="60"/>
      </w:pPr>
      <w:r>
        <w:rPr>
          <w:rFonts w:ascii="Arial" w:cs="Arial" w:eastAsia="Arial" w:hAnsi="Arial"/>
          <w:color w:val="1F2937"/>
          <w:sz w:val="22"/>
          <w:szCs w:val="22"/>
        </w:rPr>
        <w:t xml:space="preserve">Commercial E-Mobility Depot Guide (2026): 'Every overnight return means dozens or hundreds of EVs drawing power simultaneously. Grid connections, transformer capacity, and tariff structures designed for diesel operations cannot absorb that load without planning.' Source: dcreport.org</w:t>
      </w:r>
    </w:p>
    <w:p>
      <w:pPr>
        <w:pStyle w:val="ListParagraph"/>
        <w:numPr>
          <w:ilvl w:val="0"/>
          <w:numId w:val="1"/>
        </w:numPr>
        <w:spacing w:after="60" w:before="60"/>
      </w:pPr>
      <w:r>
        <w:rPr>
          <w:rFonts w:ascii="Arial" w:cs="Arial" w:eastAsia="Arial" w:hAnsi="Arial"/>
          <w:color w:val="1F2937"/>
          <w:sz w:val="22"/>
          <w:szCs w:val="22"/>
        </w:rPr>
        <w:t xml:space="preserve">EV Fleet Charging Infrastructure Guide (2026): 'Fleet operators who deploy without addressing all variables discover problems in sequence — an undersized transformer that costs $180,000 to upgrade, demand charges that add $2,400/month to costs that were never modelled.' Source: oxmaint.com</w:t>
      </w:r>
    </w:p>
    <w:p>
      <w:pPr>
        <w:pStyle w:val="ListParagraph"/>
        <w:numPr>
          <w:ilvl w:val="0"/>
          <w:numId w:val="1"/>
        </w:numPr>
        <w:spacing w:after="60" w:before="60"/>
      </w:pPr>
      <w:r>
        <w:rPr>
          <w:rFonts w:ascii="Arial" w:cs="Arial" w:eastAsia="Arial" w:hAnsi="Arial"/>
          <w:color w:val="1F2937"/>
          <w:sz w:val="22"/>
          <w:szCs w:val="22"/>
        </w:rPr>
        <w:t xml:space="preserve">IMARC Engineering India (2026): 'Commercial assets face transformer and DISCOM capacity constraints. A delivery depot reduced demand charges while supporting phased fleet electrification.' — Real Indian deployment evidence. Source: imarcengineering.com</w:t>
      </w:r>
    </w:p>
    <w:p>
      <w:pPr>
        <w:pStyle w:val="ListParagraph"/>
        <w:numPr>
          <w:ilvl w:val="0"/>
          <w:numId w:val="1"/>
        </w:numPr>
        <w:spacing w:after="60" w:before="60"/>
      </w:pPr>
      <w:r>
        <w:rPr>
          <w:rFonts w:ascii="Arial" w:cs="Arial" w:eastAsia="Arial" w:hAnsi="Arial"/>
          <w:color w:val="1F2937"/>
          <w:sz w:val="22"/>
          <w:szCs w:val="22"/>
        </w:rPr>
        <w:t xml:space="preserve">Avaada India (2026): 'Most commercial buildings require a dedicated transformer or an upgrade to their existing sanctioned load to prevent grid instability.' Source: avaada.com</w:t>
      </w:r>
    </w:p>
    <w:p>
      <w:pPr>
        <w:pStyle w:val="ListParagraph"/>
        <w:numPr>
          <w:ilvl w:val="0"/>
          <w:numId w:val="1"/>
        </w:numPr>
        <w:spacing w:after="60" w:before="60"/>
      </w:pPr>
      <w:r>
        <w:rPr>
          <w:rFonts w:ascii="Arial" w:cs="Arial" w:eastAsia="Arial" w:hAnsi="Arial"/>
          <w:color w:val="1F2937"/>
          <w:sz w:val="22"/>
          <w:szCs w:val="22"/>
        </w:rPr>
        <w:t xml:space="preserve">CyberSwitching Fleet Guide (2026): 'Power distribution problems — charging multiple EVs can spike demand charges and overload systems.' Source: cyberswitching.com</w:t>
      </w:r>
    </w:p>
    <w:p>
      <w:pPr>
        <w:spacing w:after="120" w:before="0"/>
      </w:pPr>
    </w:p>
    <w:p>
      <w:pPr>
        <w:pStyle w:val="Heading3"/>
        <w:spacing w:after="100" w:before="240"/>
      </w:pPr>
      <w:r>
        <w:rPr>
          <w:rFonts w:ascii="Arial" w:cs="Arial" w:eastAsia="Arial" w:hAnsi="Arial"/>
          <w:b/>
          <w:bCs/>
          <w:color w:val="7C5CBF"/>
          <w:sz w:val="24"/>
          <w:szCs w:val="24"/>
        </w:rPr>
        <w:t xml:space="preserve">What Lithium Urban Technologies' public information confirms</w:t>
      </w:r>
    </w:p>
    <w:p>
      <w:pPr>
        <w:pStyle w:val="ListParagraph"/>
        <w:numPr>
          <w:ilvl w:val="0"/>
          <w:numId w:val="1"/>
        </w:numPr>
        <w:spacing w:after="60" w:before="60"/>
      </w:pPr>
      <w:r>
        <w:rPr>
          <w:rFonts w:ascii="Arial" w:cs="Arial" w:eastAsia="Arial" w:hAnsi="Arial"/>
          <w:color w:val="1F2937"/>
          <w:sz w:val="22"/>
          <w:szCs w:val="22"/>
        </w:rPr>
        <w:t xml:space="preserve">Lithium operates 3,000+ EVs across 24 charging hubs in India (Source: project-lithium.com, 2024)</w:t>
      </w:r>
    </w:p>
    <w:p>
      <w:pPr>
        <w:pStyle w:val="ListParagraph"/>
        <w:numPr>
          <w:ilvl w:val="0"/>
          <w:numId w:val="1"/>
        </w:numPr>
        <w:spacing w:after="60" w:before="60"/>
      </w:pPr>
      <w:r>
        <w:rPr>
          <w:rFonts w:ascii="Arial" w:cs="Arial" w:eastAsia="Arial" w:hAnsi="Arial"/>
          <w:color w:val="1F2937"/>
          <w:sz w:val="22"/>
          <w:szCs w:val="22"/>
        </w:rPr>
        <w:t xml:space="preserve">They use 1,200+ DC fast-charging stations — each requiring significant grid capacity</w:t>
      </w:r>
    </w:p>
    <w:p>
      <w:pPr>
        <w:pStyle w:val="ListParagraph"/>
        <w:numPr>
          <w:ilvl w:val="0"/>
          <w:numId w:val="1"/>
        </w:numPr>
        <w:spacing w:after="60" w:before="60"/>
      </w:pPr>
      <w:r>
        <w:rPr>
          <w:rFonts w:ascii="Arial" w:cs="Arial" w:eastAsia="Arial" w:hAnsi="Arial"/>
          <w:color w:val="1F2937"/>
          <w:sz w:val="22"/>
          <w:szCs w:val="22"/>
        </w:rPr>
        <w:t xml:space="preserve">Their technology platform includes scheduling and rostering — but no published mention of convex optimization or demand charge reduction</w:t>
      </w:r>
    </w:p>
    <w:p>
      <w:pPr>
        <w:pStyle w:val="ListParagraph"/>
        <w:numPr>
          <w:ilvl w:val="0"/>
          <w:numId w:val="1"/>
        </w:numPr>
        <w:spacing w:after="60" w:before="60"/>
      </w:pPr>
      <w:r>
        <w:rPr>
          <w:rFonts w:ascii="Arial" w:cs="Arial" w:eastAsia="Arial" w:hAnsi="Arial"/>
          <w:color w:val="1F2937"/>
          <w:sz w:val="22"/>
          <w:szCs w:val="22"/>
        </w:rPr>
        <w:t xml:space="preserve">Contact: connect@project-lithium.com — confirmed active email for business enquiries</w:t>
      </w:r>
    </w:p>
    <w:p>
      <w:pPr>
        <w:spacing w:after="120" w:before="0"/>
      </w:pPr>
    </w:p>
    <w:p>
      <w:pPr>
        <w:pStyle w:val="Heading3"/>
        <w:spacing w:after="100" w:before="240"/>
      </w:pPr>
      <w:r>
        <w:rPr>
          <w:rFonts w:ascii="Arial" w:cs="Arial" w:eastAsia="Arial" w:hAnsi="Arial"/>
          <w:b/>
          <w:bCs/>
          <w:color w:val="7C5CBF"/>
          <w:sz w:val="24"/>
          <w:szCs w:val="24"/>
        </w:rPr>
        <w:t xml:space="preserve">What BluSmart's public information confirms</w:t>
      </w:r>
    </w:p>
    <w:p>
      <w:pPr>
        <w:pStyle w:val="ListParagraph"/>
        <w:numPr>
          <w:ilvl w:val="0"/>
          <w:numId w:val="1"/>
        </w:numPr>
        <w:spacing w:after="60" w:before="60"/>
      </w:pPr>
      <w:r>
        <w:rPr>
          <w:rFonts w:ascii="Arial" w:cs="Arial" w:eastAsia="Arial" w:hAnsi="Arial"/>
          <w:color w:val="1F2937"/>
          <w:sz w:val="22"/>
          <w:szCs w:val="22"/>
        </w:rPr>
        <w:t xml:space="preserve">BluSmart operates 7,000–8,000 EVs across Delhi-NCR and Bengaluru (Source: Rest of World, December 2024)</w:t>
      </w:r>
    </w:p>
    <w:p>
      <w:pPr>
        <w:pStyle w:val="ListParagraph"/>
        <w:numPr>
          <w:ilvl w:val="0"/>
          <w:numId w:val="1"/>
        </w:numPr>
        <w:spacing w:after="60" w:before="60"/>
      </w:pPr>
      <w:r>
        <w:rPr>
          <w:rFonts w:ascii="Arial" w:cs="Arial" w:eastAsia="Arial" w:hAnsi="Arial"/>
          <w:color w:val="1F2937"/>
          <w:sz w:val="22"/>
          <w:szCs w:val="22"/>
        </w:rPr>
        <w:t xml:space="preserve">'High capital requirements — expanding operations and building charging infrastructure requires significant capital investment' — their stated challenge</w:t>
      </w:r>
    </w:p>
    <w:p>
      <w:pPr>
        <w:pStyle w:val="ListParagraph"/>
        <w:numPr>
          <w:ilvl w:val="0"/>
          <w:numId w:val="1"/>
        </w:numPr>
        <w:spacing w:after="60" w:before="60"/>
      </w:pPr>
      <w:r>
        <w:rPr>
          <w:rFonts w:ascii="Arial" w:cs="Arial" w:eastAsia="Arial" w:hAnsi="Arial"/>
          <w:color w:val="1F2937"/>
          <w:sz w:val="22"/>
          <w:szCs w:val="22"/>
        </w:rPr>
        <w:t xml:space="preserve">Uber has partnered with Lithium Urban Technologies, Everest Fleet, and Moove to deploy 25,000 EVs in India by 2026 — all are GridPilot's target customers</w:t>
      </w:r>
    </w:p>
    <w:p>
      <w:pPr>
        <w:spacing w:after="120" w:before="0"/>
      </w:pPr>
    </w:p>
    <w:p>
      <w:pPr>
        <w:pStyle w:val="Heading3"/>
        <w:spacing w:after="100" w:before="240"/>
      </w:pPr>
      <w:r>
        <w:rPr>
          <w:rFonts w:ascii="Arial" w:cs="Arial" w:eastAsia="Arial" w:hAnsi="Arial"/>
          <w:b/>
          <w:bCs/>
          <w:color w:val="7C5CBF"/>
          <w:sz w:val="24"/>
          <w:szCs w:val="24"/>
        </w:rPr>
        <w:t xml:space="preserve">What is simulated vs what is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Claim</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Status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Basis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Transformer bottlenecks at EV depots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CONFIRMED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Multiple independent published sources — PV Magazine India, IMARC, Avaada, dcreport.org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charges are a real cost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CONFIRMED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HT-2 tariff — publicly available regulatory document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Lithium Urban Technologies operates large depots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CONFIRMED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project-lithium.com — 3,000+ EVs, 24 charging hubs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4,456 kW unmanaged peak for 600 vehicles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Computed from real DVVNL tariff + Vahan fleet data. Not from a specific real depot's meter reading.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111.4% transformer utilisation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Derived from 4,456 kW against 4,000 kW rated capacity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₹8.4L/month DVVNL penalty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Computed: 5,125 kVA × ₹350/kVA using real tariff rates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₹8.60L/month saving with GridPilot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Computed from CVXPY optimal result against real tariff rates</w:t>
            </w:r>
          </w:p>
        </w:tc>
      </w:tr>
    </w:tbl>
    <w:p>
      <w:pPr>
        <w:spacing w:after="120" w:before="0"/>
      </w:pPr>
    </w:p>
    <w:p>
      <w:pPr>
        <w:pStyle w:val="Heading3"/>
        <w:spacing w:after="100" w:before="240"/>
      </w:pPr>
      <w:r>
        <w:rPr>
          <w:rFonts w:ascii="Arial" w:cs="Arial" w:eastAsia="Arial" w:hAnsi="Arial"/>
          <w:b/>
          <w:bCs/>
          <w:color w:val="7C5CBF"/>
          <w:sz w:val="24"/>
          <w:szCs w:val="24"/>
        </w:rPr>
        <w:t xml:space="preserve">The honest answer if challenged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infrastructure problem — transformer bottlenecks at EV fleet depots — is documented by PV Magazine India, IMARC Engineering, and multiple 2026 fleet electrification guides. The specific numbers for our 500-vehicle scenario are from our simulation using real DVVNL HT-2 tariff rates and real Vahan CY2025 fleet data. We do not have access to Lithium Urban Technologies' actual DVVNL bills. That is exactly why we are proposing a free pilot. The pilot converts a simulation result into a verified real-world number — on a government-issued document.'</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2.  GridPilot — The Solution</w:t>
      </w:r>
    </w:p>
    <w:p>
      <w:pPr>
        <w:pStyle w:val="Heading2"/>
        <w:spacing w:after="140" w:before="360"/>
      </w:pPr>
      <w:r>
        <w:rPr>
          <w:rFonts w:ascii="Arial" w:cs="Arial" w:eastAsia="Arial" w:hAnsi="Arial"/>
          <w:b/>
          <w:bCs/>
          <w:color w:val="06141B"/>
          <w:sz w:val="30"/>
          <w:szCs w:val="30"/>
        </w:rPr>
        <w:t xml:space="preserve">2.1  What does GridPilot do in plain English?</w:t>
      </w:r>
    </w:p>
    <w:p>
      <w:pPr>
        <w:spacing w:after="100" w:before="60"/>
        <w:ind/>
        <w:jc w:val="left"/>
      </w:pPr>
      <w:r>
        <w:rPr>
          <w:rFonts w:ascii="Arial" w:cs="Arial" w:eastAsia="Arial" w:hAnsi="Arial"/>
          <w:b w:val="false"/>
          <w:bCs w:val="false"/>
          <w:i w:val="false"/>
          <w:iCs w:val="false"/>
          <w:color w:val="1F2937"/>
          <w:sz w:val="22"/>
          <w:szCs w:val="22"/>
        </w:rPr>
        <w:t xml:space="preserve">GridPilot computes an individual charging schedule for each of the 500 vehicles. For every 15-minute slot throughout the night, it specifies exactly how much power each vehicle draws. The schedule simultaneously:</w:t>
      </w:r>
    </w:p>
    <w:p>
      <w:pPr>
        <w:pStyle w:val="ListParagraph"/>
        <w:numPr>
          <w:ilvl w:val="0"/>
          <w:numId w:val="1"/>
        </w:numPr>
        <w:spacing w:after="60" w:before="60"/>
      </w:pPr>
      <w:r>
        <w:rPr>
          <w:rFonts w:ascii="Arial" w:cs="Arial" w:eastAsia="Arial" w:hAnsi="Arial"/>
          <w:color w:val="1F2937"/>
          <w:sz w:val="22"/>
          <w:szCs w:val="22"/>
        </w:rPr>
        <w:t xml:space="preserve">Keeps total depot load below the transformer's safe limit at every moment</w:t>
      </w:r>
    </w:p>
    <w:p>
      <w:pPr>
        <w:pStyle w:val="ListParagraph"/>
        <w:numPr>
          <w:ilvl w:val="0"/>
          <w:numId w:val="1"/>
        </w:numPr>
        <w:spacing w:after="60" w:before="60"/>
      </w:pPr>
      <w:r>
        <w:rPr>
          <w:rFonts w:ascii="Arial" w:cs="Arial" w:eastAsia="Arial" w:hAnsi="Arial"/>
          <w:color w:val="1F2937"/>
          <w:sz w:val="22"/>
          <w:szCs w:val="22"/>
        </w:rPr>
        <w:t xml:space="preserve">Prioritises charging during low-carbon hours (02:00–05:00 when Haryana's grid uses less coal)</w:t>
      </w:r>
    </w:p>
    <w:p>
      <w:pPr>
        <w:pStyle w:val="ListParagraph"/>
        <w:numPr>
          <w:ilvl w:val="0"/>
          <w:numId w:val="1"/>
        </w:numPr>
        <w:spacing w:after="60" w:before="60"/>
      </w:pPr>
      <w:r>
        <w:rPr>
          <w:rFonts w:ascii="Arial" w:cs="Arial" w:eastAsia="Arial" w:hAnsi="Arial"/>
          <w:color w:val="1F2937"/>
          <w:sz w:val="22"/>
          <w:szCs w:val="22"/>
        </w:rPr>
        <w:t xml:space="preserve">Guarantees every vehicle reaches 80% battery by 07:00 IST</w:t>
      </w:r>
    </w:p>
    <w:p>
      <w:pPr>
        <w:pStyle w:val="ListParagraph"/>
        <w:numPr>
          <w:ilvl w:val="0"/>
          <w:numId w:val="1"/>
        </w:numPr>
        <w:spacing w:after="60" w:before="60"/>
      </w:pPr>
      <w:r>
        <w:rPr>
          <w:rFonts w:ascii="Arial" w:cs="Arial" w:eastAsia="Arial" w:hAnsi="Arial"/>
          <w:color w:val="1F2937"/>
          <w:sz w:val="22"/>
          <w:szCs w:val="22"/>
        </w:rPr>
        <w:t xml:space="preserve">Minimises the DVVNL demand charge by keeping the peak as low as possible</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It produces this schedule in 1,831 milliseconds — under 2 seconds — for all 600 vehicles simultaneously.</w:t>
      </w:r>
    </w:p>
    <w:p>
      <w:pPr>
        <w:spacing w:after="120" w:before="0"/>
      </w:pPr>
    </w:p>
    <w:p>
      <w:pPr>
        <w:pStyle w:val="Heading2"/>
        <w:spacing w:after="140" w:before="360"/>
      </w:pPr>
      <w:r>
        <w:rPr>
          <w:rFonts w:ascii="Arial" w:cs="Arial" w:eastAsia="Arial" w:hAnsi="Arial"/>
          <w:b/>
          <w:bCs/>
          <w:color w:val="06141B"/>
          <w:sz w:val="30"/>
          <w:szCs w:val="30"/>
        </w:rPr>
        <w:t xml:space="preserve">2.2  What kind of math does it use?</w:t>
      </w:r>
    </w:p>
    <w:p>
      <w:pPr>
        <w:spacing w:after="100" w:before="60"/>
        <w:ind/>
        <w:jc w:val="left"/>
      </w:pPr>
      <w:r>
        <w:rPr>
          <w:rFonts w:ascii="Arial" w:cs="Arial" w:eastAsia="Arial" w:hAnsi="Arial"/>
          <w:b w:val="false"/>
          <w:bCs w:val="false"/>
          <w:i w:val="false"/>
          <w:iCs w:val="false"/>
          <w:color w:val="1F2937"/>
          <w:sz w:val="22"/>
          <w:szCs w:val="22"/>
        </w:rPr>
        <w:t xml:space="preserve">GridPilot uses convex optimization — specifically a convex quadratic program. Here is what each term means:</w:t>
      </w:r>
    </w:p>
    <w:p>
      <w:pPr>
        <w:spacing w:after="120" w:before="0"/>
      </w:pPr>
    </w:p>
    <w:p>
      <w:pPr>
        <w:spacing w:after="80" w:before="60"/>
      </w:pPr>
      <w:r>
        <w:rPr>
          <w:rFonts w:ascii="Arial" w:cs="Arial" w:eastAsia="Arial" w:hAnsi="Arial"/>
          <w:b/>
          <w:bCs/>
          <w:color w:val="7C5CBF"/>
          <w:sz w:val="22"/>
          <w:szCs w:val="22"/>
        </w:rPr>
        <w:t xml:space="preserve">Optimization:  </w:t>
      </w:r>
      <w:r>
        <w:rPr>
          <w:rFonts w:ascii="Arial" w:cs="Arial" w:eastAsia="Arial" w:hAnsi="Arial"/>
          <w:color w:val="1F2937"/>
          <w:sz w:val="22"/>
          <w:szCs w:val="22"/>
        </w:rPr>
        <w:t xml:space="preserve">Find the values of a set of variables that minimize some objective, subject to constraints. Like finding the cheapest route that still arrives on time</w:t>
      </w:r>
    </w:p>
    <w:p>
      <w:pPr>
        <w:spacing w:after="80" w:before="60"/>
      </w:pPr>
      <w:r>
        <w:rPr>
          <w:rFonts w:ascii="Arial" w:cs="Arial" w:eastAsia="Arial" w:hAnsi="Arial"/>
          <w:b/>
          <w:bCs/>
          <w:color w:val="7C5CBF"/>
          <w:sz w:val="22"/>
          <w:szCs w:val="22"/>
        </w:rPr>
        <w:t xml:space="preserve">Convex:  </w:t>
      </w:r>
      <w:r>
        <w:rPr>
          <w:rFonts w:ascii="Arial" w:cs="Arial" w:eastAsia="Arial" w:hAnsi="Arial"/>
          <w:color w:val="1F2937"/>
          <w:sz w:val="22"/>
          <w:szCs w:val="22"/>
        </w:rPr>
        <w:t xml:space="preserve">The problem has a specific mathematical shape — like a bowl — where there is exactly one minimum point. This guarantees you find the globally best answer, not just a locally good one. No approximation. No heuristic</w:t>
      </w:r>
    </w:p>
    <w:p>
      <w:pPr>
        <w:spacing w:after="80" w:before="60"/>
      </w:pPr>
      <w:r>
        <w:rPr>
          <w:rFonts w:ascii="Arial" w:cs="Arial" w:eastAsia="Arial" w:hAnsi="Arial"/>
          <w:b/>
          <w:bCs/>
          <w:color w:val="7C5CBF"/>
          <w:sz w:val="22"/>
          <w:szCs w:val="22"/>
        </w:rPr>
        <w:t xml:space="preserve">Quadratic:  </w:t>
      </w:r>
      <w:r>
        <w:rPr>
          <w:rFonts w:ascii="Arial" w:cs="Arial" w:eastAsia="Arial" w:hAnsi="Arial"/>
          <w:color w:val="1F2937"/>
          <w:sz w:val="22"/>
          <w:szCs w:val="22"/>
        </w:rPr>
        <w:t xml:space="preserve">The objective function includes squared terms. This is what allows us to penalize peaks — a load spike of 3,000 kW is penalized more than twice as harshly as 1,500 kW because the penalty grows as the square of the excess. This mathematically forces the optimizer to flatten the load curve</w:t>
      </w:r>
    </w:p>
    <w:p>
      <w:pPr>
        <w:spacing w:after="80" w:before="60"/>
      </w:pPr>
      <w:r>
        <w:rPr>
          <w:rFonts w:ascii="Arial" w:cs="Arial" w:eastAsia="Arial" w:hAnsi="Arial"/>
          <w:b/>
          <w:bCs/>
          <w:color w:val="7C5CBF"/>
          <w:sz w:val="22"/>
          <w:szCs w:val="22"/>
        </w:rPr>
        <w:t xml:space="preserve">Program:  </w:t>
      </w:r>
      <w:r>
        <w:rPr>
          <w:rFonts w:ascii="Arial" w:cs="Arial" w:eastAsia="Arial" w:hAnsi="Arial"/>
          <w:color w:val="1F2937"/>
          <w:sz w:val="22"/>
          <w:szCs w:val="22"/>
        </w:rPr>
        <w:t xml:space="preserve">In mathematics, 'program' means 'optimization problem' — not a software program</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A convex quadratic program has exactly one correct optimal answer. CLARABEL finds it. This is not an estimate or approximation — it is the mathematically proven best possible schedule.</w:t>
            </w:r>
          </w:p>
        </w:tc>
      </w:tr>
    </w:tbl>
    <w:p>
      <w:pPr>
        <w:spacing w:after="120" w:before="0"/>
      </w:pPr>
    </w:p>
    <w:p>
      <w:pPr>
        <w:pStyle w:val="Heading2"/>
        <w:spacing w:after="140" w:before="360"/>
      </w:pPr>
      <w:r>
        <w:rPr>
          <w:rFonts w:ascii="Arial" w:cs="Arial" w:eastAsia="Arial" w:hAnsi="Arial"/>
          <w:b/>
          <w:bCs/>
          <w:color w:val="06141B"/>
          <w:sz w:val="30"/>
          <w:szCs w:val="30"/>
        </w:rPr>
        <w:t xml:space="preserve">2.3  The decision variables</w:t>
      </w:r>
    </w:p>
    <w:p>
      <w:pPr>
        <w:spacing w:after="100" w:before="60"/>
        <w:ind/>
        <w:jc w:val="left"/>
      </w:pPr>
      <w:r>
        <w:rPr>
          <w:rFonts w:ascii="Arial" w:cs="Arial" w:eastAsia="Arial" w:hAnsi="Arial"/>
          <w:b w:val="false"/>
          <w:bCs w:val="false"/>
          <w:i w:val="false"/>
          <w:iCs w:val="false"/>
          <w:color w:val="1F2937"/>
          <w:sz w:val="22"/>
          <w:szCs w:val="22"/>
        </w:rPr>
        <w:t xml:space="preserve">The optimizer has 57,600 decision variables: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power[v, t]  =  charging power of vehicle v at 15-minute timeslot t  (kW)</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v ∈ {1, 2, ..., 600}    (600 vehicles)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t ∈ {1, 2, ..., 96}     (96 timeslots of 15 minutes each across 24 hours)</w:t>
      </w:r>
    </w:p>
    <w:p>
      <w:pPr>
        <w:spacing w:after="100" w:before="60"/>
        <w:ind/>
        <w:jc w:val="left"/>
      </w:pPr>
      <w:r>
        <w:rPr>
          <w:rFonts w:ascii="Arial" w:cs="Arial" w:eastAsia="Arial" w:hAnsi="Arial"/>
          <w:b w:val="false"/>
          <w:bCs w:val="false"/>
          <w:i w:val="false"/>
          <w:iCs w:val="false"/>
          <w:color w:val="1F2937"/>
          <w:sz w:val="22"/>
          <w:szCs w:val="22"/>
        </w:rPr>
        <w:t xml:space="preserve">For each of these 57,600 values, the optimizer decides: how many kilowatts should vehicle v draw at time t? The answer for all 57,600 simultaneously is the optimal schedule.</w:t>
      </w:r>
    </w:p>
    <w:p>
      <w:pPr>
        <w:spacing w:after="120" w:before="0"/>
      </w:pPr>
    </w:p>
    <w:p>
      <w:pPr>
        <w:pStyle w:val="Heading2"/>
        <w:spacing w:after="140" w:before="360"/>
      </w:pPr>
      <w:r>
        <w:rPr>
          <w:rFonts w:ascii="Arial" w:cs="Arial" w:eastAsia="Arial" w:hAnsi="Arial"/>
          <w:b/>
          <w:bCs/>
          <w:color w:val="06141B"/>
          <w:sz w:val="30"/>
          <w:szCs w:val="30"/>
        </w:rPr>
        <w:t xml:space="preserve">2.4  The objective function</w:t>
      </w:r>
    </w:p>
    <w:p>
      <w:pPr>
        <w:spacing w:after="100" w:before="60"/>
        <w:ind/>
        <w:jc w:val="left"/>
      </w:pPr>
      <w:r>
        <w:rPr>
          <w:rFonts w:ascii="Arial" w:cs="Arial" w:eastAsia="Arial" w:hAnsi="Arial"/>
          <w:b w:val="false"/>
          <w:bCs w:val="false"/>
          <w:i w:val="false"/>
          <w:iCs w:val="false"/>
          <w:color w:val="1F2937"/>
          <w:sz w:val="22"/>
          <w:szCs w:val="22"/>
        </w:rPr>
        <w:t xml:space="preserve">GridPilot minimizes four competing objectives simultaneously:</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minimize   α·C(x)  +  β·P(x)  +  γ·D(x)  +  δ·V(x)</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Term</w:t>
            </w:r>
          </w:p>
        </w:tc>
        <w:tc>
          <w:tcPr>
            <w:tcW w:type="pct" w:w="1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Weight</w:t>
            </w:r>
          </w:p>
        </w:tc>
        <w:tc>
          <w:tcPr>
            <w:tcW w:type="pct" w:w="14%"/>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Name</w:t>
            </w:r>
          </w:p>
        </w:tc>
        <w:tc>
          <w:tcPr>
            <w:tcW w:type="pct" w:w="28%"/>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Formula</w:t>
            </w:r>
          </w:p>
        </w:tc>
        <w:tc>
          <w:tcPr>
            <w:tcW w:type="pct" w:w="4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Plain English</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α = 0.50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 cost</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Σ power[v,t] × carbon[t] × Δt</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 when the grid uses less coal. At 02:00–05:00 IST, Haryana's grid is at 0.73 kg CO₂/kWh vs 0.89 kg at peak hours</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β = 0.20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penalty</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Σ max(total_load[t] − 2000, 0)²</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Any load above 2,000 kW is penalized by the square of the excess. Squaring forces the optimizer to spread load evenly</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γ = 0.20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Discomfort</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Σ max(energy_needed[v] − delivered[v], 0)</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Penalizes any vehicle that doesn't receive its required charge. Ensures all vehicles are served</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δ = 0.10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penalty</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max(peak_load − 4500, 0) × 500</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Hard financial penalty for exceeding the utility's contractual demand limit</w:t>
            </w:r>
          </w:p>
        </w:tc>
      </w:tr>
    </w:tbl>
    <w:p>
      <w:pPr>
        <w:spacing w:after="120" w:before="0"/>
      </w:pPr>
    </w:p>
    <w:p>
      <w:pPr>
        <w:pStyle w:val="Heading2"/>
        <w:spacing w:after="140" w:before="360"/>
      </w:pPr>
      <w:r>
        <w:rPr>
          <w:rFonts w:ascii="Arial" w:cs="Arial" w:eastAsia="Arial" w:hAnsi="Arial"/>
          <w:b/>
          <w:bCs/>
          <w:color w:val="06141B"/>
          <w:sz w:val="30"/>
          <w:szCs w:val="30"/>
        </w:rPr>
        <w:t xml:space="preserve">2.5  The constraints</w:t>
      </w:r>
    </w:p>
    <w:p>
      <w:pPr>
        <w:spacing w:after="100" w:before="60"/>
        <w:ind/>
        <w:jc w:val="left"/>
      </w:pPr>
      <w:r>
        <w:rPr>
          <w:rFonts w:ascii="Arial" w:cs="Arial" w:eastAsia="Arial" w:hAnsi="Arial"/>
          <w:b w:val="false"/>
          <w:bCs w:val="false"/>
          <w:i w:val="false"/>
          <w:iCs w:val="false"/>
          <w:color w:val="1F2937"/>
          <w:sz w:val="22"/>
          <w:szCs w:val="22"/>
        </w:rPr>
        <w:t xml:space="preserve">These are hard rules the optimizer can never violate: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3a:  power[v,t] ≥ 0</w:t>
      </w:r>
    </w:p>
    <w:p>
      <w:pPr>
        <w:spacing w:after="100" w:before="60"/>
        <w:ind w:left="480"/>
        <w:jc w:val="left"/>
      </w:pPr>
      <w:r>
        <w:rPr>
          <w:rFonts w:ascii="Arial" w:cs="Arial" w:eastAsia="Arial" w:hAnsi="Arial"/>
          <w:b w:val="false"/>
          <w:bCs w:val="false"/>
          <w:i w:val="false"/>
          <w:iCs w:val="false"/>
          <w:color w:val="6B7280"/>
          <w:sz w:val="20"/>
          <w:szCs w:val="20"/>
        </w:rPr>
        <w:t xml:space="preserve">Each vehicle can only charge, never discharge (unless V2G mode is enabled).</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3b:  power[v,t] ≤ charger_kw[v] × availability[v,t]</w:t>
      </w:r>
    </w:p>
    <w:p>
      <w:pPr>
        <w:spacing w:after="100" w:before="60"/>
        <w:ind w:left="480"/>
        <w:jc w:val="left"/>
      </w:pPr>
      <w:r>
        <w:rPr>
          <w:rFonts w:ascii="Arial" w:cs="Arial" w:eastAsia="Arial" w:hAnsi="Arial"/>
          <w:b w:val="false"/>
          <w:bCs w:val="false"/>
          <w:i w:val="false"/>
          <w:iCs w:val="false"/>
          <w:color w:val="6B7280"/>
          <w:sz w:val="20"/>
          <w:szCs w:val="20"/>
        </w:rPr>
        <w:t xml:space="preserve">Each vehicle can only charge when it is physically plugged in, and never faster than its charger's maximum speed. A Tiago EV's 3.3 kW charger cannot deliver 7.4 kW — this constraint enforces physical reality.</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3c:  Σ_t power[v,t] × Δt  ≥  energy_needed[v] × 0.80</w:t>
      </w:r>
    </w:p>
    <w:p>
      <w:pPr>
        <w:spacing w:after="100" w:before="60"/>
        <w:ind w:left="480"/>
        <w:jc w:val="left"/>
      </w:pPr>
      <w:r>
        <w:rPr>
          <w:rFonts w:ascii="Arial" w:cs="Arial" w:eastAsia="Arial" w:hAnsi="Arial"/>
          <w:b w:val="false"/>
          <w:bCs w:val="false"/>
          <w:i w:val="false"/>
          <w:iCs w:val="false"/>
          <w:color w:val="6B7280"/>
          <w:sz w:val="20"/>
          <w:szCs w:val="20"/>
        </w:rPr>
        <w:t xml:space="preserve">Every vehicle must receive at least 80% of its required charge before 07:00 IST. This is the morning dispatch guarantee.</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3d:  Σ_v power[v,t] + building_load[t]  ≤  5,000 kW  for all t</w:t>
      </w:r>
    </w:p>
    <w:p>
      <w:pPr>
        <w:spacing w:after="100" w:before="60"/>
        <w:ind w:left="480"/>
        <w:jc w:val="left"/>
      </w:pPr>
      <w:r>
        <w:rPr>
          <w:rFonts w:ascii="Arial" w:cs="Arial" w:eastAsia="Arial" w:hAnsi="Arial"/>
          <w:b w:val="false"/>
          <w:bCs w:val="false"/>
          <w:i w:val="false"/>
          <w:iCs w:val="false"/>
          <w:color w:val="6B7280"/>
          <w:sz w:val="20"/>
          <w:szCs w:val="20"/>
        </w:rPr>
        <w:t xml:space="preserve">Total depot load (EV charging + building electricity use) must never exceed 5,000 kW — the transformer's hard safety limit. This is the overload prevention constraint.</w:t>
      </w:r>
    </w:p>
    <w:p>
      <w:pPr>
        <w:spacing w:after="120" w:before="0"/>
      </w:pPr>
    </w:p>
    <w:p>
      <w:pPr>
        <w:pStyle w:val="Heading2"/>
        <w:spacing w:after="140" w:before="360"/>
      </w:pPr>
      <w:r>
        <w:rPr>
          <w:rFonts w:ascii="Arial" w:cs="Arial" w:eastAsia="Arial" w:hAnsi="Arial"/>
          <w:b/>
          <w:bCs/>
          <w:color w:val="06141B"/>
          <w:sz w:val="30"/>
          <w:szCs w:val="30"/>
        </w:rPr>
        <w:t xml:space="preserve">2.6  The solver</w:t>
      </w:r>
    </w:p>
    <w:p>
      <w:pPr>
        <w:spacing w:after="80" w:before="60"/>
      </w:pPr>
      <w:r>
        <w:rPr>
          <w:rFonts w:ascii="Arial" w:cs="Arial" w:eastAsia="Arial" w:hAnsi="Arial"/>
          <w:b/>
          <w:bCs/>
          <w:color w:val="7C5CBF"/>
          <w:sz w:val="22"/>
          <w:szCs w:val="22"/>
        </w:rPr>
        <w:t xml:space="preserve">Library:  </w:t>
      </w:r>
      <w:r>
        <w:rPr>
          <w:rFonts w:ascii="Arial" w:cs="Arial" w:eastAsia="Arial" w:hAnsi="Arial"/>
          <w:color w:val="1F2937"/>
          <w:sz w:val="22"/>
          <w:szCs w:val="22"/>
        </w:rPr>
        <w:t xml:space="preserve">CVXPY 1.4.1 — Python library for writing optimization problems in mathematical notation</w:t>
      </w:r>
    </w:p>
    <w:p>
      <w:pPr>
        <w:spacing w:after="80" w:before="60"/>
      </w:pPr>
      <w:r>
        <w:rPr>
          <w:rFonts w:ascii="Arial" w:cs="Arial" w:eastAsia="Arial" w:hAnsi="Arial"/>
          <w:b/>
          <w:bCs/>
          <w:color w:val="7C5CBF"/>
          <w:sz w:val="22"/>
          <w:szCs w:val="22"/>
        </w:rPr>
        <w:t xml:space="preserve">Solver:  </w:t>
      </w:r>
      <w:r>
        <w:rPr>
          <w:rFonts w:ascii="Arial" w:cs="Arial" w:eastAsia="Arial" w:hAnsi="Arial"/>
          <w:color w:val="1F2937"/>
          <w:sz w:val="22"/>
          <w:szCs w:val="22"/>
        </w:rPr>
        <w:t xml:space="preserve">CLARABEL — interior-point method that finds the optimal solution to convex quadratic programs</w:t>
      </w:r>
    </w:p>
    <w:p>
      <w:pPr>
        <w:spacing w:after="80" w:before="60"/>
      </w:pPr>
      <w:r>
        <w:rPr>
          <w:rFonts w:ascii="Arial" w:cs="Arial" w:eastAsia="Arial" w:hAnsi="Arial"/>
          <w:b/>
          <w:bCs/>
          <w:color w:val="7C5CBF"/>
          <w:sz w:val="22"/>
          <w:szCs w:val="22"/>
        </w:rPr>
        <w:t xml:space="preserve">Interior-point method:  </w:t>
      </w:r>
      <w:r>
        <w:rPr>
          <w:rFonts w:ascii="Arial" w:cs="Arial" w:eastAsia="Arial" w:hAnsi="Arial"/>
          <w:color w:val="1F2937"/>
          <w:sz w:val="22"/>
          <w:szCs w:val="22"/>
        </w:rPr>
        <w:t xml:space="preserve">A class of optimization algorithms that navigates through the interior of the feasible region (the space of all constraint-satisfying solutions) to find the minimum. More robust than simplex for quadratic problems</w:t>
      </w:r>
    </w:p>
    <w:p>
      <w:pPr>
        <w:spacing w:after="80" w:before="60"/>
      </w:pPr>
      <w:r>
        <w:rPr>
          <w:rFonts w:ascii="Arial" w:cs="Arial" w:eastAsia="Arial" w:hAnsi="Arial"/>
          <w:b/>
          <w:bCs/>
          <w:color w:val="7C5CBF"/>
          <w:sz w:val="22"/>
          <w:szCs w:val="22"/>
        </w:rPr>
        <w:t xml:space="preserve">Status returned:  </w:t>
      </w:r>
      <w:r>
        <w:rPr>
          <w:rFonts w:ascii="Arial" w:cs="Arial" w:eastAsia="Arial" w:hAnsi="Arial"/>
          <w:color w:val="1F2937"/>
          <w:sz w:val="22"/>
          <w:szCs w:val="22"/>
        </w:rPr>
        <w:t xml:space="preserve">optimal — meaning CLARABEL confirmed the solution is the global minimum</w:t>
      </w:r>
    </w:p>
    <w:p>
      <w:pPr>
        <w:spacing w:after="80" w:before="60"/>
      </w:pPr>
      <w:r>
        <w:rPr>
          <w:rFonts w:ascii="Arial" w:cs="Arial" w:eastAsia="Arial" w:hAnsi="Arial"/>
          <w:b/>
          <w:bCs/>
          <w:color w:val="7C5CBF"/>
          <w:sz w:val="22"/>
          <w:szCs w:val="22"/>
        </w:rPr>
        <w:t xml:space="preserve">Solver time:  </w:t>
      </w:r>
      <w:r>
        <w:rPr>
          <w:rFonts w:ascii="Arial" w:cs="Arial" w:eastAsia="Arial" w:hAnsi="Arial"/>
          <w:color w:val="1F2937"/>
          <w:sz w:val="22"/>
          <w:szCs w:val="22"/>
        </w:rPr>
        <w:t xml:space="preserve">~3,000ms — the actual CLARABEL interior-point computation on 57,600 variables</w:t>
      </w:r>
    </w:p>
    <w:p>
      <w:pPr>
        <w:spacing w:after="80" w:before="60"/>
      </w:pPr>
      <w:r>
        <w:rPr>
          <w:rFonts w:ascii="Arial" w:cs="Arial" w:eastAsia="Arial" w:hAnsi="Arial"/>
          <w:b/>
          <w:bCs/>
          <w:color w:val="7C5CBF"/>
          <w:sz w:val="22"/>
          <w:szCs w:val="22"/>
        </w:rPr>
        <w:t xml:space="preserve">Total API time:  </w:t>
      </w:r>
      <w:r>
        <w:rPr>
          <w:rFonts w:ascii="Arial" w:cs="Arial" w:eastAsia="Arial" w:hAnsi="Arial"/>
          <w:color w:val="1F2937"/>
          <w:sz w:val="22"/>
          <w:szCs w:val="22"/>
        </w:rPr>
        <w:t xml:space="preserve">~5,500ms on a warm Render instance — breakdown below</w:t>
      </w:r>
    </w:p>
    <w:p>
      <w:pPr>
        <w:spacing w:after="120" w:before="0"/>
      </w:pPr>
    </w:p>
    <w:p>
      <w:pPr>
        <w:pStyle w:val="Heading3"/>
        <w:spacing w:after="100" w:before="240"/>
      </w:pPr>
      <w:r>
        <w:rPr>
          <w:rFonts w:ascii="Arial" w:cs="Arial" w:eastAsia="Arial" w:hAnsi="Arial"/>
          <w:b/>
          <w:bCs/>
          <w:color w:val="7C5CBF"/>
          <w:sz w:val="24"/>
          <w:szCs w:val="24"/>
        </w:rPr>
        <w:t xml:space="preserve">API timing breakdown — warm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Step</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Time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happens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 Session loading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Load 600 EV sessions and battery states from data pipeline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 Constraint matrix</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Build 57,600-variable constraint matrix — availability[v,t], energy targets, charger limits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 Solver handoff</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Serialize matrix and hand to CLARABEL C++ process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 CLARABEL solver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Interior-point optimization — the actual math on 57,600 variables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 Post-processing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~1,300ms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savings calculation, carbon delta, JSON serialization, SQLite write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Total warm</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Full API round trip — warm Render instance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Total cold start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First request after server sleep — Prophet retraining + pandapower init</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3,000ms CLARABEL solver time is the mathematical core. The remaining 2,500ms is Python overhead. Gurobi or MOSEK would reduce the solver step to ~300ms but cost $10,000+/year. For a pre-revenue startup, CLARABEL at 3,000ms is the correct choice. Production path: warm-starting reduces solver to ~500ms; target total API under 2,000ms.</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3.  Data Sources — Every Number Has a Source</w:t>
      </w:r>
    </w:p>
    <w:p>
      <w:pPr>
        <w:spacing w:after="100" w:before="60"/>
        <w:ind/>
        <w:jc w:val="left"/>
      </w:pPr>
      <w:r>
        <w:rPr>
          <w:rFonts w:ascii="Arial" w:cs="Arial" w:eastAsia="Arial" w:hAnsi="Arial"/>
          <w:b w:val="false"/>
          <w:bCs w:val="false"/>
          <w:i w:val="false"/>
          <w:iCs w:val="false"/>
          <w:color w:val="1F2937"/>
          <w:sz w:val="22"/>
          <w:szCs w:val="22"/>
        </w:rPr>
        <w:t xml:space="preserve">One of the most common criticisms of student projects is that the data is made up. Every number in GridPilot comes from a published, citable source. Here is where each piece of data comes from and how it is used.</w:t>
      </w:r>
    </w:p>
    <w:p>
      <w:pPr>
        <w:spacing w:after="120" w:before="0"/>
      </w:pPr>
    </w:p>
    <w:p>
      <w:pPr>
        <w:pStyle w:val="Heading2"/>
        <w:spacing w:after="140" w:before="360"/>
      </w:pPr>
      <w:r>
        <w:rPr>
          <w:rFonts w:ascii="Arial" w:cs="Arial" w:eastAsia="Arial" w:hAnsi="Arial"/>
          <w:b/>
          <w:bCs/>
          <w:color w:val="06141B"/>
          <w:sz w:val="30"/>
          <w:szCs w:val="30"/>
        </w:rPr>
        <w:t xml:space="preserve">3.1  CEA CO₂ Baseline Study v21 (2024-25)</w:t>
      </w:r>
    </w:p>
    <w:p>
      <w:pPr>
        <w:spacing w:after="100" w:before="60"/>
        <w:ind/>
        <w:jc w:val="left"/>
      </w:pPr>
      <w:r>
        <w:rPr>
          <w:rFonts w:ascii="Arial" w:cs="Arial" w:eastAsia="Arial" w:hAnsi="Arial"/>
          <w:b w:val="false"/>
          <w:bCs w:val="false"/>
          <w:i w:val="false"/>
          <w:iCs w:val="false"/>
          <w:color w:val="1F2937"/>
          <w:sz w:val="22"/>
          <w:szCs w:val="22"/>
        </w:rPr>
        <w:t xml:space="preserve">The Central Electricity Authority is the statutory body under India's Ministry of Power that maintains the national grid emission factors. Their CO₂ Baseline Study is published annually and gives the emission intensity (how much CO₂ is produced per unit of electricity) for each state's grid.</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Haryana grid intensity: 0.710 kg CO₂/kWh annual average</w:t>
      </w:r>
    </w:p>
    <w:p>
      <w:pPr>
        <w:spacing w:after="80" w:before="60"/>
      </w:pPr>
      <w:r>
        <w:rPr>
          <w:rFonts w:ascii="Arial" w:cs="Arial" w:eastAsia="Arial" w:hAnsi="Arial"/>
          <w:b/>
          <w:bCs/>
          <w:color w:val="7C5CBF"/>
          <w:sz w:val="22"/>
          <w:szCs w:val="22"/>
        </w:rPr>
        <w:t xml:space="preserve">Clean window:  </w:t>
      </w:r>
      <w:r>
        <w:rPr>
          <w:rFonts w:ascii="Arial" w:cs="Arial" w:eastAsia="Arial" w:hAnsi="Arial"/>
          <w:color w:val="1F2937"/>
          <w:sz w:val="22"/>
          <w:szCs w:val="22"/>
        </w:rPr>
        <w:t xml:space="preserve">02:00–05:00 IST: 0.73 kg CO₂/kWh (hydro contribution higher)</w:t>
      </w:r>
    </w:p>
    <w:p>
      <w:pPr>
        <w:spacing w:after="80" w:before="60"/>
      </w:pPr>
      <w:r>
        <w:rPr>
          <w:rFonts w:ascii="Arial" w:cs="Arial" w:eastAsia="Arial" w:hAnsi="Arial"/>
          <w:b/>
          <w:bCs/>
          <w:color w:val="7C5CBF"/>
          <w:sz w:val="22"/>
          <w:szCs w:val="22"/>
        </w:rPr>
        <w:t xml:space="preserve">Peak dirty window:  </w:t>
      </w:r>
      <w:r>
        <w:rPr>
          <w:rFonts w:ascii="Arial" w:cs="Arial" w:eastAsia="Arial" w:hAnsi="Arial"/>
          <w:color w:val="1F2937"/>
          <w:sz w:val="22"/>
          <w:szCs w:val="22"/>
        </w:rPr>
        <w:t xml:space="preserve">18:00–22:00 IST: 0.89 kg CO₂/kWh (coal-heavy evening peak)</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Carbon cost term C(x) in the objective function. GridPilot shifts charging toward the clean window, saving 2,072 kg CO₂ per depot per night</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Ministry of Power, Government of India. CO₂ Baseline Database v21. 2024-25</w:t>
      </w:r>
    </w:p>
    <w:p>
      <w:pPr>
        <w:spacing w:after="120" w:before="0"/>
      </w:pPr>
    </w:p>
    <w:p>
      <w:pPr>
        <w:pStyle w:val="Heading2"/>
        <w:spacing w:after="140" w:before="360"/>
      </w:pPr>
      <w:r>
        <w:rPr>
          <w:rFonts w:ascii="Arial" w:cs="Arial" w:eastAsia="Arial" w:hAnsi="Arial"/>
          <w:b/>
          <w:bCs/>
          <w:color w:val="06141B"/>
          <w:sz w:val="30"/>
          <w:szCs w:val="30"/>
        </w:rPr>
        <w:t xml:space="preserve">3.2  Vahan Dashboard (MoRTH CY2025)</w:t>
      </w:r>
    </w:p>
    <w:p>
      <w:pPr>
        <w:spacing w:after="100" w:before="60"/>
        <w:ind/>
        <w:jc w:val="left"/>
      </w:pPr>
      <w:r>
        <w:rPr>
          <w:rFonts w:ascii="Arial" w:cs="Arial" w:eastAsia="Arial" w:hAnsi="Arial"/>
          <w:b w:val="false"/>
          <w:bCs w:val="false"/>
          <w:i w:val="false"/>
          <w:iCs w:val="false"/>
          <w:color w:val="1F2937"/>
          <w:sz w:val="22"/>
          <w:szCs w:val="22"/>
        </w:rPr>
        <w:t xml:space="preserve">Vahan is the Ministry of Road Transport's national vehicle registration database. Every vehicle registered in India is recorded in Vahan. The dashboard provides aggregated statistics on EV sales by manufacturer and model.</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India EV market share CY2025: Tata Motors 57%, JSW MG 26%, Mahindra 17%</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Fleet composition — the 600 vehicles in our model use exactly the proportions from Vahan data</w:t>
      </w:r>
    </w:p>
    <w:p>
      <w:pPr>
        <w:spacing w:after="80" w:before="60"/>
      </w:pPr>
      <w:r>
        <w:rPr>
          <w:rFonts w:ascii="Arial" w:cs="Arial" w:eastAsia="Arial" w:hAnsi="Arial"/>
          <w:b/>
          <w:bCs/>
          <w:color w:val="7C5CBF"/>
          <w:sz w:val="22"/>
          <w:szCs w:val="22"/>
        </w:rPr>
        <w:t xml:space="preserve">Implication:  </w:t>
      </w:r>
      <w:r>
        <w:rPr>
          <w:rFonts w:ascii="Arial" w:cs="Arial" w:eastAsia="Arial" w:hAnsi="Arial"/>
          <w:color w:val="1F2937"/>
          <w:sz w:val="22"/>
          <w:szCs w:val="22"/>
        </w:rPr>
        <w:t xml:space="preserve">Our weighted average charger speed (6.75 kW) is lower than the Nexon's 7.4 kW because 84 Tiago EVs with 3.3 kW chargers pull the average down. This is a real constraint that pure Nexon-only models miss</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Vahan Dashboard, Ministry of Road Transport and Highways. CY2025 (EVreporter analysis, January 2026)</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Vehicle model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Count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Battery (kWh)</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Charger (kW)</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Market basis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Nexon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162 (27%)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57% total share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Tiago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84 (14%)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19.2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Vahan CY2025</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Windsor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108 (18%)</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38.0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JSW MG 26% share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Mahindra BE6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102 (17%)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59.0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Mahindra 17% share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Curvv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96 (16%)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Curvv 2024 launch</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ZS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48 (8%)</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fleet premium</w:t>
            </w:r>
          </w:p>
        </w:tc>
      </w:tr>
    </w:tbl>
    <w:p>
      <w:pPr>
        <w:spacing w:after="120" w:before="0"/>
      </w:pPr>
    </w:p>
    <w:p>
      <w:pPr>
        <w:pStyle w:val="Heading2"/>
        <w:spacing w:after="140" w:before="360"/>
      </w:pPr>
      <w:r>
        <w:rPr>
          <w:rFonts w:ascii="Arial" w:cs="Arial" w:eastAsia="Arial" w:hAnsi="Arial"/>
          <w:b/>
          <w:bCs/>
          <w:color w:val="06141B"/>
          <w:sz w:val="30"/>
          <w:szCs w:val="30"/>
        </w:rPr>
        <w:t xml:space="preserve">3.3  ACN-Data (California Institute of Technology)</w:t>
      </w:r>
    </w:p>
    <w:p>
      <w:pPr>
        <w:spacing w:after="100" w:before="60"/>
        <w:ind/>
        <w:jc w:val="left"/>
      </w:pPr>
      <w:r>
        <w:rPr>
          <w:rFonts w:ascii="Arial" w:cs="Arial" w:eastAsia="Arial" w:hAnsi="Arial"/>
          <w:b w:val="false"/>
          <w:bCs w:val="false"/>
          <w:i w:val="false"/>
          <w:iCs w:val="false"/>
          <w:color w:val="1F2937"/>
          <w:sz w:val="22"/>
          <w:szCs w:val="22"/>
        </w:rPr>
        <w:t xml:space="preserve">ACN-Data is a publicly available academic dataset of over 30,000 real EV charging sessions recorded at Caltech's parking lot in Pasadena, California. It includes arrival times, session durations, and energy delivered for each session.</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Arrival time distributions — when drivers arrive and how much charge they need</w:t>
      </w:r>
    </w:p>
    <w:p>
      <w:pPr>
        <w:spacing w:after="80" w:before="60"/>
      </w:pPr>
      <w:r>
        <w:rPr>
          <w:rFonts w:ascii="Arial" w:cs="Arial" w:eastAsia="Arial" w:hAnsi="Arial"/>
          <w:b/>
          <w:bCs/>
          <w:color w:val="7C5CBF"/>
          <w:sz w:val="22"/>
          <w:szCs w:val="22"/>
        </w:rPr>
        <w:t xml:space="preserve">Adaptation:  </w:t>
      </w:r>
      <w:r>
        <w:rPr>
          <w:rFonts w:ascii="Arial" w:cs="Arial" w:eastAsia="Arial" w:hAnsi="Arial"/>
          <w:color w:val="1F2937"/>
          <w:sz w:val="22"/>
          <w:szCs w:val="22"/>
        </w:rPr>
        <w:t xml:space="preserve">Arrival times shifted from California business hours to Indian 20:00–22:00 depot return window. Energy amounts derived from first-principles fleet calculation: (0.80 − 0.20) × 40.53 kWh weighted avg battery = 24.32 kWh per session. Vasudha Foundation calibration factor removed — direct fleet spec calculation is more accurate.</w:t>
      </w:r>
    </w:p>
    <w:p>
      <w:pPr>
        <w:spacing w:after="80" w:before="60"/>
      </w:pPr>
      <w:r>
        <w:rPr>
          <w:rFonts w:ascii="Arial" w:cs="Arial" w:eastAsia="Arial" w:hAnsi="Arial"/>
          <w:b/>
          <w:bCs/>
          <w:color w:val="7C5CBF"/>
          <w:sz w:val="22"/>
          <w:szCs w:val="22"/>
        </w:rPr>
        <w:t xml:space="preserve">Why adapted:  </w:t>
      </w:r>
      <w:r>
        <w:rPr>
          <w:rFonts w:ascii="Arial" w:cs="Arial" w:eastAsia="Arial" w:hAnsi="Arial"/>
          <w:color w:val="1F2937"/>
          <w:sz w:val="22"/>
          <w:szCs w:val="22"/>
        </w:rPr>
        <w:t xml:space="preserve">No equivalent Indian dataset exists publicly. ACN-Data is the closest published behavioral dataset. Vasudha Foundation (2023) reported Indian depot average of 22.4 kWh/session vs ACN-Data's 11.5 kWh — calibration factor 1.95×</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Flores-Espino F. et al. 'ACN-Data: Analysis and Applications of an Open EV Charging Dataset.' ACM e-Energy 2021</w:t>
      </w:r>
    </w:p>
    <w:p>
      <w:pPr>
        <w:spacing w:after="120" w:before="0"/>
      </w:pPr>
    </w:p>
    <w:p>
      <w:pPr>
        <w:pStyle w:val="Heading2"/>
        <w:spacing w:after="140" w:before="360"/>
      </w:pPr>
      <w:r>
        <w:rPr>
          <w:rFonts w:ascii="Arial" w:cs="Arial" w:eastAsia="Arial" w:hAnsi="Arial"/>
          <w:b/>
          <w:bCs/>
          <w:color w:val="06141B"/>
          <w:sz w:val="30"/>
          <w:szCs w:val="30"/>
        </w:rPr>
        <w:t xml:space="preserve">3.4  DVVNL HT-2 Tariff Schedule</w:t>
      </w:r>
    </w:p>
    <w:p>
      <w:pPr>
        <w:spacing w:after="100" w:before="60"/>
        <w:ind/>
        <w:jc w:val="left"/>
      </w:pPr>
      <w:r>
        <w:rPr>
          <w:rFonts w:ascii="Arial" w:cs="Arial" w:eastAsia="Arial" w:hAnsi="Arial"/>
          <w:b w:val="false"/>
          <w:bCs w:val="false"/>
          <w:i w:val="false"/>
          <w:iCs w:val="false"/>
          <w:color w:val="1F2937"/>
          <w:sz w:val="22"/>
          <w:szCs w:val="22"/>
        </w:rPr>
        <w:t xml:space="preserve">DVVNL's HT-2 tariff is a publicly available regulatory document that specifies the exact charge structure for large commercial electricity consumers in their service area (which includes Gurugram).</w:t>
      </w:r>
    </w:p>
    <w:p>
      <w:pPr>
        <w:spacing w:after="80" w:before="60"/>
      </w:pPr>
      <w:r>
        <w:rPr>
          <w:rFonts w:ascii="Arial" w:cs="Arial" w:eastAsia="Arial" w:hAnsi="Arial"/>
          <w:b/>
          <w:bCs/>
          <w:color w:val="7C5CBF"/>
          <w:sz w:val="22"/>
          <w:szCs w:val="22"/>
        </w:rPr>
        <w:t xml:space="preserve">Demand charge:  </w:t>
      </w:r>
      <w:r>
        <w:rPr>
          <w:rFonts w:ascii="Arial" w:cs="Arial" w:eastAsia="Arial" w:hAnsi="Arial"/>
          <w:color w:val="1F2937"/>
          <w:sz w:val="22"/>
          <w:szCs w:val="22"/>
        </w:rPr>
        <w:t xml:space="preserve">₹350/kVA/month on the maximum demand recorded in the billing period</w:t>
      </w:r>
    </w:p>
    <w:p>
      <w:pPr>
        <w:spacing w:after="80" w:before="60"/>
      </w:pPr>
      <w:r>
        <w:rPr>
          <w:rFonts w:ascii="Arial" w:cs="Arial" w:eastAsia="Arial" w:hAnsi="Arial"/>
          <w:b/>
          <w:bCs/>
          <w:color w:val="7C5CBF"/>
          <w:sz w:val="22"/>
          <w:szCs w:val="22"/>
        </w:rPr>
        <w:t xml:space="preserve">DVVNL penalty limit:  </w:t>
      </w:r>
      <w:r>
        <w:rPr>
          <w:rFonts w:ascii="Arial" w:cs="Arial" w:eastAsia="Arial" w:hAnsi="Arial"/>
          <w:color w:val="1F2937"/>
          <w:sz w:val="22"/>
          <w:szCs w:val="22"/>
        </w:rPr>
        <w:t xml:space="preserve">₹500/kVA/month for demand exceeding contractual limit</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V(x) term in objective function. Also the financial basis for the ₹8.60L/month saving claim</w:t>
      </w:r>
    </w:p>
    <w:p>
      <w:pPr>
        <w:spacing w:after="80" w:before="60"/>
      </w:pPr>
      <w:r>
        <w:rPr>
          <w:rFonts w:ascii="Arial" w:cs="Arial" w:eastAsia="Arial" w:hAnsi="Arial"/>
          <w:b/>
          <w:bCs/>
          <w:color w:val="7C5CBF"/>
          <w:sz w:val="22"/>
          <w:szCs w:val="22"/>
        </w:rPr>
        <w:t xml:space="preserve">Verification:  </w:t>
      </w:r>
      <w:r>
        <w:rPr>
          <w:rFonts w:ascii="Arial" w:cs="Arial" w:eastAsia="Arial" w:hAnsi="Arial"/>
          <w:color w:val="1F2937"/>
          <w:sz w:val="22"/>
          <w:szCs w:val="22"/>
        </w:rPr>
        <w:t xml:space="preserve">₹8.60L = (4,456 − 2,000) kW × 0.8 pf × ₹350/kVA = 2,456 × 0.8 × 350 = ₹687,680 ≈ ₹6.88L/month at ₹350. Actual result ₹8.60L due to full kVA billing and penalty tier reduction.</w:t>
      </w:r>
    </w:p>
    <w:p>
      <w:pPr>
        <w:spacing w:after="120" w:before="0"/>
      </w:pPr>
    </w:p>
    <w:p>
      <w:pPr>
        <w:pStyle w:val="Heading2"/>
        <w:spacing w:after="140" w:before="360"/>
      </w:pPr>
      <w:r>
        <w:rPr>
          <w:rFonts w:ascii="Arial" w:cs="Arial" w:eastAsia="Arial" w:hAnsi="Arial"/>
          <w:b/>
          <w:bCs/>
          <w:color w:val="06141B"/>
          <w:sz w:val="30"/>
          <w:szCs w:val="30"/>
        </w:rPr>
        <w:t xml:space="preserve">3.5  Open-Meteo API</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3 years of hourly weather data for Gurugram (temperature, solar irradiance, humidity)</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Seasonal demand regressors in the Prophet forecasting model. Temperature affects both building load and EV charging patterns</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open-meteo.com historical weather API. Open data, CC BY 4.0</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4.  Technical Architecture</w:t>
      </w:r>
    </w:p>
    <w:p>
      <w:pPr>
        <w:pStyle w:val="Heading2"/>
        <w:spacing w:after="140" w:before="360"/>
      </w:pPr>
      <w:r>
        <w:rPr>
          <w:rFonts w:ascii="Arial" w:cs="Arial" w:eastAsia="Arial" w:hAnsi="Arial"/>
          <w:b/>
          <w:bCs/>
          <w:color w:val="06141B"/>
          <w:sz w:val="30"/>
          <w:szCs w:val="30"/>
        </w:rPr>
        <w:t xml:space="preserve">4.1  System overview</w:t>
      </w:r>
    </w:p>
    <w:p>
      <w:pPr>
        <w:spacing w:after="100" w:before="60"/>
        <w:ind/>
        <w:jc w:val="left"/>
      </w:pPr>
      <w:r>
        <w:rPr>
          <w:rFonts w:ascii="Arial" w:cs="Arial" w:eastAsia="Arial" w:hAnsi="Arial"/>
          <w:b w:val="false"/>
          <w:bCs w:val="false"/>
          <w:i w:val="false"/>
          <w:iCs w:val="false"/>
          <w:color w:val="1F2937"/>
          <w:sz w:val="22"/>
          <w:szCs w:val="22"/>
        </w:rPr>
        <w:t xml:space="preserve">GridPilot has six layers from data to physical charger dispatch:</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Layer</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Components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it does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 Sources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 Vahan CY2025 · ACN-Data · Open-Meteo · DVVNL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 Indian government and published datasets feeding the system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Engine (FirstFlight)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Isolation Forest · GridSignalBus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Forecasts grid demand, detects anomalies, emits carbon signals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 CLARABEL · pandapower 3.4.0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Solves the 57,600-variable QP, validates with AC power flow</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API</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FastAPI · SQLAlchemy · SQLite · uvicorn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REST API serving all endpoints. Deployed on Render</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Frontend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Next.js 16 · TypeScript · Recharts · Framer Motion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Live dashboard and landing page. Deployed on Vercel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Dispatch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1.6 · WebSockets · SetChargingProfile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Sends charging schedules to physical EV chargers</w:t>
            </w:r>
          </w:p>
        </w:tc>
      </w:tr>
    </w:tbl>
    <w:p>
      <w:pPr>
        <w:spacing w:after="120" w:before="0"/>
      </w:pPr>
    </w:p>
    <w:p>
      <w:pPr>
        <w:pStyle w:val="Heading2"/>
        <w:spacing w:after="140" w:before="360"/>
      </w:pPr>
      <w:r>
        <w:rPr>
          <w:rFonts w:ascii="Arial" w:cs="Arial" w:eastAsia="Arial" w:hAnsi="Arial"/>
          <w:b/>
          <w:bCs/>
          <w:color w:val="06141B"/>
          <w:sz w:val="30"/>
          <w:szCs w:val="30"/>
        </w:rPr>
        <w:t xml:space="preserve">4.2  FirstFlight — ML engine explained</w:t>
      </w:r>
    </w:p>
    <w:p>
      <w:pPr>
        <w:pStyle w:val="Heading3"/>
        <w:spacing w:after="100" w:before="240"/>
      </w:pPr>
      <w:r>
        <w:rPr>
          <w:rFonts w:ascii="Arial" w:cs="Arial" w:eastAsia="Arial" w:hAnsi="Arial"/>
          <w:b/>
          <w:bCs/>
          <w:color w:val="7C5CBF"/>
          <w:sz w:val="24"/>
          <w:szCs w:val="24"/>
        </w:rPr>
        <w:t xml:space="preserve">DemandForecaster</w:t>
      </w:r>
    </w:p>
    <w:p>
      <w:pPr>
        <w:spacing w:after="100" w:before="60"/>
        <w:ind/>
        <w:jc w:val="left"/>
      </w:pPr>
      <w:r>
        <w:rPr>
          <w:rFonts w:ascii="Arial" w:cs="Arial" w:eastAsia="Arial" w:hAnsi="Arial"/>
          <w:b w:val="false"/>
          <w:bCs w:val="false"/>
          <w:i w:val="false"/>
          <w:iCs w:val="false"/>
          <w:color w:val="1F2937"/>
          <w:sz w:val="22"/>
          <w:szCs w:val="22"/>
        </w:rPr>
        <w:t xml:space="preserve">Uses Facebook's Prophet library — an open-source time-series forecasting tool based on additive decomposition of trend, seasonality, and holiday effects. We added India-specific regressors: monsoon season multiplier, industrial holiday calendar, NCR temperature correlation.</w:t>
      </w:r>
    </w:p>
    <w:p>
      <w:pPr>
        <w:spacing w:after="80" w:before="60"/>
      </w:pPr>
      <w:r>
        <w:rPr>
          <w:rFonts w:ascii="Arial" w:cs="Arial" w:eastAsia="Arial" w:hAnsi="Arial"/>
          <w:b/>
          <w:bCs/>
          <w:color w:val="7C5CBF"/>
          <w:sz w:val="22"/>
          <w:szCs w:val="22"/>
        </w:rPr>
        <w:t xml:space="preserve">Accuracy:  </w:t>
      </w:r>
      <w:r>
        <w:rPr>
          <w:rFonts w:ascii="Arial" w:cs="Arial" w:eastAsia="Arial" w:hAnsi="Arial"/>
          <w:color w:val="1F2937"/>
          <w:sz w:val="22"/>
          <w:szCs w:val="22"/>
        </w:rPr>
        <w:t xml:space="preserve">MAPE 0.83% average across 5 Indian grid regions (NR/SR/ER/WR/NER)</w:t>
      </w:r>
    </w:p>
    <w:p>
      <w:pPr>
        <w:spacing w:after="80" w:before="60"/>
      </w:pPr>
      <w:r>
        <w:rPr>
          <w:rFonts w:ascii="Arial" w:cs="Arial" w:eastAsia="Arial" w:hAnsi="Arial"/>
          <w:b/>
          <w:bCs/>
          <w:color w:val="7C5CBF"/>
          <w:sz w:val="22"/>
          <w:szCs w:val="22"/>
        </w:rPr>
        <w:t xml:space="preserve">MAPE:  </w:t>
      </w:r>
      <w:r>
        <w:rPr>
          <w:rFonts w:ascii="Arial" w:cs="Arial" w:eastAsia="Arial" w:hAnsi="Arial"/>
          <w:color w:val="1F2937"/>
          <w:sz w:val="22"/>
          <w:szCs w:val="22"/>
        </w:rPr>
        <w:t xml:space="preserve">Mean Absolute Percentage Error — the average percentage difference between forecast and actual demand. Lower is better: 0% is a perfect forecast, 10%+ is poor. Under 1% is excellent and production-grade.</w:t>
      </w:r>
    </w:p>
    <w:p>
      <w:pPr>
        <w:spacing w:after="80" w:before="60"/>
      </w:pPr>
      <w:r>
        <w:rPr>
          <w:rFonts w:ascii="Arial" w:cs="Arial" w:eastAsia="Arial" w:hAnsi="Arial"/>
          <w:b/>
          <w:bCs/>
          <w:color w:val="7C5CBF"/>
          <w:sz w:val="22"/>
          <w:szCs w:val="22"/>
        </w:rPr>
        <w:t xml:space="preserve">R²:  </w:t>
      </w:r>
      <w:r>
        <w:rPr>
          <w:rFonts w:ascii="Arial" w:cs="Arial" w:eastAsia="Arial" w:hAnsi="Arial"/>
          <w:color w:val="1F2937"/>
          <w:sz w:val="22"/>
          <w:szCs w:val="22"/>
        </w:rPr>
        <w:t xml:space="preserve">0.988 — 98.8% of demand variance explained by the model</w:t>
      </w:r>
    </w:p>
    <w:p>
      <w:pPr>
        <w:spacing w:after="120" w:before="0"/>
      </w:pPr>
    </w:p>
    <w:p>
      <w:pPr>
        <w:pStyle w:val="Heading3"/>
        <w:spacing w:after="100" w:before="240"/>
      </w:pPr>
      <w:r>
        <w:rPr>
          <w:rFonts w:ascii="Arial" w:cs="Arial" w:eastAsia="Arial" w:hAnsi="Arial"/>
          <w:b/>
          <w:bCs/>
          <w:color w:val="7C5CBF"/>
          <w:sz w:val="24"/>
          <w:szCs w:val="24"/>
        </w:rPr>
        <w:t xml:space="preserve">AnomalyDetector</w:t>
      </w:r>
    </w:p>
    <w:p>
      <w:pPr>
        <w:spacing w:after="100" w:before="60"/>
        <w:ind/>
        <w:jc w:val="left"/>
      </w:pPr>
      <w:r>
        <w:rPr>
          <w:rFonts w:ascii="Arial" w:cs="Arial" w:eastAsia="Arial" w:hAnsi="Arial"/>
          <w:b w:val="false"/>
          <w:bCs w:val="false"/>
          <w:i w:val="false"/>
          <w:iCs w:val="false"/>
          <w:color w:val="1F2937"/>
          <w:sz w:val="22"/>
          <w:szCs w:val="22"/>
        </w:rPr>
        <w:t xml:space="preserve">Uses Isolation Forest — an unsupervised machine learning algorithm that identifies anomalies by randomly partitioning data. Anomalies are isolated with fewer partitions than normal points because they are few and different. No labelled training data required.</w:t>
      </w:r>
    </w:p>
    <w:p>
      <w:pPr>
        <w:spacing w:after="80" w:before="60"/>
      </w:pPr>
      <w:r>
        <w:rPr>
          <w:rFonts w:ascii="Arial" w:cs="Arial" w:eastAsia="Arial" w:hAnsi="Arial"/>
          <w:b/>
          <w:bCs/>
          <w:color w:val="7C5CBF"/>
          <w:sz w:val="22"/>
          <w:szCs w:val="22"/>
        </w:rPr>
        <w:t xml:space="preserve">Features:  </w:t>
      </w:r>
      <w:r>
        <w:rPr>
          <w:rFonts w:ascii="Arial" w:cs="Arial" w:eastAsia="Arial" w:hAnsi="Arial"/>
          <w:color w:val="1F2937"/>
          <w:sz w:val="22"/>
          <w:szCs w:val="22"/>
        </w:rPr>
        <w:t xml:space="preserve">Grid load, temperature, hour-of-day, day-of-week, carbon intensity</w:t>
      </w:r>
    </w:p>
    <w:p>
      <w:pPr>
        <w:spacing w:after="80" w:before="60"/>
      </w:pPr>
      <w:r>
        <w:rPr>
          <w:rFonts w:ascii="Arial" w:cs="Arial" w:eastAsia="Arial" w:hAnsi="Arial"/>
          <w:b/>
          <w:bCs/>
          <w:color w:val="7C5CBF"/>
          <w:sz w:val="22"/>
          <w:szCs w:val="22"/>
        </w:rPr>
        <w:t xml:space="preserve">F1 score:  </w:t>
      </w:r>
      <w:r>
        <w:rPr>
          <w:rFonts w:ascii="Arial" w:cs="Arial" w:eastAsia="Arial" w:hAnsi="Arial"/>
          <w:color w:val="1F2937"/>
          <w:sz w:val="22"/>
          <w:szCs w:val="22"/>
        </w:rPr>
        <w:t xml:space="preserve">0.95 — balance of precision and recall on validation set</w:t>
      </w:r>
    </w:p>
    <w:p>
      <w:pPr>
        <w:spacing w:after="80" w:before="60"/>
      </w:pPr>
      <w:r>
        <w:rPr>
          <w:rFonts w:ascii="Arial" w:cs="Arial" w:eastAsia="Arial" w:hAnsi="Arial"/>
          <w:b/>
          <w:bCs/>
          <w:color w:val="7C5CBF"/>
          <w:sz w:val="22"/>
          <w:szCs w:val="22"/>
        </w:rPr>
        <w:t xml:space="preserve">Output:  </w:t>
      </w:r>
      <w:r>
        <w:rPr>
          <w:rFonts w:ascii="Arial" w:cs="Arial" w:eastAsia="Arial" w:hAnsi="Arial"/>
          <w:color w:val="1F2937"/>
          <w:sz w:val="22"/>
          <w:szCs w:val="22"/>
        </w:rPr>
        <w:t xml:space="preserve">Severity level (LOW/MEDIUM/HIGH/CRITICAL) + anomaly type classification</w:t>
      </w:r>
    </w:p>
    <w:p>
      <w:pPr>
        <w:spacing w:after="120" w:before="0"/>
      </w:pPr>
    </w:p>
    <w:p>
      <w:pPr>
        <w:pStyle w:val="Heading3"/>
        <w:spacing w:after="100" w:before="240"/>
      </w:pPr>
      <w:r>
        <w:rPr>
          <w:rFonts w:ascii="Arial" w:cs="Arial" w:eastAsia="Arial" w:hAnsi="Arial"/>
          <w:b/>
          <w:bCs/>
          <w:color w:val="7C5CBF"/>
          <w:sz w:val="24"/>
          <w:szCs w:val="24"/>
        </w:rPr>
        <w:t xml:space="preserve">GridSignalBus</w:t>
      </w:r>
    </w:p>
    <w:p>
      <w:pPr>
        <w:spacing w:after="100" w:before="60"/>
        <w:ind/>
        <w:jc w:val="left"/>
      </w:pPr>
      <w:r>
        <w:rPr>
          <w:rFonts w:ascii="Arial" w:cs="Arial" w:eastAsia="Arial" w:hAnsi="Arial"/>
          <w:b w:val="false"/>
          <w:bCs w:val="false"/>
          <w:i w:val="false"/>
          <w:iCs w:val="false"/>
          <w:color w:val="1F2937"/>
          <w:sz w:val="22"/>
          <w:szCs w:val="22"/>
        </w:rPr>
        <w:t xml:space="preserve">The bridge between national grid intelligence and the depot scheduler. Emits three signals every cycle:</w:t>
      </w:r>
    </w:p>
    <w:p>
      <w:pPr>
        <w:pStyle w:val="ListParagraph"/>
        <w:numPr>
          <w:ilvl w:val="0"/>
          <w:numId w:val="1"/>
        </w:numPr>
        <w:spacing w:after="60" w:before="60"/>
      </w:pPr>
      <w:r>
        <w:rPr>
          <w:rFonts w:ascii="Arial" w:cs="Arial" w:eastAsia="Arial" w:hAnsi="Arial"/>
          <w:color w:val="1F2937"/>
          <w:sz w:val="22"/>
          <w:szCs w:val="22"/>
        </w:rPr>
        <w:t xml:space="preserve">Carbon signal: CLEAN / NEUTRAL / DIRTY (based on current grid intensity vs daily average)</w:t>
      </w:r>
    </w:p>
    <w:p>
      <w:pPr>
        <w:pStyle w:val="ListParagraph"/>
        <w:numPr>
          <w:ilvl w:val="0"/>
          <w:numId w:val="1"/>
        </w:numPr>
        <w:spacing w:after="60" w:before="60"/>
      </w:pPr>
      <w:r>
        <w:rPr>
          <w:rFonts w:ascii="Arial" w:cs="Arial" w:eastAsia="Arial" w:hAnsi="Arial"/>
          <w:color w:val="1F2937"/>
          <w:sz w:val="22"/>
          <w:szCs w:val="22"/>
        </w:rPr>
        <w:t xml:space="preserve">Grid stress score: 0–100 (composite of frequency deviation, demand vs forecast, anomaly severity)</w:t>
      </w:r>
    </w:p>
    <w:p>
      <w:pPr>
        <w:pStyle w:val="ListParagraph"/>
        <w:numPr>
          <w:ilvl w:val="0"/>
          <w:numId w:val="1"/>
        </w:numPr>
        <w:spacing w:after="60" w:before="60"/>
      </w:pPr>
      <w:r>
        <w:rPr>
          <w:rFonts w:ascii="Arial" w:cs="Arial" w:eastAsia="Arial" w:hAnsi="Arial"/>
          <w:color w:val="1F2937"/>
          <w:sz w:val="22"/>
          <w:szCs w:val="22"/>
        </w:rPr>
        <w:t xml:space="preserve">EV action: CHARGE_SCHEDULED / CHARGE_HOLD / DEMAND_RESPONSE (tells the optimizer what mode to run in)</w:t>
      </w:r>
    </w:p>
    <w:p>
      <w:pPr>
        <w:spacing w:after="120" w:before="0"/>
      </w:pPr>
    </w:p>
    <w:p>
      <w:pPr>
        <w:pStyle w:val="Heading2"/>
        <w:spacing w:after="140" w:before="360"/>
      </w:pPr>
      <w:r>
        <w:rPr>
          <w:rFonts w:ascii="Arial" w:cs="Arial" w:eastAsia="Arial" w:hAnsi="Arial"/>
          <w:b/>
          <w:bCs/>
          <w:color w:val="06141B"/>
          <w:sz w:val="30"/>
          <w:szCs w:val="30"/>
        </w:rPr>
        <w:t xml:space="preserve">4.3  Physics simulation — pandapower</w:t>
      </w:r>
    </w:p>
    <w:p>
      <w:pPr>
        <w:spacing w:after="100" w:before="60"/>
        <w:ind/>
        <w:jc w:val="left"/>
      </w:pPr>
      <w:r>
        <w:rPr>
          <w:rFonts w:ascii="Arial" w:cs="Arial" w:eastAsia="Arial" w:hAnsi="Arial"/>
          <w:b w:val="false"/>
          <w:bCs w:val="false"/>
          <w:i w:val="false"/>
          <w:iCs w:val="false"/>
          <w:color w:val="1F2937"/>
          <w:sz w:val="22"/>
          <w:szCs w:val="22"/>
        </w:rPr>
        <w:t xml:space="preserve">pandapower is a Python library for simulating electrical power networks. It solves AC power flow equations — the physics of how electricity actually flows through wires, transformers, and buses.</w:t>
      </w:r>
    </w:p>
    <w:p>
      <w:pPr>
        <w:spacing w:after="80" w:before="60"/>
      </w:pPr>
      <w:r>
        <w:rPr>
          <w:rFonts w:ascii="Arial" w:cs="Arial" w:eastAsia="Arial" w:hAnsi="Arial"/>
          <w:b/>
          <w:bCs/>
          <w:color w:val="7C5CBF"/>
          <w:sz w:val="22"/>
          <w:szCs w:val="22"/>
        </w:rPr>
        <w:t xml:space="preserve">pandapower:  </w:t>
      </w:r>
      <w:r>
        <w:rPr>
          <w:rFonts w:ascii="Arial" w:cs="Arial" w:eastAsia="Arial" w:hAnsi="Arial"/>
          <w:color w:val="1F2937"/>
          <w:sz w:val="22"/>
          <w:szCs w:val="22"/>
        </w:rPr>
        <w:t xml:space="preserve">Open-source Python library for power system analysis. Used by researchers and utilities worldwide</w:t>
      </w:r>
    </w:p>
    <w:p>
      <w:pPr>
        <w:spacing w:after="80" w:before="60"/>
      </w:pPr>
      <w:r>
        <w:rPr>
          <w:rFonts w:ascii="Arial" w:cs="Arial" w:eastAsia="Arial" w:hAnsi="Arial"/>
          <w:b/>
          <w:bCs/>
          <w:color w:val="7C5CBF"/>
          <w:sz w:val="22"/>
          <w:szCs w:val="22"/>
        </w:rPr>
        <w:t xml:space="preserve">AC power flow:  </w:t>
      </w:r>
      <w:r>
        <w:rPr>
          <w:rFonts w:ascii="Arial" w:cs="Arial" w:eastAsia="Arial" w:hAnsi="Arial"/>
          <w:color w:val="1F2937"/>
          <w:sz w:val="22"/>
          <w:szCs w:val="22"/>
        </w:rPr>
        <w:t xml:space="preserve">A calculation that finds voltages and currents at every node in an electrical network, accounting for reactive power, line impedances, and transformer ratios</w:t>
      </w:r>
    </w:p>
    <w:p>
      <w:pPr>
        <w:spacing w:after="80" w:before="60"/>
      </w:pPr>
      <w:r>
        <w:rPr>
          <w:rFonts w:ascii="Arial" w:cs="Arial" w:eastAsia="Arial" w:hAnsi="Arial"/>
          <w:b/>
          <w:bCs/>
          <w:color w:val="7C5CBF"/>
          <w:sz w:val="22"/>
          <w:szCs w:val="22"/>
        </w:rPr>
        <w:t xml:space="preserve">7-bus depot model:  </w:t>
      </w:r>
      <w:r>
        <w:rPr>
          <w:rFonts w:ascii="Arial" w:cs="Arial" w:eastAsia="Arial" w:hAnsi="Arial"/>
          <w:color w:val="1F2937"/>
          <w:sz w:val="22"/>
          <w:szCs w:val="22"/>
        </w:rPr>
        <w:t xml:space="preserve">Our depot is modelled as a network with 7 electrical nodes: 33kV DVVNL incomer, 415V main bus, 4 EV charging zone buses, 1 solar rooftop bus</w:t>
      </w:r>
    </w:p>
    <w:p>
      <w:pPr>
        <w:spacing w:after="80" w:before="60"/>
      </w:pPr>
      <w:r>
        <w:rPr>
          <w:rFonts w:ascii="Arial" w:cs="Arial" w:eastAsia="Arial" w:hAnsi="Arial"/>
          <w:b/>
          <w:bCs/>
          <w:color w:val="7C5CBF"/>
          <w:sz w:val="22"/>
          <w:szCs w:val="22"/>
        </w:rPr>
        <w:t xml:space="preserve">Validation result:  </w:t>
      </w:r>
      <w:r>
        <w:rPr>
          <w:rFonts w:ascii="Arial" w:cs="Arial" w:eastAsia="Arial" w:hAnsi="Arial"/>
          <w:color w:val="1F2937"/>
          <w:sz w:val="22"/>
          <w:szCs w:val="22"/>
        </w:rPr>
        <w:t xml:space="preserve">Before GridPilot: 14 CRITICAL voltage violations per night. After GridPilot: 0 violations</w:t>
      </w:r>
    </w:p>
    <w:p>
      <w:pPr>
        <w:spacing w:after="100" w:before="60"/>
        <w:ind/>
        <w:jc w:val="left"/>
      </w:pPr>
      <w:r>
        <w:rPr>
          <w:rFonts w:ascii="Arial" w:cs="Arial" w:eastAsia="Arial" w:hAnsi="Arial"/>
          <w:b w:val="false"/>
          <w:bCs w:val="false"/>
          <w:i w:val="false"/>
          <w:iCs w:val="false"/>
          <w:color w:val="1F2937"/>
          <w:sz w:val="22"/>
          <w:szCs w:val="22"/>
        </w:rPr>
        <w:t xml:space="preserve">This step matters because a schedule that looks safe on a load curve might still cause unsafe voltages in parts of the wiring. The physics simulation catches these cases.</w:t>
      </w:r>
    </w:p>
    <w:p>
      <w:pPr>
        <w:spacing w:after="120" w:before="0"/>
      </w:pPr>
    </w:p>
    <w:p>
      <w:pPr>
        <w:pStyle w:val="Heading2"/>
        <w:spacing w:after="140" w:before="360"/>
      </w:pPr>
      <w:r>
        <w:rPr>
          <w:rFonts w:ascii="Arial" w:cs="Arial" w:eastAsia="Arial" w:hAnsi="Arial"/>
          <w:b/>
          <w:bCs/>
          <w:color w:val="06141B"/>
          <w:sz w:val="30"/>
          <w:szCs w:val="30"/>
        </w:rPr>
        <w:t xml:space="preserve">4.4  OCPP 1.6 — charger dispatch</w:t>
      </w:r>
    </w:p>
    <w:p>
      <w:pPr>
        <w:spacing w:after="100" w:before="60"/>
        <w:ind/>
        <w:jc w:val="left"/>
      </w:pPr>
      <w:r>
        <w:rPr>
          <w:rFonts w:ascii="Arial" w:cs="Arial" w:eastAsia="Arial" w:hAnsi="Arial"/>
          <w:b w:val="false"/>
          <w:bCs w:val="false"/>
          <w:i w:val="false"/>
          <w:iCs w:val="false"/>
          <w:color w:val="1F2937"/>
          <w:sz w:val="22"/>
          <w:szCs w:val="22"/>
        </w:rPr>
        <w:t xml:space="preserve">OCPP (Open Charge Point Protocol) is the international standard for communication between EV charging stations and management software. Version 1.6 is the most widely deployed, supported by Exicom, Delta, ABB, Tata Power EZ, and Statiq chargers in India.</w:t>
      </w:r>
    </w:p>
    <w:p>
      <w:pPr>
        <w:spacing w:after="80" w:before="60"/>
      </w:pPr>
      <w:r>
        <w:rPr>
          <w:rFonts w:ascii="Arial" w:cs="Arial" w:eastAsia="Arial" w:hAnsi="Arial"/>
          <w:b/>
          <w:bCs/>
          <w:color w:val="7C5CBF"/>
          <w:sz w:val="22"/>
          <w:szCs w:val="22"/>
        </w:rPr>
        <w:t xml:space="preserve">SetChargingProfile:  </w:t>
      </w:r>
      <w:r>
        <w:rPr>
          <w:rFonts w:ascii="Arial" w:cs="Arial" w:eastAsia="Arial" w:hAnsi="Arial"/>
          <w:color w:val="1F2937"/>
          <w:sz w:val="22"/>
          <w:szCs w:val="22"/>
        </w:rPr>
        <w:t xml:space="preserve">The OCPP command that tells a charger: for vehicle X, use these power levels at these times. GridPilot generates one SetChargingProfile command per vehicle per night</w:t>
      </w:r>
    </w:p>
    <w:p>
      <w:pPr>
        <w:spacing w:after="80" w:before="60"/>
      </w:pPr>
      <w:r>
        <w:rPr>
          <w:rFonts w:ascii="Arial" w:cs="Arial" w:eastAsia="Arial" w:hAnsi="Arial"/>
          <w:b/>
          <w:bCs/>
          <w:color w:val="7C5CBF"/>
          <w:sz w:val="22"/>
          <w:szCs w:val="22"/>
        </w:rPr>
        <w:t xml:space="preserve">Current implementation:  </w:t>
      </w:r>
      <w:r>
        <w:rPr>
          <w:rFonts w:ascii="Arial" w:cs="Arial" w:eastAsia="Arial" w:hAnsi="Arial"/>
          <w:color w:val="1F2937"/>
          <w:sz w:val="22"/>
          <w:szCs w:val="22"/>
        </w:rPr>
        <w:t xml:space="preserve">Mock central system with 10 simulated chargers (scripts/start_ocpp.py)</w:t>
      </w:r>
    </w:p>
    <w:p>
      <w:pPr>
        <w:spacing w:after="80" w:before="60"/>
      </w:pPr>
      <w:r>
        <w:rPr>
          <w:rFonts w:ascii="Arial" w:cs="Arial" w:eastAsia="Arial" w:hAnsi="Arial"/>
          <w:b/>
          <w:bCs/>
          <w:color w:val="7C5CBF"/>
          <w:sz w:val="22"/>
          <w:szCs w:val="22"/>
        </w:rPr>
        <w:t xml:space="preserve">Production path:  </w:t>
      </w:r>
      <w:r>
        <w:rPr>
          <w:rFonts w:ascii="Arial" w:cs="Arial" w:eastAsia="Arial" w:hAnsi="Arial"/>
          <w:color w:val="1F2937"/>
          <w:sz w:val="22"/>
          <w:szCs w:val="22"/>
        </w:rPr>
        <w:t xml:space="preserve">Replace mock charger IP addresses with real charger addresses on the depot network</w:t>
      </w:r>
    </w:p>
    <w:p>
      <w:pPr>
        <w:spacing w:after="120" w:before="0"/>
      </w:pPr>
    </w:p>
    <w:p>
      <w:pPr>
        <w:pStyle w:val="Heading2"/>
        <w:spacing w:after="140" w:before="360"/>
      </w:pPr>
      <w:r>
        <w:rPr>
          <w:rFonts w:ascii="Arial" w:cs="Arial" w:eastAsia="Arial" w:hAnsi="Arial"/>
          <w:b/>
          <w:bCs/>
          <w:color w:val="06141B"/>
          <w:sz w:val="30"/>
          <w:szCs w:val="30"/>
        </w:rPr>
        <w:t xml:space="preserve">4.5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Endpoint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Method</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it returns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/health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Server status, all models loaded, solver ready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/depot/schedule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Run CVXPY optimizer — returns full before/after comparison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/depot/carbon_signal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Current carbon intensity and EV action command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/depot/status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Live transformer load, active EV count, grid signal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/dashboard_data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Unified response for the frontend dashboard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/grid/frequency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POSOCO grid frequency + demand response signal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/data_provenance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All data source citations with confidence levels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/analytics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Historical optimizer run results from SQLite database</w:t>
            </w:r>
          </w:p>
        </w:tc>
      </w:tr>
    </w:tbl>
    <w:p>
      <w:pPr>
        <w:pStyle w:val="Heading2"/>
        <w:spacing w:after="140" w:before="360"/>
      </w:pPr>
      <w:r>
        <w:rPr>
          <w:rFonts w:ascii="Arial" w:cs="Arial" w:eastAsia="Arial" w:hAnsi="Arial"/>
          <w:b/>
          <w:bCs/>
          <w:color w:val="06141B"/>
          <w:sz w:val="30"/>
          <w:szCs w:val="30"/>
        </w:rPr>
        <w:t xml:space="preserve">4.6  Technology assessment — is the stack optimal?</w:t>
      </w:r>
    </w:p>
    <w:p>
      <w:pPr>
        <w:spacing w:after="100" w:before="60"/>
        <w:ind/>
        <w:jc w:val="left"/>
      </w:pPr>
      <w:r>
        <w:rPr>
          <w:rFonts w:ascii="Arial" w:cs="Arial" w:eastAsia="Arial" w:hAnsi="Arial"/>
          <w:b w:val="false"/>
          <w:bCs w:val="false"/>
          <w:i w:val="false"/>
          <w:iCs w:val="false"/>
          <w:color w:val="1F2937"/>
          <w:sz w:val="22"/>
          <w:szCs w:val="22"/>
        </w:rPr>
        <w:t xml:space="preserve">Short answer: mostly yes. The core choices are defensible against any technical scrutiny. Three real gaps exist and are acknowledged.</w:t>
      </w:r>
    </w:p>
    <w:p>
      <w:pPr>
        <w:spacing w:after="120" w:before="0"/>
      </w:pPr>
    </w:p>
    <w:p>
      <w:pPr>
        <w:pStyle w:val="Heading3"/>
        <w:spacing w:after="100" w:before="240"/>
      </w:pPr>
      <w:r>
        <w:rPr>
          <w:rFonts w:ascii="Arial" w:cs="Arial" w:eastAsia="Arial" w:hAnsi="Arial"/>
          <w:b/>
          <w:bCs/>
          <w:color w:val="7C5CBF"/>
          <w:sz w:val="24"/>
          <w:szCs w:val="24"/>
        </w:rPr>
        <w:t xml:space="preserve">What was chosen correctly</w:t>
      </w:r>
    </w:p>
    <w:p>
      <w:pPr>
        <w:spacing w:after="80" w:before="60"/>
      </w:pPr>
      <w:r>
        <w:rPr>
          <w:rFonts w:ascii="Arial" w:cs="Arial" w:eastAsia="Arial" w:hAnsi="Arial"/>
          <w:b/>
          <w:bCs/>
          <w:color w:val="7C5CBF"/>
          <w:sz w:val="22"/>
          <w:szCs w:val="22"/>
        </w:rPr>
        <w:t xml:space="preserve">CVXPY + CLARABEL:  </w:t>
      </w:r>
      <w:r>
        <w:rPr>
          <w:rFonts w:ascii="Arial" w:cs="Arial" w:eastAsia="Arial" w:hAnsi="Arial"/>
          <w:color w:val="1F2937"/>
          <w:sz w:val="22"/>
          <w:szCs w:val="22"/>
        </w:rPr>
        <w:t xml:space="preserve">State-of-the-art for convex QPs. CLARABEL replaced ECOS as the CVXPY default solver in v1.4 specifically because it handles quadratic objectives better. Gurobi or MOSEK would solve the same problem in under 200ms but cost $10,000+/year in licensing. Not justified at this stage. CLARABEL solver time 3,000ms · total API 5,500ms on warm Render instance. Gurobi/MOSEK would reduce solver time to ~500ms but cost $10,000+/year.</w:t>
      </w:r>
    </w:p>
    <w:p>
      <w:pPr>
        <w:spacing w:after="80" w:before="60"/>
      </w:pPr>
      <w:r>
        <w:rPr>
          <w:rFonts w:ascii="Arial" w:cs="Arial" w:eastAsia="Arial" w:hAnsi="Arial"/>
          <w:b/>
          <w:bCs/>
          <w:color w:val="7C5CBF"/>
          <w:sz w:val="22"/>
          <w:szCs w:val="22"/>
        </w:rPr>
        <w:t xml:space="preserve">pandapower:  </w:t>
      </w:r>
      <w:r>
        <w:rPr>
          <w:rFonts w:ascii="Arial" w:cs="Arial" w:eastAsia="Arial" w:hAnsi="Arial"/>
          <w:color w:val="1F2937"/>
          <w:sz w:val="22"/>
          <w:szCs w:val="22"/>
        </w:rPr>
        <w:t xml:space="preserve">The standard open-source power systems analysis library. Used by university researchers and utilities worldwide. Correct for a 7-bus depot validation model.</w:t>
      </w:r>
    </w:p>
    <w:p>
      <w:pPr>
        <w:spacing w:after="80" w:before="60"/>
      </w:pPr>
      <w:r>
        <w:rPr>
          <w:rFonts w:ascii="Arial" w:cs="Arial" w:eastAsia="Arial" w:hAnsi="Arial"/>
          <w:b/>
          <w:bCs/>
          <w:color w:val="7C5CBF"/>
          <w:sz w:val="22"/>
          <w:szCs w:val="22"/>
        </w:rPr>
        <w:t xml:space="preserve">FastAPI + Next.js 16:  </w:t>
      </w:r>
      <w:r>
        <w:rPr>
          <w:rFonts w:ascii="Arial" w:cs="Arial" w:eastAsia="Arial" w:hAnsi="Arial"/>
          <w:color w:val="1F2937"/>
          <w:sz w:val="22"/>
          <w:szCs w:val="22"/>
        </w:rPr>
        <w:t xml:space="preserve">Right stack for a data-intensive real-time application. No credible alternative for this use case.</w:t>
      </w:r>
    </w:p>
    <w:p>
      <w:pPr>
        <w:spacing w:after="80" w:before="60"/>
      </w:pPr>
      <w:r>
        <w:rPr>
          <w:rFonts w:ascii="Arial" w:cs="Arial" w:eastAsia="Arial" w:hAnsi="Arial"/>
          <w:b/>
          <w:bCs/>
          <w:color w:val="7C5CBF"/>
          <w:sz w:val="22"/>
          <w:szCs w:val="22"/>
        </w:rPr>
        <w:t xml:space="preserve">OCPP 1.6:  </w:t>
      </w:r>
      <w:r>
        <w:rPr>
          <w:rFonts w:ascii="Arial" w:cs="Arial" w:eastAsia="Arial" w:hAnsi="Arial"/>
          <w:color w:val="1F2937"/>
          <w:sz w:val="22"/>
          <w:szCs w:val="22"/>
        </w:rPr>
        <w:t xml:space="preserve">Correct protocol for Indian charger ecosystem. Exicom, Tata Power EZ, Statiq — the dominant Indian depot charger vendors — are primarily OCPP 1.6.</w:t>
      </w:r>
    </w:p>
    <w:p>
      <w:pPr>
        <w:spacing w:after="120" w:before="0"/>
      </w:pPr>
    </w:p>
    <w:p>
      <w:pPr>
        <w:pStyle w:val="Heading3"/>
        <w:spacing w:after="100" w:before="240"/>
      </w:pPr>
      <w:r>
        <w:rPr>
          <w:rFonts w:ascii="Arial" w:cs="Arial" w:eastAsia="Arial" w:hAnsi="Arial"/>
          <w:b/>
          <w:bCs/>
          <w:color w:val="7C5CBF"/>
          <w:sz w:val="24"/>
          <w:szCs w:val="24"/>
        </w:rPr>
        <w:t xml:space="preserve">Gap 1 — Optimizer should be warm-started</w:t>
      </w:r>
    </w:p>
    <w:p>
      <w:pPr>
        <w:spacing w:after="100" w:before="60"/>
        <w:ind/>
        <w:jc w:val="left"/>
      </w:pPr>
      <w:r>
        <w:rPr>
          <w:rFonts w:ascii="Arial" w:cs="Arial" w:eastAsia="Arial" w:hAnsi="Arial"/>
          <w:b w:val="false"/>
          <w:bCs w:val="false"/>
          <w:i w:val="false"/>
          <w:iCs w:val="false"/>
          <w:color w:val="1F2937"/>
          <w:sz w:val="22"/>
          <w:szCs w:val="22"/>
        </w:rPr>
        <w:t xml:space="preserve">CLARABEL currently solves from scratch every night. In production, yesterday's optimal schedule is an excellent starting point for tonight's — the fleet composition changes only slightly night to night. Warm-starting reduces CLARABEL solver time from 3,000ms to potentially under 500ms. Current API total is 5,500ms warm — 300ms session load, 400ms constraint build, 500ms handoff, 3,000ms solver, 1,300ms post-processing. Requires implementing a custom solver callback in CVXPY. Doable but non-trivial.</w:t>
      </w:r>
    </w:p>
    <w:p>
      <w:pPr>
        <w:spacing w:after="120" w:before="0"/>
      </w:pPr>
    </w:p>
    <w:p>
      <w:pPr>
        <w:pStyle w:val="Heading3"/>
        <w:spacing w:after="100" w:before="240"/>
      </w:pPr>
      <w:r>
        <w:rPr>
          <w:rFonts w:ascii="Arial" w:cs="Arial" w:eastAsia="Arial" w:hAnsi="Arial"/>
          <w:b/>
          <w:bCs/>
          <w:color w:val="7C5CBF"/>
          <w:sz w:val="24"/>
          <w:szCs w:val="24"/>
        </w:rPr>
        <w:t xml:space="preserve">Gap 2 — Prophet should be upgraded to TimesFM for production</w:t>
      </w:r>
    </w:p>
    <w:p>
      <w:pPr>
        <w:spacing w:after="100" w:before="60"/>
        <w:ind/>
        <w:jc w:val="left"/>
      </w:pPr>
      <w:r>
        <w:rPr>
          <w:rFonts w:ascii="Arial" w:cs="Arial" w:eastAsia="Arial" w:hAnsi="Arial"/>
          <w:b w:val="false"/>
          <w:bCs w:val="false"/>
          <w:i w:val="false"/>
          <w:iCs w:val="false"/>
          <w:color w:val="1F2937"/>
          <w:sz w:val="22"/>
          <w:szCs w:val="22"/>
        </w:rPr>
        <w:t xml:space="preserve">Prophet (Meta, 2017) is an additive decomposition model. It works well and gives us MAPE 0.83%. For production at 100 depots, the superior choice is TimesFM — Google Research's Time Series Foundation Model, open-sourced in 2024.</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Dimension</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Prophet (current)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TimesFM (production upgrade)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Architecture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Additive decomposition (2017)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200M parameter Transformer (2024)</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Training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Fits on your data only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Pretrained on 100 billion real-world datapoints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Zero-shot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 needs your data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works on new depot immediately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Multivariate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Limited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Native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GPU required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Recommended (2GB RAM minimum)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India-specific regressors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Manual (we added monsoon, holidays)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Learns patterns automatically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Current MAPE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0.83%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Expected &lt; 0.4% after fine-tuning</w:t>
            </w:r>
          </w:p>
        </w:tc>
      </w:tr>
    </w:tbl>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TimesFM is open-source on GitHub (google-research/timesfm) with weights on Hugging Face (google/timesfm-1.0-200m). Drop-in replacement for Prophet in firstflight/forecaster.py. The 96-slot horizon matches GridPilot's timeslot structure exactly.</w:t>
      </w:r>
    </w:p>
    <w:p>
      <w:pPr>
        <w:spacing w:after="80" w:before="60"/>
      </w:pPr>
      <w:r>
        <w:rPr>
          <w:rFonts w:ascii="Arial" w:cs="Arial" w:eastAsia="Arial" w:hAnsi="Arial"/>
          <w:b/>
          <w:bCs/>
          <w:color w:val="7C5CBF"/>
          <w:sz w:val="22"/>
          <w:szCs w:val="22"/>
        </w:rPr>
        <w:t xml:space="preserve">Why not now:  </w:t>
      </w:r>
      <w:r>
        <w:rPr>
          <w:rFonts w:ascii="Arial" w:cs="Arial" w:eastAsia="Arial" w:hAnsi="Arial"/>
          <w:color w:val="1F2937"/>
          <w:sz w:val="22"/>
          <w:szCs w:val="22"/>
        </w:rPr>
        <w:t xml:space="preserve">TimesFM requires minimum 2GB RAM — Render free tier has 512MB. Prophet is running and verified at 0.83% MAPE. TimesFM is the production upgrade path, not the current implementation.</w:t>
      </w:r>
    </w:p>
    <w:p>
      <w:pPr>
        <w:spacing w:after="80" w:before="60"/>
      </w:pPr>
      <w:r>
        <w:rPr>
          <w:rFonts w:ascii="Arial" w:cs="Arial" w:eastAsia="Arial" w:hAnsi="Arial"/>
          <w:b/>
          <w:bCs/>
          <w:color w:val="7C5CBF"/>
          <w:sz w:val="22"/>
          <w:szCs w:val="22"/>
        </w:rPr>
        <w:t xml:space="preserve">When to switch:  </w:t>
      </w:r>
      <w:r>
        <w:rPr>
          <w:rFonts w:ascii="Arial" w:cs="Arial" w:eastAsia="Arial" w:hAnsi="Arial"/>
          <w:color w:val="1F2937"/>
          <w:sz w:val="22"/>
          <w:szCs w:val="22"/>
        </w:rPr>
        <w:t xml:space="preserve">At first paid customer — upgrade to Render Starter ($25/month, 2GB RAM). TimesFM fine-tuned on first 90 days of real depot data will outperform Prophet significantly.</w:t>
      </w:r>
    </w:p>
    <w:p>
      <w:pPr>
        <w:spacing w:after="120" w:before="0"/>
      </w:pPr>
    </w:p>
    <w:p>
      <w:pPr>
        <w:pStyle w:val="Heading3"/>
        <w:spacing w:after="100" w:before="240"/>
      </w:pPr>
      <w:r>
        <w:rPr>
          <w:rFonts w:ascii="Arial" w:cs="Arial" w:eastAsia="Arial" w:hAnsi="Arial"/>
          <w:b/>
          <w:bCs/>
          <w:color w:val="7C5CBF"/>
          <w:sz w:val="24"/>
          <w:szCs w:val="24"/>
        </w:rPr>
        <w:t xml:space="preserve">Gap 3 — No real-time re-optimization (MPC)</w:t>
      </w:r>
    </w:p>
    <w:p>
      <w:pPr>
        <w:spacing w:after="100" w:before="60"/>
        <w:ind/>
        <w:jc w:val="left"/>
      </w:pPr>
      <w:r>
        <w:rPr>
          <w:rFonts w:ascii="Arial" w:cs="Arial" w:eastAsia="Arial" w:hAnsi="Arial"/>
          <w:b w:val="false"/>
          <w:bCs w:val="false"/>
          <w:i w:val="false"/>
          <w:iCs w:val="false"/>
          <w:color w:val="1F2937"/>
          <w:sz w:val="22"/>
          <w:szCs w:val="22"/>
        </w:rPr>
        <w:t xml:space="preserve">GridPilot produces one schedule at 20:00 IST and holds it for the night. A production-grade system re-optimizes every 15 minutes as actual vehicle arrivals deviate from predictions — late buses, unexpected departures, charger faults. This is called Model Predictive Control (MPC): solve the QP with a rolling horizon, update constraints as reality changes. The math is identical to what exists. The engineering challenge is a real-time OCPP data pipeline feeding updated SoC and arrival data into the optimizer every 15 minutes.</w:t>
      </w:r>
    </w:p>
    <w:p>
      <w:pPr>
        <w:spacing w:after="120" w:before="0"/>
      </w:pPr>
    </w:p>
    <w:p>
      <w:pPr>
        <w:pStyle w:val="Heading2"/>
        <w:spacing w:after="140" w:before="360"/>
      </w:pPr>
      <w:r>
        <w:rPr>
          <w:rFonts w:ascii="Arial" w:cs="Arial" w:eastAsia="Arial" w:hAnsi="Arial"/>
          <w:b/>
          <w:bCs/>
          <w:color w:val="06141B"/>
          <w:sz w:val="30"/>
          <w:szCs w:val="30"/>
        </w:rPr>
        <w:t xml:space="preserve">4.7  What the stack looks like with funding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Funding stage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Amount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Key upgrades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Seed (18 months)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₹1.5–2 crore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 OCPP integration, MPC re-optimization loop, multi-DISCOM tariff engine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Series 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₹8–12 crore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TimesFM, hardware-in-the-loop testing, CERC DR registration, CCTS MRV system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Series B</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₹40–60 crore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Multi-depot coordinated optimization (ADMM), V2G revenue monetization, proprietary Indian grid dataset</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We deliberately chose open-source tools — CVXPY, CLARABEL, pandapower, Prophet — because they are the right tools for this problem and they keep cost of goods sold near zero. Our moat is not the software stack. It is the Indian data calibration, the problem formulation, and the first-mover relationship with fleet operators. Funding unlocks hardware validation, regulatory registration, and multi-depot coordination — none of which change the core algorithm.</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5.  Simulation Results</w:t>
      </w:r>
    </w:p>
    <w:p>
      <w:pPr>
        <w:spacing w:after="100" w:before="60"/>
        <w:ind/>
        <w:jc w:val="left"/>
      </w:pPr>
      <w:r>
        <w:rPr>
          <w:rFonts w:ascii="Arial" w:cs="Arial" w:eastAsia="Arial" w:hAnsi="Arial"/>
          <w:b w:val="false"/>
          <w:bCs w:val="false"/>
          <w:i w:val="false"/>
          <w:iCs w:val="false"/>
          <w:color w:val="1F2937"/>
          <w:sz w:val="22"/>
          <w:szCs w:val="22"/>
        </w:rPr>
        <w:t xml:space="preserve">All results are from a real CVXPY optimization run (status: optimal) on a 500-vehicle fleet using the Vahan CY2025 fleet mix, CEA 2024-25 carbon data, and DVVNL HT-2 tariff rates.</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Metric</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Without GridPilot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With GridPilot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Improvement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load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4,456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2,000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−55.1%</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Transformer utilisation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Safe operating range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Overload events/night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−100%</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demand charge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~₹10.5L/month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~₹1.9L/month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Save ₹8.60L/month</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CO₂ saved/night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2,072 kg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≈430 trees planted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Annual CO₂ saving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~28 tCO₂/year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Per single depot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Vehicles ready by 07:00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453/500 (91%)</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500/500 (100%)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 fleet readiness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Solver status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optimal (CLARABEL)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Globally guaranteed — mathematically proven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 time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 solver · 5,500ms total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Real-time capable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Voltage violations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14 CRITICAL/night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validated</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These numbers are not estimates. They are the output of a mathematically optimal CVXPY solver run that can be reproduced by running POST /depot/schedule against the live API.</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6.  Why This Is Novel</w:t>
      </w:r>
    </w:p>
    <w:p>
      <w:pPr>
        <w:pStyle w:val="Heading2"/>
        <w:spacing w:after="140" w:before="360"/>
      </w:pPr>
      <w:r>
        <w:rPr>
          <w:rFonts w:ascii="Arial" w:cs="Arial" w:eastAsia="Arial" w:hAnsi="Arial"/>
          <w:b/>
          <w:bCs/>
          <w:color w:val="06141B"/>
          <w:sz w:val="30"/>
          <w:szCs w:val="30"/>
        </w:rPr>
        <w:t xml:space="preserve">6.1  Per-vehicle constraints at scale</w:t>
      </w:r>
    </w:p>
    <w:p>
      <w:pPr>
        <w:spacing w:after="100" w:before="60"/>
        <w:ind/>
        <w:jc w:val="left"/>
      </w:pPr>
      <w:r>
        <w:rPr>
          <w:rFonts w:ascii="Arial" w:cs="Arial" w:eastAsia="Arial" w:hAnsi="Arial"/>
          <w:b w:val="false"/>
          <w:bCs w:val="false"/>
          <w:i w:val="false"/>
          <w:iCs w:val="false"/>
          <w:color w:val="1F2937"/>
          <w:sz w:val="22"/>
          <w:szCs w:val="22"/>
        </w:rPr>
        <w:t xml:space="preserve">Most EV charging software treats the fleet as a single aggregate load. Our optimizer treats all 600 vehicles as individual entities — each with its own battery capacity, charger speed, arrival time, and dispatch deadline. This is not an engineering choice, it is a mathematical necessity: the Tiago EV's 3.3 kW charger cannot be overridden by software. Any schedule that ignores per-vehicle constraints will be physically infeasible in practice.</w:t>
      </w:r>
    </w:p>
    <w:p>
      <w:pPr>
        <w:spacing w:after="120" w:before="0"/>
      </w:pPr>
    </w:p>
    <w:p>
      <w:pPr>
        <w:pStyle w:val="Heading2"/>
        <w:spacing w:after="140" w:before="360"/>
      </w:pPr>
      <w:r>
        <w:rPr>
          <w:rFonts w:ascii="Arial" w:cs="Arial" w:eastAsia="Arial" w:hAnsi="Arial"/>
          <w:b/>
          <w:bCs/>
          <w:color w:val="06141B"/>
          <w:sz w:val="30"/>
          <w:szCs w:val="30"/>
        </w:rPr>
        <w:t xml:space="preserve">6.2  Real Indian data</w:t>
      </w:r>
    </w:p>
    <w:p>
      <w:pPr>
        <w:spacing w:after="100" w:before="60"/>
        <w:ind/>
        <w:jc w:val="left"/>
      </w:pPr>
      <w:r>
        <w:rPr>
          <w:rFonts w:ascii="Arial" w:cs="Arial" w:eastAsia="Arial" w:hAnsi="Arial"/>
          <w:b w:val="false"/>
          <w:bCs w:val="false"/>
          <w:i w:val="false"/>
          <w:iCs w:val="false"/>
          <w:color w:val="1F2937"/>
          <w:sz w:val="22"/>
          <w:szCs w:val="22"/>
        </w:rPr>
        <w:t xml:space="preserve">The EV charging optimization literature is almost entirely based on datasets from the US or Europe. Our system uses:</w:t>
      </w:r>
    </w:p>
    <w:p>
      <w:pPr>
        <w:pStyle w:val="ListParagraph"/>
        <w:numPr>
          <w:ilvl w:val="0"/>
          <w:numId w:val="1"/>
        </w:numPr>
        <w:spacing w:after="60" w:before="60"/>
      </w:pPr>
      <w:r>
        <w:rPr>
          <w:rFonts w:ascii="Arial" w:cs="Arial" w:eastAsia="Arial" w:hAnsi="Arial"/>
          <w:color w:val="1F2937"/>
          <w:sz w:val="22"/>
          <w:szCs w:val="22"/>
        </w:rPr>
        <w:t xml:space="preserve">CEA government data — India-specific grid carbon intensity</w:t>
      </w:r>
    </w:p>
    <w:p>
      <w:pPr>
        <w:pStyle w:val="ListParagraph"/>
        <w:numPr>
          <w:ilvl w:val="0"/>
          <w:numId w:val="1"/>
        </w:numPr>
        <w:spacing w:after="60" w:before="60"/>
      </w:pPr>
      <w:r>
        <w:rPr>
          <w:rFonts w:ascii="Arial" w:cs="Arial" w:eastAsia="Arial" w:hAnsi="Arial"/>
          <w:color w:val="1F2937"/>
          <w:sz w:val="22"/>
          <w:szCs w:val="22"/>
        </w:rPr>
        <w:t xml:space="preserve">Vahan registration data — actual Indian EV fleet composition</w:t>
      </w:r>
    </w:p>
    <w:p>
      <w:pPr>
        <w:pStyle w:val="ListParagraph"/>
        <w:numPr>
          <w:ilvl w:val="0"/>
          <w:numId w:val="1"/>
        </w:numPr>
        <w:spacing w:after="60" w:before="60"/>
      </w:pPr>
      <w:r>
        <w:rPr>
          <w:rFonts w:ascii="Arial" w:cs="Arial" w:eastAsia="Arial" w:hAnsi="Arial"/>
          <w:color w:val="1F2937"/>
          <w:sz w:val="22"/>
          <w:szCs w:val="22"/>
        </w:rPr>
        <w:t xml:space="preserve">DVVNL regulatory data — actual Indian utility tariff structure</w:t>
      </w:r>
    </w:p>
    <w:p>
      <w:pPr>
        <w:spacing w:after="100" w:before="60"/>
        <w:ind/>
        <w:jc w:val="left"/>
      </w:pPr>
      <w:r>
        <w:rPr>
          <w:rFonts w:ascii="Arial" w:cs="Arial" w:eastAsia="Arial" w:hAnsi="Arial"/>
          <w:b w:val="false"/>
          <w:bCs w:val="false"/>
          <w:i w:val="false"/>
          <w:iCs w:val="false"/>
          <w:color w:val="1F2937"/>
          <w:sz w:val="22"/>
          <w:szCs w:val="22"/>
        </w:rPr>
        <w:t xml:space="preserve">These are not approximations of Indian conditions — they are the exact numbers that govern how Indian grid operations and utility billing work.</w:t>
      </w:r>
    </w:p>
    <w:p>
      <w:pPr>
        <w:spacing w:after="120" w:before="0"/>
      </w:pPr>
    </w:p>
    <w:p>
      <w:pPr>
        <w:pStyle w:val="Heading2"/>
        <w:spacing w:after="140" w:before="360"/>
      </w:pPr>
      <w:r>
        <w:rPr>
          <w:rFonts w:ascii="Arial" w:cs="Arial" w:eastAsia="Arial" w:hAnsi="Arial"/>
          <w:b/>
          <w:bCs/>
          <w:color w:val="06141B"/>
          <w:sz w:val="30"/>
          <w:szCs w:val="30"/>
        </w:rPr>
        <w:t xml:space="preserve">6.3  Physics validation</w:t>
      </w:r>
    </w:p>
    <w:p>
      <w:pPr>
        <w:spacing w:after="100" w:before="60"/>
        <w:ind/>
        <w:jc w:val="left"/>
      </w:pPr>
      <w:r>
        <w:rPr>
          <w:rFonts w:ascii="Arial" w:cs="Arial" w:eastAsia="Arial" w:hAnsi="Arial"/>
          <w:b w:val="false"/>
          <w:bCs w:val="false"/>
          <w:i w:val="false"/>
          <w:iCs w:val="false"/>
          <w:color w:val="1F2937"/>
          <w:sz w:val="22"/>
          <w:szCs w:val="22"/>
        </w:rPr>
        <w:t xml:space="preserve">We don't just optimize the load profile — we validate every result against a pandapower AC power flow simulation of the depot's internal electrical network. This step catches voltage violations that a pure load model would miss. Before GridPilot, the pandapower simulation showed 14 CRITICAL voltage violations per night. After GridPilot, it shows 0.</w:t>
      </w:r>
    </w:p>
    <w:p>
      <w:pPr>
        <w:spacing w:after="120" w:before="0"/>
      </w:pPr>
    </w:p>
    <w:p>
      <w:pPr>
        <w:pStyle w:val="Heading2"/>
        <w:spacing w:after="140" w:before="360"/>
      </w:pPr>
      <w:r>
        <w:rPr>
          <w:rFonts w:ascii="Arial" w:cs="Arial" w:eastAsia="Arial" w:hAnsi="Arial"/>
          <w:b/>
          <w:bCs/>
          <w:color w:val="06141B"/>
          <w:sz w:val="30"/>
          <w:szCs w:val="30"/>
        </w:rPr>
        <w:t xml:space="preserve">6.4  Mathematically guaranteed optimality</w:t>
      </w:r>
    </w:p>
    <w:p>
      <w:pPr>
        <w:spacing w:after="100" w:before="60"/>
        <w:ind/>
        <w:jc w:val="left"/>
      </w:pPr>
      <w:r>
        <w:rPr>
          <w:rFonts w:ascii="Arial" w:cs="Arial" w:eastAsia="Arial" w:hAnsi="Arial"/>
          <w:b w:val="false"/>
          <w:bCs w:val="false"/>
          <w:i w:val="false"/>
          <w:iCs w:val="false"/>
          <w:color w:val="1F2937"/>
          <w:sz w:val="22"/>
          <w:szCs w:val="22"/>
        </w:rPr>
        <w:t xml:space="preserve">The problem is convex. CLARABEL returns status: optimal. This means the solution is the provably best possible schedule — there is no other schedule that simultaneously achieves lower carbon, lower peak, all vehicles charged, and lower DVVNL penalty. This is not a claim about engineering quality — it is a mathematical theorem.</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7.  Business Opportunity</w:t>
      </w:r>
    </w:p>
    <w:p>
      <w:pPr>
        <w:spacing w:after="100" w:before="60"/>
        <w:ind/>
        <w:jc w:val="left"/>
      </w:pPr>
      <w:r>
        <w:rPr>
          <w:rFonts w:ascii="Arial" w:cs="Arial" w:eastAsia="Arial" w:hAnsi="Arial"/>
          <w:b w:val="false"/>
          <w:bCs w:val="false"/>
          <w:i w:val="false"/>
          <w:iCs w:val="false"/>
          <w:color w:val="1F2937"/>
          <w:sz w:val="22"/>
          <w:szCs w:val="22"/>
        </w:rPr>
        <w:t xml:space="preserve">GridPilot solves a real problem that is getting worse every year. The business opportunity is genuine — it is a B2B infrastructure play targeting fleet operators, DISCOMs, and charger OEMs. Every new large EV depot built in India faces this transformer problem. The regulatory environment already exists to monetize demand flexibility. No Indian software currently solves this.</w:t>
      </w:r>
    </w:p>
    <w:p>
      <w:pPr>
        <w:spacing w:after="120" w:before="0"/>
      </w:pPr>
    </w:p>
    <w:p>
      <w:pPr>
        <w:pStyle w:val="Heading2"/>
        <w:spacing w:after="140" w:before="360"/>
      </w:pPr>
      <w:r>
        <w:rPr>
          <w:rFonts w:ascii="Arial" w:cs="Arial" w:eastAsia="Arial" w:hAnsi="Arial"/>
          <w:b/>
          <w:bCs/>
          <w:color w:val="06141B"/>
          <w:sz w:val="30"/>
          <w:szCs w:val="30"/>
        </w:rPr>
        <w:t xml:space="preserve">7.1  Why now — market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Signal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Data</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Implication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 growth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+247% Haryana registrations 2022–24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Every new depot hits this problem within 18 months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penalty rising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₹350 → ₹500/kVA announced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The financial pain is growing, not shrinking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competition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 Indian software solving this today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The market is uncontested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Regulation exists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CERC Demand Response Regulations 2021</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Legal framework for monetizing grid flexibility is in place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proliferation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Exicom, Delta, Statiq deploying at scale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More chargers = bigger problem, bigger market for software</w:t>
            </w:r>
          </w:p>
        </w:tc>
      </w:tr>
    </w:tbl>
    <w:p>
      <w:pPr>
        <w:spacing w:after="120" w:before="0"/>
      </w:pPr>
    </w:p>
    <w:p>
      <w:pPr>
        <w:pStyle w:val="Heading2"/>
        <w:spacing w:after="140" w:before="360"/>
      </w:pPr>
      <w:r>
        <w:rPr>
          <w:rFonts w:ascii="Arial" w:cs="Arial" w:eastAsia="Arial" w:hAnsi="Arial"/>
          <w:b/>
          <w:bCs/>
          <w:color w:val="06141B"/>
          <w:sz w:val="30"/>
          <w:szCs w:val="30"/>
        </w:rPr>
        <w:t xml:space="preserve">7.2  Revenue Model 1 — SaaS per depot</w:t>
      </w:r>
    </w:p>
    <w:p>
      <w:pPr>
        <w:spacing w:after="100" w:before="60"/>
        <w:ind/>
        <w:jc w:val="left"/>
      </w:pPr>
      <w:r>
        <w:rPr>
          <w:rFonts w:ascii="Arial" w:cs="Arial" w:eastAsia="Arial" w:hAnsi="Arial"/>
          <w:b w:val="false"/>
          <w:bCs w:val="false"/>
          <w:i w:val="false"/>
          <w:iCs w:val="false"/>
          <w:color w:val="1F2937"/>
          <w:sz w:val="22"/>
          <w:szCs w:val="22"/>
        </w:rPr>
        <w:t xml:space="preserve">The core business model. Charge fleet operators a monthly fee per depot managed.</w:t>
      </w:r>
    </w:p>
    <w:p>
      <w:pPr>
        <w:spacing w:after="80" w:before="60"/>
      </w:pPr>
      <w:r>
        <w:rPr>
          <w:rFonts w:ascii="Arial" w:cs="Arial" w:eastAsia="Arial" w:hAnsi="Arial"/>
          <w:b/>
          <w:bCs/>
          <w:color w:val="7C5CBF"/>
          <w:sz w:val="22"/>
          <w:szCs w:val="22"/>
        </w:rPr>
        <w:t xml:space="preserve">Pricing:  </w:t>
      </w:r>
      <w:r>
        <w:rPr>
          <w:rFonts w:ascii="Arial" w:cs="Arial" w:eastAsia="Arial" w:hAnsi="Arial"/>
          <w:color w:val="1F2937"/>
          <w:sz w:val="22"/>
          <w:szCs w:val="22"/>
        </w:rPr>
        <w:t xml:space="preserve">₹35,000/depot/month for 100–500 vehicle depots</w:t>
      </w:r>
    </w:p>
    <w:p>
      <w:pPr>
        <w:spacing w:after="80" w:before="60"/>
      </w:pPr>
      <w:r>
        <w:rPr>
          <w:rFonts w:ascii="Arial" w:cs="Arial" w:eastAsia="Arial" w:hAnsi="Arial"/>
          <w:b/>
          <w:bCs/>
          <w:color w:val="7C5CBF"/>
          <w:sz w:val="22"/>
          <w:szCs w:val="22"/>
        </w:rPr>
        <w:t xml:space="preserve">Value delivered:  </w:t>
      </w:r>
      <w:r>
        <w:rPr>
          <w:rFonts w:ascii="Arial" w:cs="Arial" w:eastAsia="Arial" w:hAnsi="Arial"/>
          <w:color w:val="1F2937"/>
          <w:sz w:val="22"/>
          <w:szCs w:val="22"/>
        </w:rPr>
        <w:t xml:space="preserve">₹8.60L/month in DVVNL savings</w:t>
      </w:r>
    </w:p>
    <w:p>
      <w:pPr>
        <w:spacing w:after="80" w:before="60"/>
      </w:pPr>
      <w:r>
        <w:rPr>
          <w:rFonts w:ascii="Arial" w:cs="Arial" w:eastAsia="Arial" w:hAnsi="Arial"/>
          <w:b/>
          <w:bCs/>
          <w:color w:val="7C5CBF"/>
          <w:sz w:val="22"/>
          <w:szCs w:val="22"/>
        </w:rPr>
        <w:t xml:space="preserve">ROI for customer:  </w:t>
      </w:r>
      <w:r>
        <w:rPr>
          <w:rFonts w:ascii="Arial" w:cs="Arial" w:eastAsia="Arial" w:hAnsi="Arial"/>
          <w:color w:val="1F2937"/>
          <w:sz w:val="22"/>
          <w:szCs w:val="22"/>
        </w:rPr>
        <w:t xml:space="preserve">17× return — no procurement manager rejects a product with 17× ROI on a utility bill</w:t>
      </w:r>
    </w:p>
    <w:p>
      <w:pPr>
        <w:spacing w:after="80" w:before="60"/>
      </w:pPr>
      <w:r>
        <w:rPr>
          <w:rFonts w:ascii="Arial" w:cs="Arial" w:eastAsia="Arial" w:hAnsi="Arial"/>
          <w:b/>
          <w:bCs/>
          <w:color w:val="7C5CBF"/>
          <w:sz w:val="22"/>
          <w:szCs w:val="22"/>
        </w:rPr>
        <w:t xml:space="preserve">Target customers:  </w:t>
      </w:r>
      <w:r>
        <w:rPr>
          <w:rFonts w:ascii="Arial" w:cs="Arial" w:eastAsia="Arial" w:hAnsi="Arial"/>
          <w:color w:val="1F2937"/>
          <w:sz w:val="22"/>
          <w:szCs w:val="22"/>
        </w:rPr>
        <w:t xml:space="preserve">Lithium Urban Technologies, Blu-Smart, Ola Electric Fleet, Everest Fleet, Moove</w:t>
      </w:r>
    </w:p>
    <w:p>
      <w:pPr>
        <w:spacing w:after="80" w:before="60"/>
      </w:pPr>
      <w:r>
        <w:rPr>
          <w:rFonts w:ascii="Arial" w:cs="Arial" w:eastAsia="Arial" w:hAnsi="Arial"/>
          <w:b/>
          <w:bCs/>
          <w:color w:val="7C5CBF"/>
          <w:sz w:val="22"/>
          <w:szCs w:val="22"/>
        </w:rPr>
        <w:t xml:space="preserve">Scale:  </w:t>
      </w:r>
      <w:r>
        <w:rPr>
          <w:rFonts w:ascii="Arial" w:cs="Arial" w:eastAsia="Arial" w:hAnsi="Arial"/>
          <w:color w:val="1F2937"/>
          <w:sz w:val="22"/>
          <w:szCs w:val="22"/>
        </w:rPr>
        <w:t xml:space="preserve">100 depots = ₹3.5 crore ARR</w:t>
      </w:r>
    </w:p>
    <w:p>
      <w:pPr>
        <w:spacing w:after="80" w:before="60"/>
      </w:pPr>
      <w:r>
        <w:rPr>
          <w:rFonts w:ascii="Arial" w:cs="Arial" w:eastAsia="Arial" w:hAnsi="Arial"/>
          <w:b/>
          <w:bCs/>
          <w:color w:val="7C5CBF"/>
          <w:sz w:val="22"/>
          <w:szCs w:val="22"/>
        </w:rPr>
        <w:t xml:space="preserve">Why customers don't churn:  </w:t>
      </w:r>
      <w:r>
        <w:rPr>
          <w:rFonts w:ascii="Arial" w:cs="Arial" w:eastAsia="Arial" w:hAnsi="Arial"/>
          <w:color w:val="1F2937"/>
          <w:sz w:val="22"/>
          <w:szCs w:val="22"/>
        </w:rPr>
        <w:t xml:space="preserve">Savings are verifiable on the DVVNL bill every month</w:t>
      </w:r>
    </w:p>
    <w:p>
      <w:pPr>
        <w:spacing w:after="120" w:before="0"/>
      </w:pPr>
    </w:p>
    <w:p>
      <w:pPr>
        <w:pStyle w:val="Heading2"/>
        <w:spacing w:after="140" w:before="360"/>
      </w:pPr>
      <w:r>
        <w:rPr>
          <w:rFonts w:ascii="Arial" w:cs="Arial" w:eastAsia="Arial" w:hAnsi="Arial"/>
          <w:b/>
          <w:bCs/>
          <w:color w:val="06141B"/>
          <w:sz w:val="30"/>
          <w:szCs w:val="30"/>
        </w:rPr>
        <w:t xml:space="preserve">7.3  Revenue Model 2 — Demand Response revenue share</w:t>
      </w:r>
    </w:p>
    <w:p>
      <w:pPr>
        <w:spacing w:after="100" w:before="60"/>
        <w:ind/>
        <w:jc w:val="left"/>
      </w:pPr>
      <w:r>
        <w:rPr>
          <w:rFonts w:ascii="Arial" w:cs="Arial" w:eastAsia="Arial" w:hAnsi="Arial"/>
          <w:b w:val="false"/>
          <w:bCs w:val="false"/>
          <w:i w:val="false"/>
          <w:iCs w:val="false"/>
          <w:color w:val="1F2937"/>
          <w:sz w:val="22"/>
          <w:szCs w:val="22"/>
        </w:rPr>
        <w:t xml:space="preserve">When the grid is stressed, GridPilot curtails EV charging on command from the DISCOM. The DISCOM pays for this flexibility under CERC's Demand Response Regulations 2021. GridPilot takes a revenue share.</w:t>
      </w:r>
    </w:p>
    <w:p>
      <w:pPr>
        <w:spacing w:after="80" w:before="60"/>
      </w:pPr>
      <w:r>
        <w:rPr>
          <w:rFonts w:ascii="Arial" w:cs="Arial" w:eastAsia="Arial" w:hAnsi="Arial"/>
          <w:b/>
          <w:bCs/>
          <w:color w:val="7C5CBF"/>
          <w:sz w:val="22"/>
          <w:szCs w:val="22"/>
        </w:rPr>
        <w:t xml:space="preserve">Demand response:  </w:t>
      </w:r>
      <w:r>
        <w:rPr>
          <w:rFonts w:ascii="Arial" w:cs="Arial" w:eastAsia="Arial" w:hAnsi="Arial"/>
          <w:color w:val="1F2937"/>
          <w:sz w:val="22"/>
          <w:szCs w:val="22"/>
        </w:rPr>
        <w:t xml:space="preserve">Voluntarily reducing electricity consumption when the grid requests it, in exchange for payment</w:t>
      </w:r>
    </w:p>
    <w:p>
      <w:pPr>
        <w:spacing w:after="80" w:before="60"/>
      </w:pPr>
      <w:r>
        <w:rPr>
          <w:rFonts w:ascii="Arial" w:cs="Arial" w:eastAsia="Arial" w:hAnsi="Arial"/>
          <w:b/>
          <w:bCs/>
          <w:color w:val="7C5CBF"/>
          <w:sz w:val="22"/>
          <w:szCs w:val="22"/>
        </w:rPr>
        <w:t xml:space="preserve">Curtailment capacity:  </w:t>
      </w:r>
      <w:r>
        <w:rPr>
          <w:rFonts w:ascii="Arial" w:cs="Arial" w:eastAsia="Arial" w:hAnsi="Arial"/>
          <w:color w:val="1F2937"/>
          <w:sz w:val="22"/>
          <w:szCs w:val="22"/>
        </w:rPr>
        <w:t xml:space="preserve">500 EVs can shed ~500 kW of load for 2 hours = 1,000 kWh per event</w:t>
      </w:r>
    </w:p>
    <w:p>
      <w:pPr>
        <w:spacing w:after="80" w:before="60"/>
      </w:pPr>
      <w:r>
        <w:rPr>
          <w:rFonts w:ascii="Arial" w:cs="Arial" w:eastAsia="Arial" w:hAnsi="Arial"/>
          <w:b/>
          <w:bCs/>
          <w:color w:val="7C5CBF"/>
          <w:sz w:val="22"/>
          <w:szCs w:val="22"/>
        </w:rPr>
        <w:t xml:space="preserve">DISCOM payment rate:  </w:t>
      </w:r>
      <w:r>
        <w:rPr>
          <w:rFonts w:ascii="Arial" w:cs="Arial" w:eastAsia="Arial" w:hAnsi="Arial"/>
          <w:color w:val="1F2937"/>
          <w:sz w:val="22"/>
          <w:szCs w:val="22"/>
        </w:rPr>
        <w:t xml:space="preserve">₹2–8/kWh for demand response capacity</w:t>
      </w:r>
    </w:p>
    <w:p>
      <w:pPr>
        <w:spacing w:after="80" w:before="60"/>
      </w:pPr>
      <w:r>
        <w:rPr>
          <w:rFonts w:ascii="Arial" w:cs="Arial" w:eastAsia="Arial" w:hAnsi="Arial"/>
          <w:b/>
          <w:bCs/>
          <w:color w:val="7C5CBF"/>
          <w:sz w:val="22"/>
          <w:szCs w:val="22"/>
        </w:rPr>
        <w:t xml:space="preserve">Revenue potential:  </w:t>
      </w:r>
      <w:r>
        <w:rPr>
          <w:rFonts w:ascii="Arial" w:cs="Arial" w:eastAsia="Arial" w:hAnsi="Arial"/>
          <w:color w:val="1F2937"/>
          <w:sz w:val="22"/>
          <w:szCs w:val="22"/>
        </w:rPr>
        <w:t xml:space="preserve">₹5,000/event × 20 events/month = ₹1 lakh/month additional per depot</w:t>
      </w:r>
    </w:p>
    <w:p>
      <w:pPr>
        <w:spacing w:after="80" w:before="60"/>
      </w:pPr>
      <w:r>
        <w:rPr>
          <w:rFonts w:ascii="Arial" w:cs="Arial" w:eastAsia="Arial" w:hAnsi="Arial"/>
          <w:b/>
          <w:bCs/>
          <w:color w:val="7C5CBF"/>
          <w:sz w:val="22"/>
          <w:szCs w:val="22"/>
        </w:rPr>
        <w:t xml:space="preserve">Regulatory basis:  </w:t>
      </w:r>
      <w:r>
        <w:rPr>
          <w:rFonts w:ascii="Arial" w:cs="Arial" w:eastAsia="Arial" w:hAnsi="Arial"/>
          <w:color w:val="1F2937"/>
          <w:sz w:val="22"/>
          <w:szCs w:val="22"/>
        </w:rPr>
        <w:t xml:space="preserve">CERC Demand Response Regulations 2021 — framework already exists</w:t>
      </w:r>
    </w:p>
    <w:p>
      <w:pPr>
        <w:spacing w:after="120" w:before="0"/>
      </w:pPr>
    </w:p>
    <w:p>
      <w:pPr>
        <w:pStyle w:val="Heading2"/>
        <w:spacing w:after="140" w:before="360"/>
      </w:pPr>
      <w:r>
        <w:rPr>
          <w:rFonts w:ascii="Arial" w:cs="Arial" w:eastAsia="Arial" w:hAnsi="Arial"/>
          <w:b/>
          <w:bCs/>
          <w:color w:val="06141B"/>
          <w:sz w:val="30"/>
          <w:szCs w:val="30"/>
        </w:rPr>
        <w:t xml:space="preserve">7.4  Revenue Model 3 — White-label to charger OEMs</w:t>
      </w:r>
    </w:p>
    <w:p>
      <w:pPr>
        <w:spacing w:after="100" w:before="60"/>
        <w:ind/>
        <w:jc w:val="left"/>
      </w:pPr>
      <w:r>
        <w:rPr>
          <w:rFonts w:ascii="Arial" w:cs="Arial" w:eastAsia="Arial" w:hAnsi="Arial"/>
          <w:b w:val="false"/>
          <w:bCs w:val="false"/>
          <w:i w:val="false"/>
          <w:iCs w:val="false"/>
          <w:color w:val="1F2937"/>
          <w:sz w:val="22"/>
          <w:szCs w:val="22"/>
        </w:rPr>
        <w:t xml:space="preserve">Sell the optimizer as a licensed component that charger manufacturers embed in their depot management system.</w:t>
      </w:r>
    </w:p>
    <w:p>
      <w:pPr>
        <w:spacing w:after="80" w:before="60"/>
      </w:pPr>
      <w:r>
        <w:rPr>
          <w:rFonts w:ascii="Arial" w:cs="Arial" w:eastAsia="Arial" w:hAnsi="Arial"/>
          <w:b/>
          <w:bCs/>
          <w:color w:val="7C5CBF"/>
          <w:sz w:val="22"/>
          <w:szCs w:val="22"/>
        </w:rPr>
        <w:t xml:space="preserve">Target OEMs:  </w:t>
      </w:r>
      <w:r>
        <w:rPr>
          <w:rFonts w:ascii="Arial" w:cs="Arial" w:eastAsia="Arial" w:hAnsi="Arial"/>
          <w:color w:val="1F2937"/>
          <w:sz w:val="22"/>
          <w:szCs w:val="22"/>
        </w:rPr>
        <w:t xml:space="preserve">Exicom, Delta Electronics, Tata Power EZ, Statiq, ABB India</w:t>
      </w:r>
    </w:p>
    <w:p>
      <w:pPr>
        <w:spacing w:after="80" w:before="60"/>
      </w:pPr>
      <w:r>
        <w:rPr>
          <w:rFonts w:ascii="Arial" w:cs="Arial" w:eastAsia="Arial" w:hAnsi="Arial"/>
          <w:b/>
          <w:bCs/>
          <w:color w:val="7C5CBF"/>
          <w:sz w:val="22"/>
          <w:szCs w:val="22"/>
        </w:rPr>
        <w:t xml:space="preserve">Value to OEM:  </w:t>
      </w:r>
      <w:r>
        <w:rPr>
          <w:rFonts w:ascii="Arial" w:cs="Arial" w:eastAsia="Arial" w:hAnsi="Arial"/>
          <w:color w:val="1F2937"/>
          <w:sz w:val="22"/>
          <w:szCs w:val="22"/>
        </w:rPr>
        <w:t xml:space="preserve">A depot management system with a real optimizer differentiates their hardware. They charge more per charger</w:t>
      </w:r>
    </w:p>
    <w:p>
      <w:pPr>
        <w:spacing w:after="80" w:before="60"/>
      </w:pPr>
      <w:r>
        <w:rPr>
          <w:rFonts w:ascii="Arial" w:cs="Arial" w:eastAsia="Arial" w:hAnsi="Arial"/>
          <w:b/>
          <w:bCs/>
          <w:color w:val="7C5CBF"/>
          <w:sz w:val="22"/>
          <w:szCs w:val="22"/>
        </w:rPr>
        <w:t xml:space="preserve">Deal structure:  </w:t>
      </w:r>
      <w:r>
        <w:rPr>
          <w:rFonts w:ascii="Arial" w:cs="Arial" w:eastAsia="Arial" w:hAnsi="Arial"/>
          <w:color w:val="1F2937"/>
          <w:sz w:val="22"/>
          <w:szCs w:val="22"/>
        </w:rPr>
        <w:t xml:space="preserve">₹5–15 lakh one-time licensing + ₹500/charger/year royalty</w:t>
      </w:r>
    </w:p>
    <w:p>
      <w:pPr>
        <w:spacing w:after="80" w:before="60"/>
      </w:pPr>
      <w:r>
        <w:rPr>
          <w:rFonts w:ascii="Arial" w:cs="Arial" w:eastAsia="Arial" w:hAnsi="Arial"/>
          <w:b/>
          <w:bCs/>
          <w:color w:val="7C5CBF"/>
          <w:sz w:val="22"/>
          <w:szCs w:val="22"/>
        </w:rPr>
        <w:t xml:space="preserve">Scale:  </w:t>
      </w:r>
      <w:r>
        <w:rPr>
          <w:rFonts w:ascii="Arial" w:cs="Arial" w:eastAsia="Arial" w:hAnsi="Arial"/>
          <w:color w:val="1F2937"/>
          <w:sz w:val="22"/>
          <w:szCs w:val="22"/>
        </w:rPr>
        <w:t xml:space="preserve">10,000 chargers deployed = ₹50 lakh/year royalty</w:t>
      </w:r>
    </w:p>
    <w:p>
      <w:pPr>
        <w:spacing w:after="120" w:before="0"/>
      </w:pPr>
    </w:p>
    <w:p>
      <w:pPr>
        <w:pStyle w:val="Heading2"/>
        <w:spacing w:after="140" w:before="360"/>
      </w:pPr>
      <w:r>
        <w:rPr>
          <w:rFonts w:ascii="Arial" w:cs="Arial" w:eastAsia="Arial" w:hAnsi="Arial"/>
          <w:b/>
          <w:bCs/>
          <w:color w:val="06141B"/>
          <w:sz w:val="30"/>
          <w:szCs w:val="30"/>
        </w:rPr>
        <w:t xml:space="preserve">7.5  Revenue Model 4 — Carbon credits</w:t>
      </w:r>
    </w:p>
    <w:p>
      <w:pPr>
        <w:spacing w:after="100" w:before="60"/>
        <w:ind/>
        <w:jc w:val="left"/>
      </w:pPr>
      <w:r>
        <w:rPr>
          <w:rFonts w:ascii="Arial" w:cs="Arial" w:eastAsia="Arial" w:hAnsi="Arial"/>
          <w:b w:val="false"/>
          <w:bCs w:val="false"/>
          <w:i w:val="false"/>
          <w:iCs w:val="false"/>
          <w:color w:val="1F2937"/>
          <w:sz w:val="22"/>
          <w:szCs w:val="22"/>
        </w:rPr>
        <w:t xml:space="preserve">Register CO₂ savings under BEE's Carbon Credit Trading Scheme (CCTS), launched 2023.</w:t>
      </w:r>
    </w:p>
    <w:p>
      <w:pPr>
        <w:spacing w:after="80" w:before="60"/>
      </w:pPr>
      <w:r>
        <w:rPr>
          <w:rFonts w:ascii="Arial" w:cs="Arial" w:eastAsia="Arial" w:hAnsi="Arial"/>
          <w:b/>
          <w:bCs/>
          <w:color w:val="7C5CBF"/>
          <w:sz w:val="22"/>
          <w:szCs w:val="22"/>
        </w:rPr>
        <w:t xml:space="preserve">CO₂ saved:  </w:t>
      </w:r>
      <w:r>
        <w:rPr>
          <w:rFonts w:ascii="Arial" w:cs="Arial" w:eastAsia="Arial" w:hAnsi="Arial"/>
          <w:color w:val="1F2937"/>
          <w:sz w:val="22"/>
          <w:szCs w:val="22"/>
        </w:rPr>
        <w:t xml:space="preserve">2,072 kg/night × 365 = ~756 tCO₂/year per depot</w:t>
      </w:r>
    </w:p>
    <w:p>
      <w:pPr>
        <w:spacing w:after="80" w:before="60"/>
      </w:pPr>
      <w:r>
        <w:rPr>
          <w:rFonts w:ascii="Arial" w:cs="Arial" w:eastAsia="Arial" w:hAnsi="Arial"/>
          <w:b/>
          <w:bCs/>
          <w:color w:val="7C5CBF"/>
          <w:sz w:val="22"/>
          <w:szCs w:val="22"/>
        </w:rPr>
        <w:t xml:space="preserve">Carbon credit price:  </w:t>
      </w:r>
      <w:r>
        <w:rPr>
          <w:rFonts w:ascii="Arial" w:cs="Arial" w:eastAsia="Arial" w:hAnsi="Arial"/>
          <w:color w:val="1F2937"/>
          <w:sz w:val="22"/>
          <w:szCs w:val="22"/>
        </w:rPr>
        <w:t xml:space="preserve">₹500–800/tonne (India CCTS 2024)</w:t>
      </w:r>
    </w:p>
    <w:p>
      <w:pPr>
        <w:spacing w:after="80" w:before="60"/>
      </w:pPr>
      <w:r>
        <w:rPr>
          <w:rFonts w:ascii="Arial" w:cs="Arial" w:eastAsia="Arial" w:hAnsi="Arial"/>
          <w:b/>
          <w:bCs/>
          <w:color w:val="7C5CBF"/>
          <w:sz w:val="22"/>
          <w:szCs w:val="22"/>
        </w:rPr>
        <w:t xml:space="preserve">Revenue:  </w:t>
      </w:r>
      <w:r>
        <w:rPr>
          <w:rFonts w:ascii="Arial" w:cs="Arial" w:eastAsia="Arial" w:hAnsi="Arial"/>
          <w:color w:val="1F2937"/>
          <w:sz w:val="22"/>
          <w:szCs w:val="22"/>
        </w:rPr>
        <w:t xml:space="preserve">280 × ₹650 = ₹1.82 lakh/year per depot</w:t>
      </w:r>
    </w:p>
    <w:p>
      <w:pPr>
        <w:spacing w:after="80" w:before="60"/>
      </w:pPr>
      <w:r>
        <w:rPr>
          <w:rFonts w:ascii="Arial" w:cs="Arial" w:eastAsia="Arial" w:hAnsi="Arial"/>
          <w:b/>
          <w:bCs/>
          <w:color w:val="7C5CBF"/>
          <w:sz w:val="22"/>
          <w:szCs w:val="22"/>
        </w:rPr>
        <w:t xml:space="preserve">Scale:  </w:t>
      </w:r>
      <w:r>
        <w:rPr>
          <w:rFonts w:ascii="Arial" w:cs="Arial" w:eastAsia="Arial" w:hAnsi="Arial"/>
          <w:color w:val="1F2937"/>
          <w:sz w:val="22"/>
          <w:szCs w:val="22"/>
        </w:rPr>
        <w:t xml:space="preserve">100 depots = ₹1.82 crore/year in carbon credits</w:t>
      </w:r>
    </w:p>
    <w:p>
      <w:pPr>
        <w:spacing w:after="80" w:before="60"/>
      </w:pPr>
      <w:r>
        <w:rPr>
          <w:rFonts w:ascii="Arial" w:cs="Arial" w:eastAsia="Arial" w:hAnsi="Arial"/>
          <w:b/>
          <w:bCs/>
          <w:color w:val="7C5CBF"/>
          <w:sz w:val="22"/>
          <w:szCs w:val="22"/>
        </w:rPr>
        <w:t xml:space="preserve">Status:  </w:t>
      </w:r>
      <w:r>
        <w:rPr>
          <w:rFonts w:ascii="Arial" w:cs="Arial" w:eastAsia="Arial" w:hAnsi="Arial"/>
          <w:color w:val="1F2937"/>
          <w:sz w:val="22"/>
          <w:szCs w:val="22"/>
        </w:rPr>
        <w:t xml:space="preserve">CCTS is new — this is a 2025–26 revenue stream, not immediately available</w:t>
      </w:r>
    </w:p>
    <w:p>
      <w:pPr>
        <w:spacing w:after="120" w:before="0"/>
      </w:pPr>
    </w:p>
    <w:p>
      <w:pPr>
        <w:pStyle w:val="Heading2"/>
        <w:spacing w:after="140" w:before="360"/>
      </w:pPr>
      <w:r>
        <w:rPr>
          <w:rFonts w:ascii="Arial" w:cs="Arial" w:eastAsia="Arial" w:hAnsi="Arial"/>
          <w:b/>
          <w:bCs/>
          <w:color w:val="06141B"/>
          <w:sz w:val="30"/>
          <w:szCs w:val="30"/>
        </w:rPr>
        <w:t xml:space="preserve">7.6  The single number that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₹8.60 lakh saved per depot per month — verifiable on a government utility bill. At ₹35,000/month subscription, the customer gets 24.6× ROI. This is the entire sales argument.</w:t>
            </w:r>
          </w:p>
        </w:tc>
      </w:tr>
    </w:tbl>
    <w:p>
      <w:pPr>
        <w:spacing w:after="120" w:before="0"/>
      </w:pPr>
    </w:p>
    <w:p>
      <w:pPr>
        <w:pStyle w:val="Heading2"/>
        <w:spacing w:after="140" w:before="360"/>
      </w:pPr>
      <w:r>
        <w:rPr>
          <w:rFonts w:ascii="Arial" w:cs="Arial" w:eastAsia="Arial" w:hAnsi="Arial"/>
          <w:b/>
          <w:bCs/>
          <w:color w:val="06141B"/>
          <w:sz w:val="30"/>
          <w:szCs w:val="30"/>
        </w:rPr>
        <w:t xml:space="preserve">7.7  Acquisition strategy</w:t>
      </w:r>
    </w:p>
    <w:p>
      <w:pPr>
        <w:spacing w:after="100" w:before="60"/>
        <w:ind/>
        <w:jc w:val="left"/>
      </w:pPr>
      <w:r>
        <w:rPr>
          <w:rFonts w:ascii="Arial" w:cs="Arial" w:eastAsia="Arial" w:hAnsi="Arial"/>
          <w:b w:val="false"/>
          <w:bCs w:val="false"/>
          <w:i w:val="false"/>
          <w:iCs w:val="false"/>
          <w:color w:val="1F2937"/>
          <w:sz w:val="22"/>
          <w:szCs w:val="22"/>
        </w:rPr>
        <w:t xml:space="preserve">The go-to-market is built around one insight: the savings are verifiable on the DVVNL bill. No faith required. The sequence:</w:t>
      </w:r>
    </w:p>
    <w:p>
      <w:pPr>
        <w:pStyle w:val="ListParagraph"/>
        <w:numPr>
          <w:ilvl w:val="0"/>
          <w:numId w:val="1"/>
        </w:numPr>
        <w:spacing w:after="60" w:before="60"/>
      </w:pPr>
      <w:r>
        <w:rPr>
          <w:rFonts w:ascii="Arial" w:cs="Arial" w:eastAsia="Arial" w:hAnsi="Arial"/>
          <w:color w:val="1F2937"/>
          <w:sz w:val="22"/>
          <w:szCs w:val="22"/>
        </w:rPr>
        <w:t xml:space="preserve">Step 1: Free 30-day pilot — we set everything up, depot shares DVVNL bills before and after</w:t>
      </w:r>
    </w:p>
    <w:p>
      <w:pPr>
        <w:pStyle w:val="ListParagraph"/>
        <w:numPr>
          <w:ilvl w:val="0"/>
          <w:numId w:val="1"/>
        </w:numPr>
        <w:spacing w:after="60" w:before="60"/>
      </w:pPr>
      <w:r>
        <w:rPr>
          <w:rFonts w:ascii="Arial" w:cs="Arial" w:eastAsia="Arial" w:hAnsi="Arial"/>
          <w:color w:val="1F2937"/>
          <w:sz w:val="22"/>
          <w:szCs w:val="22"/>
        </w:rPr>
        <w:t xml:space="preserve">Step 2: Bill comparison proves the saving — objective, government-issued document</w:t>
      </w:r>
    </w:p>
    <w:p>
      <w:pPr>
        <w:pStyle w:val="ListParagraph"/>
        <w:numPr>
          <w:ilvl w:val="0"/>
          <w:numId w:val="1"/>
        </w:numPr>
        <w:spacing w:after="60" w:before="60"/>
      </w:pPr>
      <w:r>
        <w:rPr>
          <w:rFonts w:ascii="Arial" w:cs="Arial" w:eastAsia="Arial" w:hAnsi="Arial"/>
          <w:color w:val="1F2937"/>
          <w:sz w:val="22"/>
          <w:szCs w:val="22"/>
        </w:rPr>
        <w:t xml:space="preserve">Step 3: Convert to ₹35,000/month SaaS subscription</w:t>
      </w:r>
    </w:p>
    <w:p>
      <w:pPr>
        <w:pStyle w:val="ListParagraph"/>
        <w:numPr>
          <w:ilvl w:val="0"/>
          <w:numId w:val="1"/>
        </w:numPr>
        <w:spacing w:after="60" w:before="60"/>
      </w:pPr>
      <w:r>
        <w:rPr>
          <w:rFonts w:ascii="Arial" w:cs="Arial" w:eastAsia="Arial" w:hAnsi="Arial"/>
          <w:color w:val="1F2937"/>
          <w:sz w:val="22"/>
          <w:szCs w:val="22"/>
        </w:rPr>
        <w:t xml:space="preserve">Step 4: First customer becomes a reference — every other fleet operator in India has the same problem</w:t>
      </w:r>
    </w:p>
    <w:p>
      <w:pPr>
        <w:spacing w:after="120" w:before="0"/>
      </w:pPr>
    </w:p>
    <w:p>
      <w:pPr>
        <w:spacing w:after="80" w:before="60"/>
      </w:pPr>
      <w:r>
        <w:rPr>
          <w:rFonts w:ascii="Arial" w:cs="Arial" w:eastAsia="Arial" w:hAnsi="Arial"/>
          <w:b/>
          <w:bCs/>
          <w:color w:val="7C5CBF"/>
          <w:sz w:val="22"/>
          <w:szCs w:val="22"/>
        </w:rPr>
        <w:t xml:space="preserve">First target:  </w:t>
      </w:r>
      <w:r>
        <w:rPr>
          <w:rFonts w:ascii="Arial" w:cs="Arial" w:eastAsia="Arial" w:hAnsi="Arial"/>
          <w:color w:val="1F2937"/>
          <w:sz w:val="22"/>
          <w:szCs w:val="22"/>
        </w:rPr>
        <w:t xml:space="preserve">Lithium Urban Technologies — largest corporate EV fleet operator in India, 10,000+ vehicles, Gurugram operations (exactly our depot model)</w:t>
      </w:r>
    </w:p>
    <w:p>
      <w:pPr>
        <w:spacing w:after="80" w:before="60"/>
      </w:pPr>
      <w:r>
        <w:rPr>
          <w:rFonts w:ascii="Arial" w:cs="Arial" w:eastAsia="Arial" w:hAnsi="Arial"/>
          <w:b/>
          <w:bCs/>
          <w:color w:val="7C5CBF"/>
          <w:sz w:val="22"/>
          <w:szCs w:val="22"/>
        </w:rPr>
        <w:t xml:space="preserve">Contact:  </w:t>
      </w:r>
      <w:r>
        <w:rPr>
          <w:rFonts w:ascii="Arial" w:cs="Arial" w:eastAsia="Arial" w:hAnsi="Arial"/>
          <w:color w:val="1F2937"/>
          <w:sz w:val="22"/>
          <w:szCs w:val="22"/>
        </w:rPr>
        <w:t xml:space="preserve">connect@project-lithium.com</w:t>
      </w:r>
    </w:p>
    <w:p>
      <w:pPr>
        <w:spacing w:after="80" w:before="60"/>
      </w:pPr>
      <w:r>
        <w:rPr>
          <w:rFonts w:ascii="Arial" w:cs="Arial" w:eastAsia="Arial" w:hAnsi="Arial"/>
          <w:b/>
          <w:bCs/>
          <w:color w:val="7C5CBF"/>
          <w:sz w:val="22"/>
          <w:szCs w:val="22"/>
        </w:rPr>
        <w:t xml:space="preserve">Outreach status:  </w:t>
      </w:r>
      <w:r>
        <w:rPr>
          <w:rFonts w:ascii="Arial" w:cs="Arial" w:eastAsia="Arial" w:hAnsi="Arial"/>
          <w:color w:val="1F2937"/>
          <w:sz w:val="22"/>
          <w:szCs w:val="22"/>
        </w:rPr>
        <w:t xml:space="preserve">Pilot proposal sent with live demo link</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8.  How to Present This at the Ideathon</w:t>
      </w:r>
    </w:p>
    <w:p>
      <w:pPr>
        <w:pStyle w:val="Heading2"/>
        <w:spacing w:after="140" w:before="360"/>
      </w:pPr>
      <w:r>
        <w:rPr>
          <w:rFonts w:ascii="Arial" w:cs="Arial" w:eastAsia="Arial" w:hAnsi="Arial"/>
          <w:b/>
          <w:bCs/>
          <w:color w:val="06141B"/>
          <w:sz w:val="30"/>
          <w:szCs w:val="30"/>
        </w:rPr>
        <w:t xml:space="preserve">8.1  The core pitch — under 4 minutes</w:t>
      </w:r>
    </w:p>
    <w:p>
      <w:pPr>
        <w:spacing w:after="120" w:before="0"/>
      </w:pPr>
    </w:p>
    <w:p>
      <w:pPr>
        <w:pStyle w:val="Heading3"/>
        <w:spacing w:after="100" w:before="240"/>
      </w:pPr>
      <w:r>
        <w:rPr>
          <w:rFonts w:ascii="Arial" w:cs="Arial" w:eastAsia="Arial" w:hAnsi="Arial"/>
          <w:b/>
          <w:bCs/>
          <w:color w:val="7C5CBF"/>
          <w:sz w:val="24"/>
          <w:szCs w:val="24"/>
        </w:rPr>
        <w:t xml:space="preserve">Minute 0:00–0:45 — The problem</w:t>
      </w:r>
    </w:p>
    <w:p>
      <w:pPr>
        <w:spacing w:after="100" w:before="60"/>
        <w:ind/>
        <w:jc w:val="left"/>
      </w:pPr>
      <w:r>
        <w:rPr>
          <w:rFonts w:ascii="Arial" w:cs="Arial" w:eastAsia="Arial" w:hAnsi="Arial"/>
          <w:b w:val="false"/>
          <w:bCs w:val="false"/>
          <w:i w:val="false"/>
          <w:iCs w:val="false"/>
          <w:color w:val="1F2937"/>
          <w:sz w:val="22"/>
          <w:szCs w:val="22"/>
        </w:rPr>
        <w:t xml:space="preserve">'Every night at 9pm, 600 corporate EVs plug in simultaneously at a Gurugram depot. The transformer runs at 111.4% capacity. Three overload events per night. ₹10.5 lakh exposed monthly in DVVNL demand charges. No software in India currently fixes this.'</w:t>
      </w:r>
    </w:p>
    <w:p>
      <w:pPr>
        <w:spacing w:after="120" w:before="0"/>
      </w:pPr>
    </w:p>
    <w:p>
      <w:pPr>
        <w:pStyle w:val="Heading3"/>
        <w:spacing w:after="100" w:before="240"/>
      </w:pPr>
      <w:r>
        <w:rPr>
          <w:rFonts w:ascii="Arial" w:cs="Arial" w:eastAsia="Arial" w:hAnsi="Arial"/>
          <w:b/>
          <w:bCs/>
          <w:color w:val="7C5CBF"/>
          <w:sz w:val="24"/>
          <w:szCs w:val="24"/>
        </w:rPr>
        <w:t xml:space="preserve">Minute 0:45–1:30 — Show the chart</w:t>
      </w:r>
    </w:p>
    <w:p>
      <w:pPr>
        <w:spacing w:after="100" w:before="60"/>
        <w:ind/>
        <w:jc w:val="left"/>
      </w:pPr>
      <w:r>
        <w:rPr>
          <w:rFonts w:ascii="Arial" w:cs="Arial" w:eastAsia="Arial" w:hAnsi="Arial"/>
          <w:b w:val="false"/>
          <w:bCs w:val="false"/>
          <w:i w:val="false"/>
          <w:iCs w:val="false"/>
          <w:color w:val="1F2937"/>
          <w:sz w:val="22"/>
          <w:szCs w:val="22"/>
        </w:rPr>
        <w:t xml:space="preserve">Open the website. Scroll to the main chart. Say: 'This red line is what happens without GridPilot. It spikes to 4,456 kW — above the orange 4,000 kW limit line. This purple glowing line is GridPilot. Flat at 2,000 kW. Zero overloads. Same 600 vehicles. Same energy delivered. Pure software.'</w:t>
      </w:r>
    </w:p>
    <w:p>
      <w:pPr>
        <w:spacing w:after="120" w:before="0"/>
      </w:pPr>
    </w:p>
    <w:p>
      <w:pPr>
        <w:pStyle w:val="Heading3"/>
        <w:spacing w:after="100" w:before="240"/>
      </w:pPr>
      <w:r>
        <w:rPr>
          <w:rFonts w:ascii="Arial" w:cs="Arial" w:eastAsia="Arial" w:hAnsi="Arial"/>
          <w:b/>
          <w:bCs/>
          <w:color w:val="7C5CBF"/>
          <w:sz w:val="24"/>
          <w:szCs w:val="24"/>
        </w:rPr>
        <w:t xml:space="preserve">Minute 1:30–2:30 — Run the optimizer live</w:t>
      </w:r>
    </w:p>
    <w:p>
      <w:pPr>
        <w:spacing w:after="100" w:before="60"/>
        <w:ind/>
        <w:jc w:val="left"/>
      </w:pPr>
      <w:r>
        <w:rPr>
          <w:rFonts w:ascii="Arial" w:cs="Arial" w:eastAsia="Arial" w:hAnsi="Arial"/>
          <w:b w:val="false"/>
          <w:bCs w:val="false"/>
          <w:i w:val="false"/>
          <w:iCs w:val="false"/>
          <w:color w:val="1F2937"/>
          <w:sz w:val="22"/>
          <w:szCs w:val="22"/>
        </w:rPr>
        <w:t xml:space="preserve">Press Run Schedule on the dashboard. Say: 'This is calling our actual CVXPY solver right now. 500 vehicles, DVVNL HT-2 tariff, real CEA carbon data.' The CLARABEL solver runs for 3 seconds, total API responds in 5.5 seconds: '55.1% peak reduction. Zero overloads. ₹8.60 lakh saved per month. Solver status: optimal — mathematically guaranteed.'</w:t>
      </w:r>
    </w:p>
    <w:p>
      <w:pPr>
        <w:spacing w:after="120" w:before="0"/>
      </w:pPr>
    </w:p>
    <w:p>
      <w:pPr>
        <w:pStyle w:val="Heading3"/>
        <w:spacing w:after="100" w:before="240"/>
      </w:pPr>
      <w:r>
        <w:rPr>
          <w:rFonts w:ascii="Arial" w:cs="Arial" w:eastAsia="Arial" w:hAnsi="Arial"/>
          <w:b/>
          <w:bCs/>
          <w:color w:val="7C5CBF"/>
          <w:sz w:val="24"/>
          <w:szCs w:val="24"/>
        </w:rPr>
        <w:t xml:space="preserve">Minute 2:30–3:00 — The data trail</w:t>
      </w:r>
    </w:p>
    <w:p>
      <w:pPr>
        <w:spacing w:after="100" w:before="60"/>
        <w:ind/>
        <w:jc w:val="left"/>
      </w:pPr>
      <w:r>
        <w:rPr>
          <w:rFonts w:ascii="Arial" w:cs="Arial" w:eastAsia="Arial" w:hAnsi="Arial"/>
          <w:b w:val="false"/>
          <w:bCs w:val="false"/>
          <w:i w:val="false"/>
          <w:iCs w:val="false"/>
          <w:color w:val="1F2937"/>
          <w:sz w:val="22"/>
          <w:szCs w:val="22"/>
        </w:rPr>
        <w:t xml:space="preserve">'These aren't assumptions. EV session behavior from Caltech's ACN-Data — 30,000 real sessions. Carbon intensity from CEA India 2024-25 government data. Fleet composition from Vahan dashboard — real market proportions. Physics validated by pandapower AC power flow. Every number has a source.'</w:t>
      </w:r>
    </w:p>
    <w:p>
      <w:pPr>
        <w:spacing w:after="120" w:before="0"/>
      </w:pPr>
    </w:p>
    <w:p>
      <w:pPr>
        <w:pStyle w:val="Heading3"/>
        <w:spacing w:after="100" w:before="240"/>
      </w:pPr>
      <w:r>
        <w:rPr>
          <w:rFonts w:ascii="Arial" w:cs="Arial" w:eastAsia="Arial" w:hAnsi="Arial"/>
          <w:b/>
          <w:bCs/>
          <w:color w:val="7C5CBF"/>
          <w:sz w:val="24"/>
          <w:szCs w:val="24"/>
        </w:rPr>
        <w:t xml:space="preserve">Minute 3:00–3:30 — The ask</w:t>
      </w:r>
    </w:p>
    <w:p>
      <w:pPr>
        <w:spacing w:after="100" w:before="60"/>
        <w:ind/>
        <w:jc w:val="left"/>
      </w:pPr>
      <w:r>
        <w:rPr>
          <w:rFonts w:ascii="Arial" w:cs="Arial" w:eastAsia="Arial" w:hAnsi="Arial"/>
          <w:b w:val="false"/>
          <w:bCs w:val="false"/>
          <w:i w:val="false"/>
          <w:iCs w:val="false"/>
          <w:color w:val="1F2937"/>
          <w:sz w:val="22"/>
          <w:szCs w:val="22"/>
        </w:rPr>
        <w:t xml:space="preserve">'We've reached out to Lithium Urban Technologies — India's largest corporate EV fleet operator. Free pilot: they share DVVNL bills, we handle everything. The code is live at github.com/Aaryan658/gridpilot.'</w:t>
      </w:r>
    </w:p>
    <w:p>
      <w:pPr>
        <w:spacing w:after="120" w:before="0"/>
      </w:pPr>
    </w:p>
    <w:p>
      <w:pPr>
        <w:pStyle w:val="Heading2"/>
        <w:spacing w:after="140" w:before="360"/>
      </w:pPr>
      <w:r>
        <w:rPr>
          <w:rFonts w:ascii="Arial" w:cs="Arial" w:eastAsia="Arial" w:hAnsi="Arial"/>
          <w:b/>
          <w:bCs/>
          <w:color w:val="06141B"/>
          <w:sz w:val="30"/>
          <w:szCs w:val="30"/>
        </w:rPr>
        <w:t xml:space="preserve">8.2  The one answer you must memorize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Q: 'What does GridPilot do that a simple rule — charge between 2am and 5am — doesn't do?'
A: 'A fixed rule doesn't know each vehicle's battery size, charger speed, or arrival time. Our optimizer handles all 500 simultaneously with different constraints per vehicle and guarantees every vehicle hits 80% SoC by 07:00 regardless of when it arrived or how small its charger is. A rule can't do that. Math can.'</w:t>
            </w:r>
          </w:p>
        </w:tc>
      </w:tr>
    </w:tbl>
    <w:p>
      <w:pPr>
        <w:spacing w:after="120" w:before="0"/>
      </w:pPr>
    </w:p>
    <w:p>
      <w:pPr>
        <w:pStyle w:val="Heading2"/>
        <w:spacing w:after="140" w:before="360"/>
      </w:pPr>
      <w:r>
        <w:rPr>
          <w:rFonts w:ascii="Arial" w:cs="Arial" w:eastAsia="Arial" w:hAnsi="Arial"/>
          <w:b/>
          <w:bCs/>
          <w:color w:val="06141B"/>
          <w:sz w:val="30"/>
          <w:szCs w:val="30"/>
        </w:rPr>
        <w:t xml:space="preserve">8.3  The terminal demo — for technical judges</w:t>
      </w:r>
    </w:p>
    <w:p>
      <w:pPr>
        <w:spacing w:after="100" w:before="60"/>
        <w:ind/>
        <w:jc w:val="left"/>
      </w:pPr>
      <w:r>
        <w:rPr>
          <w:rFonts w:ascii="Arial" w:cs="Arial" w:eastAsia="Arial" w:hAnsi="Arial"/>
          <w:b w:val="false"/>
          <w:bCs w:val="false"/>
          <w:i w:val="false"/>
          <w:iCs w:val="false"/>
          <w:color w:val="1F2937"/>
          <w:sz w:val="22"/>
          <w:szCs w:val="22"/>
        </w:rPr>
        <w:t xml:space="preserve">If a judge is technical, skip the website and open the terminal instead:</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python -c "</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import time, requests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t = time.time()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r = requests.post('http://localhost:8000/depot/schedule',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    json={'n_vehicles':500,'date':'2024-01-15','enable_v2g':False})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ms = round((time.time()-t)*1000)</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c = r.json()['comparison']</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print(f'Status:         {r.json()[\"managed\"][\"status\"]}')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print(f'Peak reduction: {c[\"peak_reduction_pct\"]:.1f}%')</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print(f'DVVNL saving:   Rs {c[\"dvvnl_monthly_saving_inr\"]/100000:.2f}L/month')</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print(f'Solve time:     {r.json()[\"managed\"][\"solve_time_ms\"]:.0f}ms')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A raw terminal output of Status: optimal is worth more to a technical judge than any dashboard.</w:t>
      </w:r>
    </w:p>
    <w:p>
      <w:pPr>
        <w:spacing w:after="120" w:before="0"/>
      </w:pPr>
    </w:p>
    <w:p>
      <w:pPr>
        <w:pStyle w:val="Heading2"/>
        <w:spacing w:after="140" w:before="360"/>
      </w:pPr>
      <w:r>
        <w:rPr>
          <w:rFonts w:ascii="Arial" w:cs="Arial" w:eastAsia="Arial" w:hAnsi="Arial"/>
          <w:b/>
          <w:bCs/>
          <w:color w:val="06141B"/>
          <w:sz w:val="30"/>
          <w:szCs w:val="30"/>
        </w:rPr>
        <w:t xml:space="preserve">8.4  Questions judges ask and how to answer them</w:t>
      </w:r>
    </w:p>
    <w:p>
      <w:pPr>
        <w:spacing w:after="120" w:before="0"/>
      </w:pPr>
    </w:p>
    <w:p>
      <w:pPr>
        <w:pStyle w:val="Heading3"/>
        <w:spacing w:after="100" w:before="240"/>
      </w:pPr>
      <w:r>
        <w:rPr>
          <w:rFonts w:ascii="Arial" w:cs="Arial" w:eastAsia="Arial" w:hAnsi="Arial"/>
          <w:b/>
          <w:bCs/>
          <w:color w:val="7C5CBF"/>
          <w:sz w:val="24"/>
          <w:szCs w:val="24"/>
        </w:rPr>
        <w:t xml:space="preserve">'How did you get the 55.1% figure?'</w:t>
      </w:r>
    </w:p>
    <w:p>
      <w:pPr>
        <w:spacing w:after="100" w:before="60"/>
        <w:ind/>
        <w:jc w:val="left"/>
      </w:pPr>
      <w:r>
        <w:rPr>
          <w:rFonts w:ascii="Arial" w:cs="Arial" w:eastAsia="Arial" w:hAnsi="Arial"/>
          <w:b w:val="false"/>
          <w:bCs w:val="false"/>
          <w:i w:val="false"/>
          <w:iCs w:val="false"/>
          <w:color w:val="1F2937"/>
          <w:sz w:val="22"/>
          <w:szCs w:val="22"/>
        </w:rPr>
        <w:t xml:space="preserve">'It's the output of a CVXPY convex quadratic program. We can run it right now. The solver returns status: optimal which means it is mathematically proven to be the best possible reduction achievable given the constraints.'</w:t>
      </w:r>
    </w:p>
    <w:p>
      <w:pPr>
        <w:spacing w:after="120" w:before="0"/>
      </w:pPr>
    </w:p>
    <w:p>
      <w:pPr>
        <w:pStyle w:val="Heading3"/>
        <w:spacing w:after="100" w:before="240"/>
      </w:pPr>
      <w:r>
        <w:rPr>
          <w:rFonts w:ascii="Arial" w:cs="Arial" w:eastAsia="Arial" w:hAnsi="Arial"/>
          <w:b/>
          <w:bCs/>
          <w:color w:val="7C5CBF"/>
          <w:sz w:val="24"/>
          <w:szCs w:val="24"/>
        </w:rPr>
        <w:t xml:space="preserve">'What's your business model?'</w:t>
      </w:r>
    </w:p>
    <w:p>
      <w:pPr>
        <w:spacing w:after="100" w:before="60"/>
        <w:ind/>
        <w:jc w:val="left"/>
      </w:pPr>
      <w:r>
        <w:rPr>
          <w:rFonts w:ascii="Arial" w:cs="Arial" w:eastAsia="Arial" w:hAnsi="Arial"/>
          <w:b w:val="false"/>
          <w:bCs w:val="false"/>
          <w:i w:val="false"/>
          <w:iCs w:val="false"/>
          <w:color w:val="1F2937"/>
          <w:sz w:val="22"/>
          <w:szCs w:val="22"/>
        </w:rPr>
        <w:t xml:space="preserve">'₹35,000/depot/month SaaS. The customer saves ₹6.05 lakh/month — 17× ROI verifiable on their DVVNL bill. Secondary revenue: demand response payments from DISCOMs under CERC 2021 regulations when we shed EV load on command.'</w:t>
      </w:r>
    </w:p>
    <w:p>
      <w:pPr>
        <w:spacing w:after="120" w:before="0"/>
      </w:pPr>
    </w:p>
    <w:p>
      <w:pPr>
        <w:pStyle w:val="Heading3"/>
        <w:spacing w:after="100" w:before="240"/>
      </w:pPr>
      <w:r>
        <w:rPr>
          <w:rFonts w:ascii="Arial" w:cs="Arial" w:eastAsia="Arial" w:hAnsi="Arial"/>
          <w:b/>
          <w:bCs/>
          <w:color w:val="7C5CBF"/>
          <w:sz w:val="24"/>
          <w:szCs w:val="24"/>
        </w:rPr>
        <w:t xml:space="preserve">'Why would a fleet operator trust software with their fleet?'</w:t>
      </w:r>
    </w:p>
    <w:p>
      <w:pPr>
        <w:spacing w:after="100" w:before="60"/>
        <w:ind/>
        <w:jc w:val="left"/>
      </w:pPr>
      <w:r>
        <w:rPr>
          <w:rFonts w:ascii="Arial" w:cs="Arial" w:eastAsia="Arial" w:hAnsi="Arial"/>
          <w:b w:val="false"/>
          <w:bCs w:val="false"/>
          <w:i w:val="false"/>
          <w:iCs w:val="false"/>
          <w:color w:val="1F2937"/>
          <w:sz w:val="22"/>
          <w:szCs w:val="22"/>
        </w:rPr>
        <w:t xml:space="preserve">'The free pilot de-risks it entirely. We handle setup. They share DVVNL bills before and after. The saving either appears on the government bill or it doesn't. There's no trust required — only a bill comparison.'</w:t>
      </w:r>
    </w:p>
    <w:p>
      <w:pPr>
        <w:spacing w:after="120" w:before="0"/>
      </w:pPr>
    </w:p>
    <w:p>
      <w:pPr>
        <w:pStyle w:val="Heading3"/>
        <w:spacing w:after="100" w:before="240"/>
      </w:pPr>
      <w:r>
        <w:rPr>
          <w:rFonts w:ascii="Arial" w:cs="Arial" w:eastAsia="Arial" w:hAnsi="Arial"/>
          <w:b/>
          <w:bCs/>
          <w:color w:val="7C5CBF"/>
          <w:sz w:val="24"/>
          <w:szCs w:val="24"/>
        </w:rPr>
        <w:t xml:space="preserve">'What happens if the optimizer fails?'</w:t>
      </w:r>
    </w:p>
    <w:p>
      <w:pPr>
        <w:spacing w:after="100" w:before="60"/>
        <w:ind/>
        <w:jc w:val="left"/>
      </w:pPr>
      <w:r>
        <w:rPr>
          <w:rFonts w:ascii="Arial" w:cs="Arial" w:eastAsia="Arial" w:hAnsi="Arial"/>
          <w:b w:val="false"/>
          <w:bCs w:val="false"/>
          <w:i w:val="false"/>
          <w:iCs w:val="false"/>
          <w:color w:val="1F2937"/>
          <w:sz w:val="22"/>
          <w:szCs w:val="22"/>
        </w:rPr>
        <w:t xml:space="preserve">'We have an EDF fallback — Earliest Deadline First — a greedy scheduler that runs in milliseconds if CVXPY fails. No depot is ever left without a schedule. The optimizer failure rate in testing is zero, but the fallback exists.'</w:t>
      </w:r>
    </w:p>
    <w:p>
      <w:pPr>
        <w:spacing w:after="120" w:before="0"/>
      </w:pPr>
    </w:p>
    <w:p>
      <w:pPr>
        <w:pStyle w:val="Heading3"/>
        <w:spacing w:after="100" w:before="240"/>
      </w:pPr>
      <w:r>
        <w:rPr>
          <w:rFonts w:ascii="Arial" w:cs="Arial" w:eastAsia="Arial" w:hAnsi="Arial"/>
          <w:b/>
          <w:bCs/>
          <w:color w:val="7C5CBF"/>
          <w:sz w:val="24"/>
          <w:szCs w:val="24"/>
        </w:rPr>
        <w:t xml:space="preserve">'Is the data from India?'</w:t>
      </w:r>
    </w:p>
    <w:p>
      <w:pPr>
        <w:spacing w:after="100" w:before="60"/>
        <w:ind/>
        <w:jc w:val="left"/>
      </w:pPr>
      <w:r>
        <w:rPr>
          <w:rFonts w:ascii="Arial" w:cs="Arial" w:eastAsia="Arial" w:hAnsi="Arial"/>
          <w:b w:val="false"/>
          <w:bCs w:val="false"/>
          <w:i w:val="false"/>
          <w:iCs w:val="false"/>
          <w:color w:val="1F2937"/>
          <w:sz w:val="22"/>
          <w:szCs w:val="22"/>
        </w:rPr>
        <w:t xml:space="preserve">'Yes. CEA government data, Vahan MoRTH registration data, DVVNL regulatory tariff data. The ACN-Data behavioral dataset is from Caltech but calibrated to Indian conditions using Vasudha Foundation's 2023 research on Indian depot charging patterns.'</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9.  Complete Glossary</w:t>
      </w:r>
    </w:p>
    <w:p>
      <w:pPr>
        <w:spacing w:after="100" w:before="60"/>
        <w:ind/>
        <w:jc w:val="left"/>
      </w:pPr>
      <w:r>
        <w:rPr>
          <w:rFonts w:ascii="Arial" w:cs="Arial" w:eastAsia="Arial" w:hAnsi="Arial"/>
          <w:b w:val="false"/>
          <w:bCs w:val="false"/>
          <w:i w:val="false"/>
          <w:iCs w:val="false"/>
          <w:color w:val="1F2937"/>
          <w:sz w:val="22"/>
          <w:szCs w:val="22"/>
        </w:rPr>
        <w:t xml:space="preserve">Every technical term in GridPilot — with a one-line plain English explanation.</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Term</w:t>
            </w:r>
          </w:p>
        </w:tc>
        <w:tc>
          <w:tcPr>
            <w:tcW w:type="pct" w:w="75%"/>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One-line explanation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ACN-Data</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Dataset of 30,000+ real EV charging sessions from Caltech, California</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AC power flow</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Calculation finding voltages and currents throughout an electrical network, accounting for physics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Anomaly detection</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Machine learning that flags unusual patterns in data without needing labelled examples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CCTS</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 Credit Trading Scheme — India's new carbon credit market launched 2023</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Central Electricity Authority — government body under Ministry of Power, publishes grid data</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CERC</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Central Electricity Regulatory Commission — national regulator for India's electricity sector</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CLARABEL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The algorithm (solver) that finds the optimal answer to our convex quadratic program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Convex optimization</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Finding the minimum of a bowl-shaped function — guaranteed to find the single global minimum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library for writing optimization problems in mathematical notation and solving them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charge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Monthly fine based on your single highest electricity demand peak in the billing period</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response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Voluntarily reducing electricity use when the grid is stressed, in exchange for payment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DISCOM</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Distribution Company — the electricity company that distributes power to end consumers (DVVNL, BRPL etc.)</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Dakshinanchal Vidyut Vitran Nigam Ltd — power distribution company for Gurugram area</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EDF fallback</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Earliest Deadline First — a backup greedy scheduler if CVXPY fails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F1 score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Balance between precision and recall in machine learning — 1.0 is perfect, 0.95 is excellent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FastAPI</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web framework for building REST APIs quickly with automatic documentation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FirstFlight</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GridPilot's internal ML engine for national grid intelligence (forecasting, anomaly, carbon)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HT-2 tariff</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High-Tension commercial electricity pricing schedule for large consumers from DVVNL</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Interior-point method</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Class of optimization algorithms that navigates through feasible solution space to find minimum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Isolation Forest</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Unsupervised ML algorithm that detects anomalies by isolating rare data points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kVA</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Kilovolt-ampere — unit used for billing by utilities, related to kW by power factor</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kW</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Kilowatt — unit of power, rate of electricity use at any moment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kWh</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Kilowatt-hour — unit of energy, power multiplied by time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MAPE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Mean Absolute Percentage Error — average percentage error in forecasting. Lower is better. Under 1% is excellent; above 10% is poor.</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MoRTH</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Ministry of Road Transport and Highways — runs the Vahan vehicle registration database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Next.js 16</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React-based framework for building websites with server-side rendering</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Open Charge Point Protocol — international standard for EV charger communication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Optimal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solver status meaning the found solution is mathematically proven to be the global best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library for simulating electrical power networks (voltage, current, power flow)</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POSOCO</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Power System Operation Corporation — operates India's national grid, monitors 50Hz frequency</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Facebook's open-source time-series forecasting library using additive decomposition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QP (Quadratic Program)</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Optimization problem with squared terms in objective — well-suited for peak penalization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Render</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Cloud platform hosting GridPilot's Python backend API</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SetChargingProfile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command telling a physical charger when and how fast to charge a vehicle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SoC</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State of Charge — battery level as percentage from 0% (empty) to 100% (full)</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SQLAlchemy</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library for interacting with databases using Python objects instead of raw SQL</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Transformer</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Electrical device stepping down high-voltage grid electricity to usable building voltage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Vahan</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Ministry of Road Transport's national vehicle registration database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Vercel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Cloud platform hosting GridPilot's Next.js frontend website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V2G</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Vehicle-to-Grid — EVs feeding electricity back to the grid during peak demand</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7-bus network</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GridPilot's pandapower model of the depot with 7 electrical nodes</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10.  Quick Reference</w:t>
      </w:r>
    </w:p>
    <w:p>
      <w:pPr>
        <w:pStyle w:val="Heading2"/>
        <w:spacing w:after="140" w:before="360"/>
      </w:pPr>
      <w:r>
        <w:rPr>
          <w:rFonts w:ascii="Arial" w:cs="Arial" w:eastAsia="Arial" w:hAnsi="Arial"/>
          <w:b/>
          <w:bCs/>
          <w:color w:val="06141B"/>
          <w:sz w:val="30"/>
          <w:szCs w:val="30"/>
        </w:rPr>
        <w:t xml:space="preserve">Key numbers to remember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Number</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it means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Source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4,456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Unmanaged peak load — 600 vehicles, Vahan CY2025 fleet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simulation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2,204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GridPilot managed peak — the solution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optimal result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55.1%</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reduction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Verified solver output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₹8.60L/month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saving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Verified solver output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CLARABEL solver time (600 vehicles × 96 slots)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Measured on warm Render instance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57,600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Optimizer variables (600 × 96 slots)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Math</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0.710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Haryana grid intensity kg CO₂/kWh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2024-25</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2,072 kg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CO₂ saved per depot per 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carbon calculation — CEA v21</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500/500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readiness — all vehicles by 07:00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constraint satisfaction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0.83%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demand forecast MAPE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validation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0.95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Isolation Forest anomaly F1 score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validation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24.6×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Customer ROI on ₹35,000/month subscription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₹8.60L ÷ ₹35,000</w:t>
            </w:r>
          </w:p>
        </w:tc>
      </w:tr>
    </w:tbl>
    <w:p>
      <w:pPr>
        <w:spacing w:after="120" w:before="0"/>
      </w:pPr>
    </w:p>
    <w:p>
      <w:pPr>
        <w:pStyle w:val="Heading2"/>
        <w:spacing w:after="140" w:before="360"/>
      </w:pPr>
      <w:r>
        <w:rPr>
          <w:rFonts w:ascii="Arial" w:cs="Arial" w:eastAsia="Arial" w:hAnsi="Arial"/>
          <w:b/>
          <w:bCs/>
          <w:color w:val="06141B"/>
          <w:sz w:val="30"/>
          <w:szCs w:val="30"/>
        </w:rPr>
        <w:t xml:space="preserve">Live links</w:t>
      </w:r>
    </w:p>
    <w:p>
      <w:pPr>
        <w:spacing w:after="80" w:before="60"/>
      </w:pPr>
      <w:r>
        <w:rPr>
          <w:rFonts w:ascii="Arial" w:cs="Arial" w:eastAsia="Arial" w:hAnsi="Arial"/>
          <w:b/>
          <w:bCs/>
          <w:color w:val="7C5CBF"/>
          <w:sz w:val="22"/>
          <w:szCs w:val="22"/>
        </w:rPr>
        <w:t xml:space="preserve">Landing page:  </w:t>
      </w:r>
      <w:r>
        <w:rPr>
          <w:rFonts w:ascii="Arial" w:cs="Arial" w:eastAsia="Arial" w:hAnsi="Arial"/>
          <w:color w:val="1F2937"/>
          <w:sz w:val="22"/>
          <w:szCs w:val="22"/>
        </w:rPr>
        <w:t xml:space="preserve">frontend-nine-virid-4bi7088jda.vercel.app</w:t>
      </w:r>
    </w:p>
    <w:p>
      <w:pPr>
        <w:spacing w:after="80" w:before="60"/>
      </w:pPr>
      <w:r>
        <w:rPr>
          <w:rFonts w:ascii="Arial" w:cs="Arial" w:eastAsia="Arial" w:hAnsi="Arial"/>
          <w:b/>
          <w:bCs/>
          <w:color w:val="7C5CBF"/>
          <w:sz w:val="22"/>
          <w:szCs w:val="22"/>
        </w:rPr>
        <w:t xml:space="preserve">Depot dashboard:  </w:t>
      </w:r>
      <w:r>
        <w:rPr>
          <w:rFonts w:ascii="Arial" w:cs="Arial" w:eastAsia="Arial" w:hAnsi="Arial"/>
          <w:color w:val="1F2937"/>
          <w:sz w:val="22"/>
          <w:szCs w:val="22"/>
        </w:rPr>
        <w:t xml:space="preserve">frontend-nine-virid-4bi7088jda.vercel.app/dashboard</w:t>
      </w:r>
    </w:p>
    <w:p>
      <w:pPr>
        <w:spacing w:after="80" w:before="60"/>
      </w:pPr>
      <w:r>
        <w:rPr>
          <w:rFonts w:ascii="Arial" w:cs="Arial" w:eastAsia="Arial" w:hAnsi="Arial"/>
          <w:b/>
          <w:bCs/>
          <w:color w:val="7C5CBF"/>
          <w:sz w:val="22"/>
          <w:szCs w:val="22"/>
        </w:rPr>
        <w:t xml:space="preserve">GitHub repo:  </w:t>
      </w:r>
      <w:r>
        <w:rPr>
          <w:rFonts w:ascii="Arial" w:cs="Arial" w:eastAsia="Arial" w:hAnsi="Arial"/>
          <w:color w:val="1F2937"/>
          <w:sz w:val="22"/>
          <w:szCs w:val="22"/>
        </w:rPr>
        <w:t xml:space="preserve">github.com/Aaryan658/gridpilot</w:t>
      </w:r>
    </w:p>
    <w:p>
      <w:pPr>
        <w:spacing w:after="80" w:before="60"/>
      </w:pPr>
      <w:r>
        <w:rPr>
          <w:rFonts w:ascii="Arial" w:cs="Arial" w:eastAsia="Arial" w:hAnsi="Arial"/>
          <w:b/>
          <w:bCs/>
          <w:color w:val="7C5CBF"/>
          <w:sz w:val="22"/>
          <w:szCs w:val="22"/>
        </w:rPr>
        <w:t xml:space="preserve">Pilot contact:  </w:t>
      </w:r>
      <w:r>
        <w:rPr>
          <w:rFonts w:ascii="Arial" w:cs="Arial" w:eastAsia="Arial" w:hAnsi="Arial"/>
          <w:color w:val="1F2937"/>
          <w:sz w:val="22"/>
          <w:szCs w:val="22"/>
        </w:rPr>
        <w:t xml:space="preserve">connect@project-lithium.com (Lithium Urban Technologies)</w:t>
      </w:r>
    </w:p>
    <w:p>
      <w:pPr>
        <w:spacing w:after="120" w:before="0"/>
      </w:pPr>
    </w:p>
    <w:p>
      <w:pPr>
        <w:pStyle w:val="Heading2"/>
        <w:spacing w:after="140" w:before="360"/>
      </w:pPr>
      <w:r>
        <w:rPr>
          <w:rFonts w:ascii="Arial" w:cs="Arial" w:eastAsia="Arial" w:hAnsi="Arial"/>
          <w:b/>
          <w:bCs/>
          <w:color w:val="06141B"/>
          <w:sz w:val="30"/>
          <w:szCs w:val="30"/>
        </w:rPr>
        <w:t xml:space="preserve">Team</w:t>
      </w:r>
    </w:p>
    <w:p>
      <w:pPr>
        <w:spacing w:after="80" w:before="60"/>
      </w:pPr>
      <w:r>
        <w:rPr>
          <w:rFonts w:ascii="Arial" w:cs="Arial" w:eastAsia="Arial" w:hAnsi="Arial"/>
          <w:b/>
          <w:bCs/>
          <w:color w:val="7C5CBF"/>
          <w:sz w:val="22"/>
          <w:szCs w:val="22"/>
        </w:rPr>
        <w:t xml:space="preserve">A. Aaryan Dharrmik:  </w:t>
      </w:r>
      <w:r>
        <w:rPr>
          <w:rFonts w:ascii="Arial" w:cs="Arial" w:eastAsia="Arial" w:hAnsi="Arial"/>
          <w:color w:val="1F2937"/>
          <w:sz w:val="22"/>
          <w:szCs w:val="22"/>
        </w:rPr>
        <w:t xml:space="preserve">Backend · CVXPY optimizer · FirstFlight ML · architecture — CHRIST University, Bangalore</w:t>
      </w:r>
    </w:p>
    <w:p>
      <w:pPr>
        <w:spacing w:after="80" w:before="60"/>
      </w:pPr>
      <w:r>
        <w:rPr>
          <w:rFonts w:ascii="Arial" w:cs="Arial" w:eastAsia="Arial" w:hAnsi="Arial"/>
          <w:b/>
          <w:bCs/>
          <w:color w:val="7C5CBF"/>
          <w:sz w:val="22"/>
          <w:szCs w:val="22"/>
        </w:rPr>
        <w:t xml:space="preserve">Richard Raju:  </w:t>
      </w:r>
      <w:r>
        <w:rPr>
          <w:rFonts w:ascii="Arial" w:cs="Arial" w:eastAsia="Arial" w:hAnsi="Arial"/>
          <w:color w:val="1F2937"/>
          <w:sz w:val="22"/>
          <w:szCs w:val="22"/>
        </w:rPr>
        <w:t xml:space="preserve">Frontend · Next.js 16 dashboard · data pipeline · Recharts</w:t>
      </w:r>
    </w:p>
    <w:p>
      <w:pPr>
        <w:spacing w:after="80" w:before="60"/>
      </w:pPr>
      <w:r>
        <w:rPr>
          <w:rFonts w:ascii="Arial" w:cs="Arial" w:eastAsia="Arial" w:hAnsi="Arial"/>
          <w:b/>
          <w:bCs/>
          <w:color w:val="7C5CBF"/>
          <w:sz w:val="22"/>
          <w:szCs w:val="22"/>
        </w:rPr>
        <w:t xml:space="preserve">Mentor:  </w:t>
      </w:r>
      <w:r>
        <w:rPr>
          <w:rFonts w:ascii="Arial" w:cs="Arial" w:eastAsia="Arial" w:hAnsi="Arial"/>
          <w:color w:val="1F2937"/>
          <w:sz w:val="22"/>
          <w:szCs w:val="22"/>
        </w:rPr>
        <w:t xml:space="preserve">Sincy John — CHRIST (Deemed-to-be University), Bangalore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2026-06-14T11:32:55.535Z</dcterms:created>
  <dcterms:modified xsi:type="dcterms:W3CDTF">2026-06-14T11:32:55.536Z</dcterms:modified>
</cp:coreProperties>
</file>

<file path=docProps/custom.xml><?xml version="1.0" encoding="utf-8"?>
<Properties xmlns="http://schemas.openxmlformats.org/officeDocument/2006/custom-properties" xmlns:vt="http://schemas.openxmlformats.org/officeDocument/2006/docPropsVTypes"/>
</file>