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sz w:val="30"/>
          <w:szCs w:val="30"/>
        </w:rPr>
        <w:t xml:space="preserve">Noise-Realized Operator Selection for ADAPT-VQE: A Cross-Framework Benchmark on H2 and LiH under Calibrated Depolarizing Noise</w:t>
      </w:r>
    </w:p>
    <w:p>
      <w:pPr>
        <w:spacing w:after="60" w:before="60"/>
        <w:jc w:val="both"/>
      </w:pPr>
      <w:r>
        <w:rPr>
          <w:rFonts w:ascii="Arial" w:cs="Arial" w:eastAsia="Arial" w:hAnsi="Arial"/>
          <w:b/>
          <w:bCs/>
        </w:rPr>
        <w:t xml:space="preserve">Author Name</w:t>
      </w:r>
      <w:r>
        <w:rPr>
          <w:rFonts w:ascii="Arial" w:cs="Arial" w:eastAsia="Arial" w:hAnsi="Arial"/>
        </w:rPr>
        <w:t xml:space="preserve">, </w:t>
      </w:r>
      <w:r>
        <w:rPr>
          <w:rFonts w:ascii="Arial" w:cs="Arial" w:eastAsia="Arial" w:hAnsi="Arial"/>
          <w:i/>
          <w:iCs/>
        </w:rPr>
        <w:t xml:space="preserve">Department / Institution, City, Country, email</w:t>
      </w:r>
    </w:p>
    <w:p>
      <w:pPr>
        <w:spacing w:after="60" w:before="60"/>
        <w:jc w:val="both"/>
      </w:pPr>
      <w:r>
        <w:rPr>
          <w:rFonts w:ascii="Arial" w:cs="Arial" w:eastAsia="Arial" w:hAnsi="Arial"/>
          <w:i/>
          <w:iCs/>
        </w:rPr>
        <w:t xml:space="preserve">Course research report (Continuous Internal Assessment). Format: IEEE. All
numbers are reproduced by the code and data in the accompanying repository
(</w:t>
      </w:r>
      <w:r>
        <w:rPr>
          <w:rFonts w:ascii="Consolas" w:cs="Consolas" w:eastAsia="Consolas" w:hAnsi="Consolas"/>
          <w:i/>
          <w:iCs/>
          <w:sz w:val="20"/>
          <w:szCs w:val="20"/>
        </w:rPr>
        <w:t xml:space="preserve">molecules.py</w:t>
      </w:r>
      <w:r>
        <w:rPr>
          <w:rFonts w:ascii="Arial" w:cs="Arial" w:eastAsia="Arial" w:hAnsi="Arial"/>
          <w:i/>
          <w:iCs/>
        </w:rPr>
        <w:t xml:space="preserve">, </w:t>
      </w:r>
      <w:r>
        <w:rPr>
          <w:rFonts w:ascii="Consolas" w:cs="Consolas" w:eastAsia="Consolas" w:hAnsi="Consolas"/>
          <w:i/>
          <w:iCs/>
          <w:sz w:val="20"/>
          <w:szCs w:val="20"/>
        </w:rPr>
        <w:t xml:space="preserve">noise_models.py</w:t>
      </w:r>
      <w:r>
        <w:rPr>
          <w:rFonts w:ascii="Arial" w:cs="Arial" w:eastAsia="Arial" w:hAnsi="Arial"/>
          <w:i/>
          <w:iCs/>
        </w:rPr>
        <w:t xml:space="preserve">, </w:t>
      </w:r>
      <w:r>
        <w:rPr>
          <w:rFonts w:ascii="Consolas" w:cs="Consolas" w:eastAsia="Consolas" w:hAnsi="Consolas"/>
          <w:i/>
          <w:iCs/>
          <w:sz w:val="20"/>
          <w:szCs w:val="20"/>
        </w:rPr>
        <w:t xml:space="preserve">qiskit_baselines.py</w:t>
      </w:r>
      <w:r>
        <w:rPr>
          <w:rFonts w:ascii="Arial" w:cs="Arial" w:eastAsia="Arial" w:hAnsi="Arial"/>
          <w:i/>
          <w:iCs/>
        </w:rPr>
        <w:t xml:space="preserve">,
</w:t>
      </w:r>
      <w:r>
        <w:rPr>
          <w:rFonts w:ascii="Consolas" w:cs="Consolas" w:eastAsia="Consolas" w:hAnsi="Consolas"/>
          <w:i/>
          <w:iCs/>
          <w:sz w:val="20"/>
          <w:szCs w:val="20"/>
        </w:rPr>
        <w:t xml:space="preserve">pennylane_resource_aware_adapt.py</w:t>
      </w:r>
      <w:r>
        <w:rPr>
          <w:rFonts w:ascii="Arial" w:cs="Arial" w:eastAsia="Arial" w:hAnsi="Arial"/>
          <w:i/>
          <w:iCs/>
        </w:rPr>
        <w:t xml:space="preserve">, </w:t>
      </w:r>
      <w:r>
        <w:rPr>
          <w:rFonts w:ascii="Consolas" w:cs="Consolas" w:eastAsia="Consolas" w:hAnsi="Consolas"/>
          <w:i/>
          <w:iCs/>
          <w:sz w:val="20"/>
          <w:szCs w:val="20"/>
        </w:rPr>
        <w:t xml:space="preserve">run_experiments.py</w:t>
      </w:r>
      <w:r>
        <w:rPr>
          <w:rFonts w:ascii="Arial" w:cs="Arial" w:eastAsia="Arial" w:hAnsi="Arial"/>
          <w:i/>
          <w:iCs/>
        </w:rPr>
        <w:t xml:space="preserve">,
</w:t>
      </w:r>
      <w:r>
        <w:rPr>
          <w:rFonts w:ascii="Consolas" w:cs="Consolas" w:eastAsia="Consolas" w:hAnsi="Consolas"/>
          <w:i/>
          <w:iCs/>
          <w:sz w:val="20"/>
          <w:szCs w:val="20"/>
        </w:rPr>
        <w:t xml:space="preserve">fixed_k_experiment.py</w:t>
      </w:r>
      <w:r>
        <w:rPr>
          <w:rFonts w:ascii="Arial" w:cs="Arial" w:eastAsia="Arial" w:hAnsi="Arial"/>
          <w:i/>
          <w:iCs/>
        </w:rPr>
        <w:t xml:space="preserve">, </w:t>
      </w:r>
      <w:r>
        <w:rPr>
          <w:rFonts w:ascii="Consolas" w:cs="Consolas" w:eastAsia="Consolas" w:hAnsi="Consolas"/>
          <w:i/>
          <w:iCs/>
          <w:sz w:val="20"/>
          <w:szCs w:val="20"/>
        </w:rPr>
        <w:t xml:space="preserve">analyze_results.py</w:t>
      </w:r>
      <w:r>
        <w:rPr>
          <w:rFonts w:ascii="Arial" w:cs="Arial" w:eastAsia="Arial" w:hAnsi="Arial"/>
          <w:i/>
          <w:iCs/>
        </w:rPr>
        <w:t xml:space="preserve">; results in </w:t>
      </w:r>
      <w:r>
        <w:rPr>
          <w:rFonts w:ascii="Consolas" w:cs="Consolas" w:eastAsia="Consolas" w:hAnsi="Consolas"/>
          <w:i/>
          <w:iCs/>
          <w:sz w:val="20"/>
          <w:szCs w:val="20"/>
        </w:rPr>
        <w:t xml:space="preserve">results/</w:t>
      </w:r>
      <w:r>
        <w:rPr>
          <w:rFonts w:ascii="Arial" w:cs="Arial" w:eastAsia="Arial" w:hAnsi="Arial"/>
          <w:i/>
          <w:iCs/>
        </w:rPr>
        <w:t xml:space="preserve">).</w:t>
      </w:r>
    </w:p>
    <w:p>
      <w:pPr>
        <w:pBdr>
          <w:bottom w:val="single" w:color="9DACC4" w:sz="6" w:space="1"/>
        </w:pBdr>
        <w:spacing w:after="80" w:before="80"/>
      </w:pPr>
    </w:p>
    <w:p>
      <w:pPr>
        <w:pStyle w:val="Heading1"/>
        <w:spacing w:after="120" w:before="260"/>
      </w:pPr>
      <w:r>
        <w:rPr>
          <w:rFonts w:ascii="Arial" w:cs="Arial" w:eastAsia="Arial" w:hAnsi="Arial"/>
          <w:b/>
          <w:bCs/>
        </w:rPr>
        <w:t xml:space="preserve">Abstract</w:t>
      </w:r>
    </w:p>
    <w:p>
      <w:pPr>
        <w:spacing w:after="60" w:before="60"/>
        <w:jc w:val="both"/>
      </w:pPr>
      <w:r>
        <w:rPr>
          <w:rFonts w:ascii="Arial" w:cs="Arial" w:eastAsia="Arial" w:hAnsi="Arial"/>
        </w:rPr>
        <w:t xml:space="preserve">The Adaptive Derivative-Assembled Pseudo-Trotter Variational Quantum Eigensolver
(ADAPT-VQE) builds a molecular ansatz one operator at a time, at each step adding
the pool operator with the largest energy gradient. On noisy hardware the
gradient is a questionable guide: the added operator&amp;#39;s contribution is corrupted
by decoherence, and the gradient estimate itself sits close to the gate-error
rate regardless of the true slope. This report asks whether a cost- or
noise-aware selection score does better, using a controlled benchmark on H2
(4 qubits, full space) and stretched LiH in a (2 electron, 3 orbital) active
space (6 qubits), STO-3G basis, under depolarizing noise calibrated to the IBM
FakeManilaV2 backend, with the Qiskit and PennyLane noise footings verified equal
to 10^-15 on a probe observable so that the selection rule is the only
independent variable. The main comparison is unambiguous: the compact
all-to-all qubit-ADAPT ansatz reaches 5.7 to 16.3 mHa on stretched LiH across the
noise sweep, against 125 to 348 mHa for fixed unitary coupled cluster (UCCSD) and
172 to 344 mHa for Qiskit&amp;#39;s routed ADAPT, and it matches or beats the
hardware-efficient ansatz at comparable depth, confirming that for depolarizing
noise the two-qubit-gate count, not the algorithm, sets the error. Against this
baseline the report tests three selection rules sharing one code path. A
cost-penalized rule, score = |g| / (1 + lambda c), is inert: it reproduces
standard ADAPT at every non-zero noise level, for an analytic reason given here.
A noise-realized rule, which scores each shortlisted operator by the energy it
actually reaches after re-optimization with the noise channel applied, is 0.5 to
1.4 mHa more accurate than standard ADAPT at 0.25x to 0.50x noise in a
free-running sweep; but a matched operator-count control shows this margin is
inconsistent in sign once every rule is forced to the same circuit length
(delta versus standard +0.01 / +0.03 / -0.24 / +0.89 mHa at k = 6), so it is
largely a circuit-length effect of the stopping rule rather than a better
operator choice. A self-tuning cost-penalty controller tracks the noise regime
correctly but never changes a selection on these systems. The conclusion is that
minimal-basis H2 and LiH(2e,3o) are too small to establish or refute a
selection-quality advantage; a 10-qubit active space that would settle it is
identified.</w:t>
      </w:r>
    </w:p>
    <w:p>
      <w:pPr>
        <w:spacing w:after="60" w:before="60"/>
        <w:jc w:val="both"/>
      </w:pPr>
      <w:r>
        <w:rPr>
          <w:rFonts w:ascii="Arial" w:cs="Arial" w:eastAsia="Arial" w:hAnsi="Arial"/>
          <w:b/>
          <w:bCs/>
        </w:rPr>
        <w:t xml:space="preserve">Index Terms</w:t>
      </w:r>
      <w:r>
        <w:rPr>
          <w:rFonts w:ascii="Arial" w:cs="Arial" w:eastAsia="Arial" w:hAnsi="Arial"/>
        </w:rPr>
        <w:t xml:space="preserve"> — Variational quantum eigensolver, ADAPT-VQE, operator
selection, quantum chemistry, NISQ, depolarizing noise, ansatz construction,
cross-framework benchmark.</w:t>
      </w:r>
    </w:p>
    <w:p>
      <w:pPr>
        <w:pBdr>
          <w:bottom w:val="single" w:color="9DACC4" w:sz="6" w:space="1"/>
        </w:pBdr>
        <w:spacing w:after="80" w:before="80"/>
      </w:pPr>
    </w:p>
    <w:p>
      <w:pPr>
        <w:pStyle w:val="Heading1"/>
        <w:spacing w:after="120" w:before="260"/>
      </w:pPr>
      <w:r>
        <w:rPr>
          <w:rFonts w:ascii="Arial" w:cs="Arial" w:eastAsia="Arial" w:hAnsi="Arial"/>
          <w:b/>
          <w:bCs/>
        </w:rPr>
        <w:t xml:space="preserve">I. Literature Review</w:t>
      </w:r>
    </w:p>
    <w:p>
      <w:pPr>
        <w:pStyle w:val="Heading2"/>
        <w:spacing w:after="120" w:before="180"/>
      </w:pPr>
      <w:r>
        <w:rPr>
          <w:rFonts w:ascii="Arial" w:cs="Arial" w:eastAsia="Arial" w:hAnsi="Arial"/>
          <w:b/>
          <w:bCs/>
        </w:rPr>
        <w:t xml:space="preserve">A. Motivation and scope</w:t>
      </w:r>
    </w:p>
    <w:p>
      <w:pPr>
        <w:spacing w:after="60" w:before="60"/>
        <w:jc w:val="both"/>
      </w:pPr>
      <w:r>
        <w:rPr>
          <w:rFonts w:ascii="Arial" w:cs="Arial" w:eastAsia="Arial" w:hAnsi="Arial"/>
        </w:rPr>
        <w:t xml:space="preserve">The Variational Quantum Eigensolver (VQE) estimates the ground-state energy of a
molecular Hamiltonian by tuning the parameters of a quantum circuit to minimize
the measured expectation value of H in the trial state [1]. Its accuracy on
near-term hardware depends on the ansatz. A shallow ansatz cannot represent the
correlated wavefunction; a deep one accumulates enough gate error to destroy the
state before it is measured [2], [3]. Fixed ansatze commit to one side of this
trade-off in advance: the hardware-efficient ansatz (HEA) chooses shallowness
[4], and unitary coupled cluster with singles and doubles (UCCSD) chooses
chemical completeness at a cost of hundreds of two-qubit gates. ADAPT-VQE [5]
builds the ansatz adaptively, adding operators from a pool one at a time, each
chosen to maximize the current energy-gradient magnitude, and re-optimizing all
parameters after each addition. The circuits it produces are compact and
problem-specific, and reach chemical accuracy with far fewer parameters than
fixed UCCSD.</w:t>
      </w:r>
    </w:p>
    <w:p>
      <w:pPr>
        <w:spacing w:after="60" w:before="60"/>
        <w:jc w:val="both"/>
      </w:pPr>
      <w:r>
        <w:rPr>
          <w:rFonts w:ascii="Arial" w:cs="Arial" w:eastAsia="Arial" w:hAnsi="Arial"/>
        </w:rPr>
        <w:t xml:space="preserve">This work asks one question: is the gradient the right quantity to select on
when the device is noisy? Under noise, an operator that lowers the energy
steeply but adds many entangling gates can be a net loss, because each added
CNOT is an error channel, and the gradient itself, measured on a noisy state,
is a biased and unreliable estimate. The report tests a cost-aware rule, finds
it inert on minimal-basis small molecules and explains why, proposes a
selection criterion based on measured rather than predicted energy reduction,
and evaluates it against a controlled set of fixed-ansatz baselines.</w:t>
      </w:r>
    </w:p>
    <w:p>
      <w:pPr>
        <w:pStyle w:val="Heading2"/>
        <w:spacing w:after="120" w:before="180"/>
      </w:pPr>
      <w:r>
        <w:rPr>
          <w:rFonts w:ascii="Arial" w:cs="Arial" w:eastAsia="Arial" w:hAnsi="Arial"/>
          <w:b/>
          <w:bCs/>
        </w:rPr>
        <w:t xml:space="preserve">B. Ansatz pools for ADAPT-VQE</w:t>
      </w:r>
    </w:p>
    <w:p>
      <w:pPr>
        <w:spacing w:after="60" w:before="60"/>
        <w:jc w:val="both"/>
      </w:pPr>
      <w:r>
        <w:rPr>
          <w:rFonts w:ascii="Arial" w:cs="Arial" w:eastAsia="Arial" w:hAnsi="Arial"/>
        </w:rPr>
        <w:t xml:space="preserve">The original ADAPT-VQE pool holds fermionic single and double excitations [5].
Each fermionic excitation carries a Jordan-Wigner (JW) Z-string, so its CNOT
cost grows with the span of the orbital indices it couples. Tang et al.
proposed qubit-ADAPT [6], which breaks each fermionic generator into its
individual Pauli-string rotations; a weight-w Pauli string is realized by a CNOT
staircase of 2(w-1) gates, so a minimal pool of such rotations produces much
shallower circuits than fermionic ADAPT at the price of more iterations.
Yordanov et al. proposed qubit-excitation-based (QEB) ADAPT [7], whose
excitation evolutions act on a fixed number of qubits, 2 CNOTs for a single and
13 for a double regardless of orbital span, and which additionally select among
the top-n gradient candidates by the energy reduction each achieves after
re-optimization; this cuts CNOT counts by a further 15 to 25 percent on LiH, H6
and BeH2. Claudino et al. [8] compared fermionic and qubit pools and quantified
the iteration, parameter and CNOT trade-offs and the dependence on the gradient
threshold. This benchmark uses the qubit-ADAPT pool because it is the smallest
change that gives pool operators a varying CNOT cost, which any cost-aware rule
needs in order to be non-trivial.</w:t>
      </w:r>
    </w:p>
    <w:p>
      <w:pPr>
        <w:pStyle w:val="Heading2"/>
        <w:spacing w:after="120" w:before="180"/>
      </w:pPr>
      <w:r>
        <w:rPr>
          <w:rFonts w:ascii="Arial" w:cs="Arial" w:eastAsia="Arial" w:hAnsi="Arial"/>
          <w:b/>
          <w:bCs/>
        </w:rPr>
        <w:t xml:space="preserve">C. Reducing ADAPT circuit cost</w:t>
      </w:r>
    </w:p>
    <w:p>
      <w:pPr>
        <w:spacing w:after="60" w:before="60"/>
        <w:jc w:val="both"/>
      </w:pPr>
      <w:r>
        <w:rPr>
          <w:rFonts w:ascii="Arial" w:cs="Arial" w:eastAsia="Arial" w:hAnsi="Arial"/>
        </w:rPr>
        <w:t xml:space="preserve">Several methods target circuit cost directly. TETRIS-ADAPT-VQE [9] drops the
one-operator-per-iteration rule: after adding the top-gradient operator it also
adds every later operator whose qubit support is disjoint from what has already
been placed that iteration, giving shallower and denser circuits at the same
CNOT and parameter count. Long et al. [10] build a non-commutation framework for
this kind of layering and show, by simulation, that shallower circuits improve
resilience to amplitude-damping and dephasing noise but not to depolarizing
noise: for local depolarizing channels the error tracks the number of two-qubit
gates, not the depth. This last point is directly relevant to the main result
of this report. Ramoa et al. [11] cut resources through coupled-exchange
operators and gradient-information reuse. Shkolnikov et al. [12] address the
O(pool size) measurement cost of the gradient screen and the symmetry
violations that naive pools can introduce.</w:t>
      </w:r>
    </w:p>
    <w:p>
      <w:pPr>
        <w:pStyle w:val="Heading2"/>
        <w:spacing w:after="120" w:before="180"/>
      </w:pPr>
      <w:r>
        <w:rPr>
          <w:rFonts w:ascii="Arial" w:cs="Arial" w:eastAsia="Arial" w:hAnsi="Arial"/>
          <w:b/>
          <w:bCs/>
        </w:rPr>
        <w:t xml:space="preserve">D. Selection criteria beyond the gradient</w:t>
      </w:r>
    </w:p>
    <w:p>
      <w:pPr>
        <w:spacing w:after="60" w:before="60"/>
        <w:jc w:val="both"/>
      </w:pPr>
      <w:r>
        <w:rPr>
          <w:rFonts w:ascii="Arial" w:cs="Arial" w:eastAsia="Arial" w:hAnsi="Arial"/>
        </w:rPr>
        <w:t xml:space="preserve">The selection objective is an underused lever. Overlap-ADAPT-VQE [13] grows the
ansatz to maximize overlap with an inexpensive classical target wavefunction
rather than to minimize energy, which avoids energy plateaus and local minima
and produces far more compact circuits. Rotoselect [14] uses the fact that a
single gate&amp;#39;s energy landscape is a low-order trigonometric polynomial: three
evaluations reconstruct it exactly and give both the optimal parameter and the
achievable energy in closed form, which is the basis for energy-based rather
than gradient-based scoring. Rossi et al. [15] make energy-based selection as
cheap as gradient-based via an exact Hamiltonian transformation and report, on
LiH, BeH2 and H2O, that the re-optimization strategy and orbital optimization
often matter more than the scoring rule for weakly correlated systems. Nykanen
et al. [16] reuse informationally complete measurement data taken for the energy
to estimate all pool gradients at once, removing the per-iteration measurement
cost. A 2026 preprint on Hamiltonian-aware ADAPT [17] folds non-local
Hamiltonian matrix-element information into the criterion and prunes redundant
operators. All of these energy-based criteria are evaluated noiselessly, none
scores operators by their contribution as realized under the noise channel, and
cost-penalized selection is essentially unstudied.</w:t>
      </w:r>
    </w:p>
    <w:p>
      <w:pPr>
        <w:pStyle w:val="Heading2"/>
        <w:spacing w:after="120" w:before="180"/>
      </w:pPr>
      <w:r>
        <w:rPr>
          <w:rFonts w:ascii="Arial" w:cs="Arial" w:eastAsia="Arial" w:hAnsi="Arial"/>
          <w:b/>
          <w:bCs/>
        </w:rPr>
        <w:t xml:space="preserve">E. Noise, trainability, and gate-error limits</w:t>
      </w:r>
    </w:p>
    <w:p>
      <w:pPr>
        <w:spacing w:after="60" w:before="60"/>
        <w:jc w:val="both"/>
      </w:pPr>
      <w:r>
        <w:rPr>
          <w:rFonts w:ascii="Arial" w:cs="Arial" w:eastAsia="Arial" w:hAnsi="Arial"/>
        </w:rPr>
        <w:t xml:space="preserve">McClean et al. [18] showed that sufficiently expressive random circuits have
barren plateaus, with gradients that vanish exponentially in qubit number.
Wang et al. [19] proved that hardware noise on its own flattens the cost
landscape exponentially in circuit depth, independent of expressibility, so that
gradients, and gradient-based operator selection, become steadily less
informative as circuits grow. This is the basis for the observation, central to
this report, that the noisy candidate-gradient estimate is floored and cannot
rank operators. Yordanov et al. [20] established, by density-matrix simulation,
that VQEs need per-gate error rates of roughly 10^-6 to 10^-4 to reach chemical
accuracy for small molecules, which bounds the regime in which any selection
rule can matter.</w:t>
      </w:r>
    </w:p>
    <w:p>
      <w:pPr>
        <w:pStyle w:val="Heading2"/>
        <w:spacing w:after="120" w:before="180"/>
      </w:pPr>
      <w:r>
        <w:rPr>
          <w:rFonts w:ascii="Arial" w:cs="Arial" w:eastAsia="Arial" w:hAnsi="Arial"/>
          <w:b/>
          <w:bCs/>
        </w:rPr>
        <w:t xml:space="preserve">F. Identified gap and what this project investigates</w:t>
      </w:r>
    </w:p>
    <w:p>
      <w:pPr>
        <w:spacing w:after="60" w:before="60"/>
        <w:jc w:val="both"/>
      </w:pPr>
      <w:r>
        <w:rPr>
          <w:rFonts w:ascii="Arial" w:cs="Arial" w:eastAsia="Arial" w:hAnsi="Arial"/>
        </w:rPr>
        <w:t xml:space="preserve">The literature agrees on three points: the ansatz pool sets the achievable
circuit cost [6], [7], [11]; for depolarizing noise the error scales with
two-qubit-gate count rather than depth [10]; and the selection objective is a
powerful but underused lever [13]-[17], while noise makes the gradient an
unreliable estimator of that objective [19]. Three specific questions remain
open, and this project addresses each. In each case the contribution is a
carefully controlled measurement, not a claim of a new state-of-the-art method.</w:t>
      </w:r>
    </w:p>
    <w:p>
      <w:pPr>
        <w:spacing w:after="60" w:before="60"/>
        <w:jc w:val="both"/>
      </w:pPr>
      <w:r>
        <w:rPr>
          <w:rFonts w:ascii="Arial" w:cs="Arial" w:eastAsia="Arial" w:hAnsi="Arial"/>
          <w:i/>
          <w:iCs/>
        </w:rPr>
        <w:t xml:space="preserve">First, selection by realized rather than predicted benefit under noise.</w:t>
      </w:r>
      <w:r>
        <w:rPr>
          <w:rFonts w:ascii="Arial" w:cs="Arial" w:eastAsia="Arial" w:hAnsi="Arial"/>
        </w:rPr>
        <w:t xml:space="preserve"> Every
existing ADAPT variant, fermionic [5], qubit [6], QEB [7], TETRIS [9], Overlap
[13], screens the pool using a quantity computed on a clean or lightly perturbed
state: an energy gradient [5]-[9], a wavefunction overlap [13], or a closed-form
noiseless energy landscape [14], [15]. The QEB n-candidate step [7] and the
energy-based criteria of [14], [15] do evaluate an actual energy reduction, but
only in the noiseless setting. No prior work re-optimizes each shortlisted
operator with the device noise channel applied and selects by the energy it
actually delivers there. This project introduces </w:t>
      </w:r>
      <w:r>
        <w:rPr>
          <w:rFonts w:ascii="Arial" w:cs="Arial" w:eastAsia="Arial" w:hAnsi="Arial"/>
          <w:i/>
          <w:iCs/>
        </w:rPr>
        <w:t xml:space="preserve">noise-realized selection</w:t>
      </w:r>
      <w:r>
        <w:rPr>
          <w:rFonts w:ascii="Arial" w:cs="Arial" w:eastAsia="Arial" w:hAnsi="Arial"/>
        </w:rPr>
        <w:t xml:space="preserve">,
which does exactly that. It selects different Pauli strings from the
bare-gradient rule within an equal-gradient excitation class; whether that
choice is systematically better is tested here by a matched operator-count
control (Section V-D), and on the systems examined it is not established.</w:t>
      </w:r>
    </w:p>
    <w:p>
      <w:pPr>
        <w:spacing w:after="60" w:before="60"/>
        <w:jc w:val="both"/>
      </w:pPr>
      <w:r>
        <w:rPr>
          <w:rFonts w:ascii="Arial" w:cs="Arial" w:eastAsia="Arial" w:hAnsi="Arial"/>
          <w:i/>
          <w:iCs/>
        </w:rPr>
        <w:t xml:space="preserve">Second, a CNOT-cost penalty on the selection score.</w:t>
      </w:r>
      <w:r>
        <w:rPr>
          <w:rFonts w:ascii="Arial" w:cs="Arial" w:eastAsia="Arial" w:hAnsi="Arial"/>
        </w:rPr>
        <w:t xml:space="preserve"> Cost-aware operator pools
exist (qubit, QEB, coupled-exchange [6], [7], [11]), but a selection score of
the form gradient divided by (1 + lambda times added CNOT count) is, as far as
can be found, untested in the ADAPT literature. This project implements and
benchmarks it, and establishes a negative result with an analytic cause: on
minimal-basis H2 and LiH the rule is provably inert, because single excitations
have zero gradient at Hartree-Fock (Brillouin&amp;#39;s theorem) and the
gradient-carrying doubles are all equal cost, so the denominator cannot re-rank
them; and where the rule would act, noise has already truncated the ansatz.
Recording this prevents its being re-attempted.</w:t>
      </w:r>
    </w:p>
    <w:p>
      <w:pPr>
        <w:spacing w:after="60" w:before="60"/>
        <w:jc w:val="both"/>
      </w:pPr>
      <w:r>
        <w:rPr>
          <w:rFonts w:ascii="Arial" w:cs="Arial" w:eastAsia="Arial" w:hAnsi="Arial"/>
          <w:i/>
          <w:iCs/>
        </w:rPr>
        <w:t xml:space="preserve">Third, a self-tuning resource penalty.</w:t>
      </w:r>
      <w:r>
        <w:rPr>
          <w:rFonts w:ascii="Arial" w:cs="Arial" w:eastAsia="Arial" w:hAnsi="Arial"/>
        </w:rPr>
        <w:t xml:space="preserve"> In every cost-aware scheme the cost
weight is a fixed hyperparameter set before the run. This project makes lambda a
feedback controller that rises as ADAPT enters the noise-dominated tail and
relaxes while operators still deliver. The controller tracks the regime
correctly, with lambda near 0.4 at low noise and near 2.5 at the device error
rate, but the two test systems do not contain the cheap alternative operators it
would need to change a selection.</w:t>
      </w:r>
    </w:p>
    <w:p>
      <w:pPr>
        <w:spacing w:after="60" w:before="60"/>
        <w:jc w:val="both"/>
      </w:pPr>
      <w:r>
        <w:rPr>
          <w:rFonts w:ascii="Arial" w:cs="Arial" w:eastAsia="Arial" w:hAnsi="Arial"/>
        </w:rPr>
        <w:t xml:space="preserve">In short, the contributions are: a tightly controlled cross-framework benchmark
showing the compact qubit-ADAPT ansatz is markedly more noise-tolerant than
fixed UCCSD, the hardware-efficient ansatz, and routed Qiskit ADAPT; a
controlled negative result showing a gradient-per-cost selection rule is
structurally inert on minimal-basis small molecules, with the analytic reason
identified; noise-realized operator selection, which scores candidates by their
measured energy contribution under the noise channel and shows a small
free-running accuracy gain that a matched operator-count control attributes
mainly to circuit length rather than operator choice; and a self-tuning
cost-penalty controller that tracks the noise regime but is not exercised by the
test systems. All comparisons are made on a Qiskit-PennyLane noise footing
verified equivalent to 10^-15 on a probe observable, so the selection rule is
the only independent variable.</w:t>
      </w:r>
    </w:p>
    <w:p>
      <w:pPr>
        <w:pBdr>
          <w:bottom w:val="single" w:color="9DACC4" w:sz="6" w:space="1"/>
        </w:pBdr>
        <w:spacing w:after="80" w:before="80"/>
      </w:pPr>
    </w:p>
    <w:p>
      <w:pPr>
        <w:pStyle w:val="Heading1"/>
        <w:spacing w:after="120" w:before="260"/>
      </w:pPr>
      <w:r>
        <w:rPr>
          <w:rFonts w:ascii="Arial" w:cs="Arial" w:eastAsia="Arial" w:hAnsi="Arial"/>
          <w:b/>
          <w:bCs/>
        </w:rPr>
        <w:t xml:space="preserve">II. Methodology</w:t>
      </w:r>
    </w:p>
    <w:p>
      <w:pPr>
        <w:pStyle w:val="Heading2"/>
        <w:spacing w:after="120" w:before="180"/>
      </w:pPr>
      <w:r>
        <w:rPr>
          <w:rFonts w:ascii="Arial" w:cs="Arial" w:eastAsia="Arial" w:hAnsi="Arial"/>
          <w:b/>
          <w:bCs/>
        </w:rPr>
        <w:t xml:space="preserve">A. Molecular systems and reference energies</w:t>
      </w:r>
    </w:p>
    <w:p>
      <w:pPr>
        <w:spacing w:after="60" w:before="60"/>
        <w:jc w:val="both"/>
      </w:pPr>
      <w:r>
        <w:rPr>
          <w:rFonts w:ascii="Arial" w:cs="Arial" w:eastAsia="Arial" w:hAnsi="Arial"/>
        </w:rPr>
        <w:t xml:space="preserve">Two systems are benchmarked in the STO-3G basis. H2 at d = 0.735 A is treated in
the full space, 4 spin-orbitals and 4 qubits. LiH is stretched to d = 3.0 A and
reduced to a (2 electron, 3 orbital) active space with a frozen core, 6 qubits.
The stretched geometry is deliberate. At equilibrium, LiH&amp;#39;s STO-3G correlation
energy in a contiguous (2e,3o) active space is only about 1 mHa, below chemical
accuracy, so every ansatz would sit on top of Hartree-Fock and noise would
dominate. Stretching to 3.0 A restores 16.3 mHa of active-space correlation,
comparable to H2&amp;#39;s 20.3 mHa, keeps the simulation at 6 qubits, and gives a more
multireference state.</w:t>
      </w:r>
    </w:p>
    <w:p>
      <w:pPr>
        <w:spacing w:after="60" w:before="60"/>
        <w:jc w:val="both"/>
      </w:pPr>
      <w:r>
        <w:rPr>
          <w:rFonts w:ascii="Arial" w:cs="Arial" w:eastAsia="Arial" w:hAnsi="Arial"/>
        </w:rPr>
        <w:t xml:space="preserve">All molecular integrals come from PennyLane&amp;#39;s differentiable Hartree-Fock (dhf)
backend, a pure-Python implementation. PySCF is not used, as it has no Windows
build. The Qiskit-side Hamiltonian is constructed from the same integrals
through </w:t>
      </w:r>
      <w:r>
        <w:rPr>
          <w:rFonts w:ascii="Consolas" w:cs="Consolas" w:eastAsia="Consolas" w:hAnsi="Consolas"/>
          <w:sz w:val="20"/>
          <w:szCs w:val="20"/>
        </w:rPr>
        <w:t xml:space="preserve">ElectronicEnergy.from_raw_integrals</w:t>
      </w:r>
      <w:r>
        <w:rPr>
          <w:rFonts w:ascii="Arial" w:cs="Arial" w:eastAsia="Arial" w:hAnsi="Arial"/>
        </w:rPr>
        <w:t xml:space="preserve">. Because both frameworks are built
from the same integrals, agreement is exact rather than approximate, and any
disagreement is a convention bug rather than numerical noise. Validation
confirms this: the dhf integrals reproduce published full-space FCI to 0.036 mHa
for H2 and 0.041 mHa for LiH; the Qiskit and PennyLane Hamiltonians share a
spectrum to within 5e-14 Ha; and Hartree-Fock lies above FCI in every case.
Energy error is measured against the FCI energy of the active-space qubit
Hamiltonian, not the full-space FCI, so the constant active-space truncation
error does not swamp the ansatz comparison.</w:t>
      </w:r>
    </w:p>
    <w:p>
      <w:pPr>
        <w:pStyle w:val="Heading2"/>
        <w:spacing w:after="120" w:before="180"/>
      </w:pPr>
      <w:r>
        <w:rPr>
          <w:rFonts w:ascii="Arial" w:cs="Arial" w:eastAsia="Arial" w:hAnsi="Arial"/>
          <w:b/>
          <w:bCs/>
        </w:rPr>
        <w:t xml:space="preserve">B. Operator pool</w:t>
      </w:r>
    </w:p>
    <w:p>
      <w:pPr>
        <w:spacing w:after="60" w:before="60"/>
        <w:jc w:val="both"/>
      </w:pPr>
      <w:r>
        <w:rPr>
          <w:rFonts w:ascii="Arial" w:cs="Arial" w:eastAsia="Arial" w:hAnsi="Arial"/>
        </w:rPr>
        <w:t xml:space="preserve">The pool is the qubit-ADAPT pool [6]. Each fermionic single and double
excitation generator is Jordan-Wigner mapped and expanded into its Pauli-string
rotations. The JW Z-strings are kept, so a Pauli word&amp;#39;s weight, and its CNOT
cost 2(w-1), grows with the orbital-index span of the excitation it comes from.
This gives a real spectrum of operator costs: {4, 6} CNOTs for the 12-operator
H2 pool, and {4, 6, 8, 10} for the 40-operator LiH pool. Without this spread,
any rule of the form gradient over (1 + lambda times cost) is a monotone
rescaling of the gradient and can never change the arg-max. An individual Pauli
rotation is not particle-number conserving the way a full fermionic excitation
is, so the ADAPT state can carry small support outside the Hartree-Fock
particle-number sector; the self-test reports the particle number of the
converged state and the analysis flags any energy below the active-space FCI
reference.</w:t>
      </w:r>
    </w:p>
    <w:p>
      <w:pPr>
        <w:pStyle w:val="Heading2"/>
        <w:spacing w:after="120" w:before="180"/>
      </w:pPr>
      <w:r>
        <w:rPr>
          <w:rFonts w:ascii="Arial" w:cs="Arial" w:eastAsia="Arial" w:hAnsi="Arial"/>
          <w:b/>
          <w:bCs/>
        </w:rPr>
        <w:t xml:space="preserve">C. Noise model on an equivalent footing</w:t>
      </w:r>
    </w:p>
    <w:p>
      <w:pPr>
        <w:spacing w:after="60" w:before="60"/>
        <w:jc w:val="both"/>
      </w:pPr>
      <w:r>
        <w:rPr>
          <w:rFonts w:ascii="Arial" w:cs="Arial" w:eastAsia="Arial" w:hAnsi="Arial"/>
        </w:rPr>
        <w:t xml:space="preserve">Feeding a device NoiseModel into Qiskit while running PennyLane on
</w:t>
      </w:r>
      <w:r>
        <w:rPr>
          <w:rFonts w:ascii="Consolas" w:cs="Consolas" w:eastAsia="Consolas" w:hAnsi="Consolas"/>
          <w:sz w:val="20"/>
          <w:szCs w:val="20"/>
        </w:rPr>
        <w:t xml:space="preserve">default.mixed</w:t>
      </w:r>
      <w:r>
        <w:rPr>
          <w:rFonts w:ascii="Arial" w:cs="Arial" w:eastAsia="Arial" w:hAnsi="Arial"/>
        </w:rPr>
        <w:t xml:space="preserve"> does not give a comparable footing. The two use different native
gate sets; Qiskit inserts routing SWAPs while PennyLane assumes all-to-all
connectivity; and readout error does not transfer across the conversion.
Instead a framework-independent noise specification is used: single- and
two-qubit depolarizing channels with rates read from the real calibration data
of the IBM FakeManilaV2 fake backend, with measured medians p1 = 3.54e-4 and
p2 = 1.01e-2. The PennyLane channels are built from Pauli-mixture Kraus
operators that reproduce Qiskit-Aer&amp;#39;s depolarizing convention exactly (the
2-qubit channel is the true 16-Kraus channel, not two 1-qubit channels in
sequence). A self-test builds one fixed RY/RZ/RX and CNOT circuit in both
frameworks, applies each side&amp;#39;s channels, and compares a three-qubit Z
observable. Agreement is within 6.7e-16 across noise scales 0x, 1x, 4x and 20x,
with a probe-observable spread of 0.42 confirming the test is not vacuous. Noise
is applied </w:t>
      </w:r>
      <w:r>
        <w:rPr>
          <w:rFonts w:ascii="Arial" w:cs="Arial" w:eastAsia="Arial" w:hAnsi="Arial"/>
          <w:i/>
          <w:iCs/>
        </w:rPr>
        <w:t xml:space="preserve">after</w:t>
      </w:r>
      <w:r>
        <w:rPr>
          <w:rFonts w:ascii="Arial" w:cs="Arial" w:eastAsia="Arial" w:hAnsi="Arial"/>
        </w:rPr>
        <w:t xml:space="preserve"> decomposition to the canonical gate set {RX, RY, RZ, H,
CNOT}, and a run-time guard checks that the noisy energy differs from the
noiseless one, which guards against a silent no-op. The free-running noise axis
is swept at scales {0, 0.25, 0.50, 1.0} times the device rate; the
matched-operator-count control (Section V-D) uses the milder set
{0, 0.05, 0.10, 0.20}. Beyond about 1x no method recovers correlation energy
[20]. Raw device NoiseModels (with readout error and routing) remain available
on the Qiskit side but are flagged not cross-comparable and are excluded from
every table here.</w:t>
      </w:r>
    </w:p>
    <w:p>
      <w:pPr>
        <w:pStyle w:val="Heading2"/>
        <w:spacing w:after="120" w:before="180"/>
      </w:pPr>
      <w:r>
        <w:rPr>
          <w:rFonts w:ascii="Arial" w:cs="Arial" w:eastAsia="Arial" w:hAnsi="Arial"/>
          <w:b/>
          <w:bCs/>
        </w:rPr>
        <w:t xml:space="preserve">D. Selection rules</w:t>
      </w:r>
    </w:p>
    <w:p>
      <w:pPr>
        <w:spacing w:after="60" w:before="60"/>
        <w:jc w:val="both"/>
      </w:pPr>
      <w:r>
        <w:rPr>
          <w:rFonts w:ascii="Arial" w:cs="Arial" w:eastAsia="Arial" w:hAnsi="Arial"/>
        </w:rPr>
        <w:t xml:space="preserve">Four PennyLane selection rules share one ADAPT driver. Only the scoring line
differs.</w:t>
      </w:r>
    </w:p>
    <w:p>
      <w:pPr>
        <w:spacing w:after="40" w:before="40"/>
        <w:ind w:left="460" w:hanging="340"/>
      </w:pPr>
      <w:r>
        <w:rPr>
          <w:rFonts w:ascii="Arial" w:cs="Arial" w:eastAsia="Arial" w:hAnsi="Arial"/>
          <w:b w:val="false"/>
          <w:bCs w:val="false"/>
        </w:rPr>
        <w:t xml:space="preserve">•  </w:t>
      </w:r>
      <w:r>
        <w:rPr>
          <w:rFonts w:ascii="Arial" w:cs="Arial" w:eastAsia="Arial" w:hAnsi="Arial"/>
          <w:b/>
          <w:bCs/>
        </w:rPr>
        <w:t xml:space="preserve">standard</w:t>
      </w:r>
      <w:r>
        <w:rPr>
          <w:rFonts w:ascii="Arial" w:cs="Arial" w:eastAsia="Arial" w:hAnsi="Arial"/>
        </w:rPr>
        <w:t xml:space="preserve">: score(op) = the gradient magnitude, the textbook ADAPT
criterion [5].</w:t>
      </w:r>
    </w:p>
    <w:p>
      <w:pPr>
        <w:spacing w:after="40" w:before="40"/>
        <w:ind w:left="460" w:hanging="340"/>
      </w:pPr>
      <w:r>
        <w:rPr>
          <w:rFonts w:ascii="Arial" w:cs="Arial" w:eastAsia="Arial" w:hAnsi="Arial"/>
          <w:b w:val="false"/>
          <w:bCs w:val="false"/>
        </w:rPr>
        <w:t xml:space="preserve">•  </w:t>
      </w:r>
      <w:r>
        <w:rPr>
          <w:rFonts w:ascii="Arial" w:cs="Arial" w:eastAsia="Arial" w:hAnsi="Arial"/>
          <w:b/>
          <w:bCs/>
        </w:rPr>
        <w:t xml:space="preserve">resource_aware</w:t>
      </w:r>
      <w:r>
        <w:rPr>
          <w:rFonts w:ascii="Arial" w:cs="Arial" w:eastAsia="Arial" w:hAnsi="Arial"/>
        </w:rPr>
        <w:t xml:space="preserve">: score(op) = gradient magnitude / (1 + lambda times added
CNOT count), with lambda &amp;gt;= 0. Setting lambda = 0 must recover standard
exactly.</w:t>
      </w:r>
    </w:p>
    <w:p>
      <w:pPr>
        <w:spacing w:after="40" w:before="40"/>
        <w:ind w:left="460" w:hanging="340"/>
      </w:pPr>
      <w:r>
        <w:rPr>
          <w:rFonts w:ascii="Arial" w:cs="Arial" w:eastAsia="Arial" w:hAnsi="Arial"/>
          <w:b w:val="false"/>
          <w:bCs w:val="false"/>
        </w:rPr>
        <w:t xml:space="preserve">•  </w:t>
      </w:r>
      <w:r>
        <w:rPr>
          <w:rFonts w:ascii="Arial" w:cs="Arial" w:eastAsia="Arial" w:hAnsi="Arial"/>
          <w:b/>
          <w:bCs/>
        </w:rPr>
        <w:t xml:space="preserve">noise_realized</w:t>
      </w:r>
      <w:r>
        <w:rPr>
          <w:rFonts w:ascii="Arial" w:cs="Arial" w:eastAsia="Arial" w:hAnsi="Arial"/>
        </w:rPr>
        <w:t xml:space="preserve"> (proposed): gradient-screen the pool to the top
n_candidates (= 4). For each shortlisted operator, append it, re-optimize the
full parameter vector with the noise channel applied, and record the energy
reached. Score by max(0, E_before - E_after) / (1 + lambda times added CNOT
count), the realized improvement per unit of added cost. The winning
candidate&amp;#39;s re-optimized parameters are carried forward, so no optimization
work is wasted.</w:t>
      </w:r>
    </w:p>
    <w:p>
      <w:pPr>
        <w:spacing w:after="40" w:before="40"/>
        <w:ind w:left="460" w:hanging="340"/>
      </w:pPr>
      <w:r>
        <w:rPr>
          <w:rFonts w:ascii="Arial" w:cs="Arial" w:eastAsia="Arial" w:hAnsi="Arial"/>
          <w:b w:val="false"/>
          <w:bCs w:val="false"/>
        </w:rPr>
        <w:t xml:space="preserve">•  </w:t>
      </w:r>
      <w:r>
        <w:rPr>
          <w:rFonts w:ascii="Arial" w:cs="Arial" w:eastAsia="Arial" w:hAnsi="Arial"/>
          <w:b/>
          <w:bCs/>
        </w:rPr>
        <w:t xml:space="preserve">noise_realized with adaptive_lambda</w:t>
      </w:r>
      <w:r>
        <w:rPr>
          <w:rFonts w:ascii="Arial" w:cs="Arial" w:eastAsia="Arial" w:hAnsi="Arial"/>
        </w:rPr>
        <w:t xml:space="preserve"> (proposed): lambda is a controller
state, not a hyperparameter. After each accepted operator with realized
improvement dE, lambda is multiplied by (dE_target / dE) raised to the 0.3
power and clipped to [0, 8], with dE_target = 1e-3 Ha. When operators stop
paying off, lambda climbs and the rule leans toward cheap operators; while
they still deliver, lambda relaxes.</w:t>
      </w:r>
    </w:p>
    <w:p>
      <w:pPr>
        <w:pStyle w:val="Heading2"/>
        <w:spacing w:after="120" w:before="180"/>
      </w:pPr>
      <w:r>
        <w:rPr>
          <w:rFonts w:ascii="Arial" w:cs="Arial" w:eastAsia="Arial" w:hAnsi="Arial"/>
          <w:b/>
          <w:bCs/>
        </w:rPr>
        <w:t xml:space="preserve">E. Optimizer and stopping</w:t>
      </w:r>
    </w:p>
    <w:p>
      <w:pPr>
        <w:spacing w:after="60" w:before="60"/>
        <w:jc w:val="both"/>
      </w:pPr>
      <w:r>
        <w:rPr>
          <w:rFonts w:ascii="Arial" w:cs="Arial" w:eastAsia="Arial" w:hAnsi="Arial"/>
        </w:rPr>
        <w:t xml:space="preserve">Parameter re-optimization uses gradient-free COBYLA, the same optimizer as the
Qiskit baselines, so any difference is due to the selection rule and not the
optimizer. The candidate-selection gradient is a central difference on the
trailing parameter at theta = 0, checked against PennyLane&amp;#39;s exact
parameter-shift rule to about 1e-8 with noise channels present. Back-propagation
on </w:t>
      </w:r>
      <w:r>
        <w:rPr>
          <w:rFonts w:ascii="Consolas" w:cs="Consolas" w:eastAsia="Consolas" w:hAnsi="Consolas"/>
          <w:sz w:val="20"/>
          <w:szCs w:val="20"/>
        </w:rPr>
        <w:t xml:space="preserve">default.mixed</w:t>
      </w:r>
      <w:r>
        <w:rPr>
          <w:rFonts w:ascii="Arial" w:cs="Arial" w:eastAsia="Arial" w:hAnsi="Arial"/>
        </w:rPr>
        <w:t xml:space="preserve"> returns NaN in this software stack (silently — the forward
energy stays correct) and is not used. Two stopping criteria apply to all rules
alike: the gradient norm falling below 1e-3, and an energy-plateau rule that
rolls back an operator failing to lower the best energy by at least 1e-5 Ha,
after a patience of two consecutive failures. The plateau rule is what actually
terminates the loop under noise, because the candidate-gradient estimate is
floored near p2 and the norm criterion never fires. For the
matched-operator-count control of Section V-D, a </w:t>
      </w:r>
      <w:r>
        <w:rPr>
          <w:rFonts w:ascii="Consolas" w:cs="Consolas" w:eastAsia="Consolas" w:hAnsi="Consolas"/>
          <w:sz w:val="20"/>
          <w:szCs w:val="20"/>
        </w:rPr>
        <w:t xml:space="preserve">fixed_k</w:t>
      </w:r>
      <w:r>
        <w:rPr>
          <w:rFonts w:ascii="Arial" w:cs="Arial" w:eastAsia="Arial" w:hAnsi="Arial"/>
        </w:rPr>
        <w:t xml:space="preserve"> mode disables both
criteria and forces exactly k operators, accepting the top-scored candidate at
every step regardless of whether it lowers the energy.</w:t>
      </w:r>
    </w:p>
    <w:p>
      <w:pPr>
        <w:pStyle w:val="Heading2"/>
        <w:spacing w:after="120" w:before="180"/>
      </w:pPr>
      <w:r>
        <w:rPr>
          <w:rFonts w:ascii="Arial" w:cs="Arial" w:eastAsia="Arial" w:hAnsi="Arial"/>
          <w:b/>
          <w:bCs/>
        </w:rPr>
        <w:t xml:space="preserve">F. Baselines</w:t>
      </w:r>
    </w:p>
    <w:p>
      <w:pPr>
        <w:spacing w:after="60" w:before="60"/>
        <w:jc w:val="both"/>
      </w:pPr>
      <w:r>
        <w:rPr>
          <w:rFonts w:ascii="Arial" w:cs="Arial" w:eastAsia="Arial" w:hAnsi="Arial"/>
        </w:rPr>
        <w:t xml:space="preserve">Three Option-B baselines run in Qiskit for context: fixed UCCSD, the
hardware-efficient ansatz EfficientSU2 with two repetitions, and Qiskit&amp;#39;s native
AdaptVQE over a UCCSD-derived pool. The full sweep is 2 molecules x 4 noise
scales x 7 strategies = 56 runs. The PennyLane rules are scoped to at most 8
operators and 100 COBYLA iterations per step to bound wall time; the qualitative
findings were reproduced at the module default of 16 operators.</w:t>
      </w:r>
    </w:p>
    <w:p>
      <w:pPr>
        <w:pBdr>
          <w:bottom w:val="single" w:color="9DACC4" w:sz="6" w:space="1"/>
        </w:pBdr>
        <w:spacing w:after="80" w:before="80"/>
      </w:pPr>
    </w:p>
    <w:p>
      <w:pPr>
        <w:pStyle w:val="Heading1"/>
        <w:spacing w:after="120" w:before="260"/>
      </w:pPr>
      <w:r>
        <w:rPr>
          <w:rFonts w:ascii="Arial" w:cs="Arial" w:eastAsia="Arial" w:hAnsi="Arial"/>
          <w:b/>
          <w:bCs/>
        </w:rPr>
        <w:t xml:space="preserve">III. Proof of Concept / Implementation</w:t>
      </w:r>
    </w:p>
    <w:p>
      <w:pPr>
        <w:pStyle w:val="Heading2"/>
        <w:spacing w:after="120" w:before="180"/>
      </w:pPr>
      <w:r>
        <w:rPr>
          <w:rFonts w:ascii="Arial" w:cs="Arial" w:eastAsia="Arial" w:hAnsi="Arial"/>
          <w:b/>
          <w:bCs/>
        </w:rPr>
        <w:t xml:space="preserve">A. Software architecture</w:t>
      </w:r>
    </w:p>
    <w:p>
      <w:pPr>
        <w:spacing w:after="60" w:before="60"/>
        <w:jc w:val="both"/>
      </w:pPr>
      <w:r>
        <w:rPr>
          <w:rFonts w:ascii="Arial" w:cs="Arial" w:eastAsia="Arial" w:hAnsi="Arial"/>
        </w:rPr>
        <w:t xml:space="preserve">The pipeline is six Python modules with a strict dependency order.
</w:t>
      </w:r>
      <w:r>
        <w:rPr>
          <w:rFonts w:ascii="Consolas" w:cs="Consolas" w:eastAsia="Consolas" w:hAnsi="Consolas"/>
          <w:sz w:val="20"/>
          <w:szCs w:val="20"/>
        </w:rPr>
        <w:t xml:space="preserve">molecules.py</w:t>
      </w:r>
      <w:r>
        <w:rPr>
          <w:rFonts w:ascii="Arial" w:cs="Arial" w:eastAsia="Arial" w:hAnsi="Arial"/>
        </w:rPr>
        <w:t xml:space="preserve"> is the shared ground truth: it builds the dhf Hamiltonian,
derives the Qiskit operator from the same integrals, and exposes </w:t>
      </w:r>
      <w:r>
        <w:rPr>
          <w:rFonts w:ascii="Consolas" w:cs="Consolas" w:eastAsia="Consolas" w:hAnsi="Consolas"/>
          <w:sz w:val="20"/>
          <w:szCs w:val="20"/>
        </w:rPr>
        <w:t xml:space="preserve">validate()</w:t>
      </w:r>
      <w:r>
        <w:rPr>
          <w:rFonts w:ascii="Arial" w:cs="Arial" w:eastAsia="Arial" w:hAnsi="Arial"/>
        </w:rPr>
        <w:t xml:space="preserve">.
</w:t>
      </w:r>
      <w:r>
        <w:rPr>
          <w:rFonts w:ascii="Consolas" w:cs="Consolas" w:eastAsia="Consolas" w:hAnsi="Consolas"/>
          <w:sz w:val="20"/>
          <w:szCs w:val="20"/>
        </w:rPr>
        <w:t xml:space="preserve">noise_models.py</w:t>
      </w:r>
      <w:r>
        <w:rPr>
          <w:rFonts w:ascii="Arial" w:cs="Arial" w:eastAsia="Arial" w:hAnsi="Arial"/>
        </w:rPr>
        <w:t xml:space="preserve"> defines the framework-independent </w:t>
      </w:r>
      <w:r>
        <w:rPr>
          <w:rFonts w:ascii="Consolas" w:cs="Consolas" w:eastAsia="Consolas" w:hAnsi="Consolas"/>
          <w:sz w:val="20"/>
          <w:szCs w:val="20"/>
        </w:rPr>
        <w:t xml:space="preserve">NoiseSpec</w:t>
      </w:r>
      <w:r>
        <w:rPr>
          <w:rFonts w:ascii="Arial" w:cs="Arial" w:eastAsia="Arial" w:hAnsi="Arial"/>
        </w:rPr>
        <w:t xml:space="preserve">, the calibrated
</w:t>
      </w:r>
      <w:r>
        <w:rPr>
          <w:rFonts w:ascii="Consolas" w:cs="Consolas" w:eastAsia="Consolas" w:hAnsi="Consolas"/>
          <w:sz w:val="20"/>
          <w:szCs w:val="20"/>
        </w:rPr>
        <w:t xml:space="preserve">make_noise_levels()</w:t>
      </w:r>
      <w:r>
        <w:rPr>
          <w:rFonts w:ascii="Arial" w:cs="Arial" w:eastAsia="Arial" w:hAnsi="Arial"/>
        </w:rPr>
        <w:t xml:space="preserve">, the exact Kraus operators, and the cross-framework
</w:t>
      </w:r>
      <w:r>
        <w:rPr>
          <w:rFonts w:ascii="Consolas" w:cs="Consolas" w:eastAsia="Consolas" w:hAnsi="Consolas"/>
          <w:sz w:val="20"/>
          <w:szCs w:val="20"/>
        </w:rPr>
        <w:t xml:space="preserve">selftest()</w:t>
      </w:r>
      <w:r>
        <w:rPr>
          <w:rFonts w:ascii="Arial" w:cs="Arial" w:eastAsia="Arial" w:hAnsi="Arial"/>
        </w:rPr>
        <w:t xml:space="preserve">. </w:t>
      </w:r>
      <w:r>
        <w:rPr>
          <w:rFonts w:ascii="Consolas" w:cs="Consolas" w:eastAsia="Consolas" w:hAnsi="Consolas"/>
          <w:sz w:val="20"/>
          <w:szCs w:val="20"/>
        </w:rPr>
        <w:t xml:space="preserve">qiskit_baselines.py</w:t>
      </w:r>
      <w:r>
        <w:rPr>
          <w:rFonts w:ascii="Arial" w:cs="Arial" w:eastAsia="Arial" w:hAnsi="Arial"/>
        </w:rPr>
        <w:t xml:space="preserve"> implements UCCSD, HEA and Qiskit AdaptVQE
against a canonical basis and the shared noise model.
</w:t>
      </w:r>
      <w:r>
        <w:rPr>
          <w:rFonts w:ascii="Consolas" w:cs="Consolas" w:eastAsia="Consolas" w:hAnsi="Consolas"/>
          <w:sz w:val="20"/>
          <w:szCs w:val="20"/>
        </w:rPr>
        <w:t xml:space="preserve">pennylane_resource_aware_adapt.py</w:t>
      </w:r>
      <w:r>
        <w:rPr>
          <w:rFonts w:ascii="Arial" w:cs="Arial" w:eastAsia="Arial" w:hAnsi="Arial"/>
        </w:rPr>
        <w:t xml:space="preserve"> holds the pool builder, the shared
</w:t>
      </w:r>
      <w:r>
        <w:rPr>
          <w:rFonts w:ascii="Consolas" w:cs="Consolas" w:eastAsia="Consolas" w:hAnsi="Consolas"/>
          <w:sz w:val="20"/>
          <w:szCs w:val="20"/>
        </w:rPr>
        <w:t xml:space="preserve">_adapt_loop</w:t>
      </w:r>
      <w:r>
        <w:rPr>
          <w:rFonts w:ascii="Arial" w:cs="Arial" w:eastAsia="Arial" w:hAnsi="Arial"/>
        </w:rPr>
        <w:t xml:space="preserve"> with all four selection rules and the </w:t>
      </w:r>
      <w:r>
        <w:rPr>
          <w:rFonts w:ascii="Consolas" w:cs="Consolas" w:eastAsia="Consolas" w:hAnsi="Consolas"/>
          <w:sz w:val="20"/>
          <w:szCs w:val="20"/>
        </w:rPr>
        <w:t xml:space="preserve">fixed_k</w:t>
      </w:r>
      <w:r>
        <w:rPr>
          <w:rFonts w:ascii="Arial" w:cs="Arial" w:eastAsia="Arial" w:hAnsi="Arial"/>
        </w:rPr>
        <w:t xml:space="preserve"> mode, and a
</w:t>
      </w:r>
      <w:r>
        <w:rPr>
          <w:rFonts w:ascii="Consolas" w:cs="Consolas" w:eastAsia="Consolas" w:hAnsi="Consolas"/>
          <w:sz w:val="20"/>
          <w:szCs w:val="20"/>
        </w:rPr>
        <w:t xml:space="preserve">selftest()</w:t>
      </w:r>
      <w:r>
        <w:rPr>
          <w:rFonts w:ascii="Arial" w:cs="Arial" w:eastAsia="Arial" w:hAnsi="Arial"/>
        </w:rPr>
        <w:t xml:space="preserve"> covering pool-cost spread, noise application, gradient-method
agreement, noiseless convergence to FCI, selection divergence at lambda = 1, and
lambda = 0 equal to standard. </w:t>
      </w:r>
      <w:r>
        <w:rPr>
          <w:rFonts w:ascii="Consolas" w:cs="Consolas" w:eastAsia="Consolas" w:hAnsi="Consolas"/>
          <w:sz w:val="20"/>
          <w:szCs w:val="20"/>
        </w:rPr>
        <w:t xml:space="preserve">run_experiments.py</w:t>
      </w:r>
      <w:r>
        <w:rPr>
          <w:rFonts w:ascii="Arial" w:cs="Arial" w:eastAsia="Arial" w:hAnsi="Arial"/>
        </w:rPr>
        <w:t xml:space="preserve"> drives the free-running
sweep and writes one CSV row per run as it completes, so an interrupted
multi-hour sweep leaves usable partial data. </w:t>
      </w:r>
      <w:r>
        <w:rPr>
          <w:rFonts w:ascii="Consolas" w:cs="Consolas" w:eastAsia="Consolas" w:hAnsi="Consolas"/>
          <w:sz w:val="20"/>
          <w:szCs w:val="20"/>
        </w:rPr>
        <w:t xml:space="preserve">fixed_k_experiment.py</w:t>
      </w:r>
      <w:r>
        <w:rPr>
          <w:rFonts w:ascii="Arial" w:cs="Arial" w:eastAsia="Arial" w:hAnsi="Arial"/>
        </w:rPr>
        <w:t xml:space="preserve"> runs the
matched-operator-count control. </w:t>
      </w:r>
      <w:r>
        <w:rPr>
          <w:rFonts w:ascii="Consolas" w:cs="Consolas" w:eastAsia="Consolas" w:hAnsi="Consolas"/>
          <w:sz w:val="20"/>
          <w:szCs w:val="20"/>
        </w:rPr>
        <w:t xml:space="preserve">analyze_results.py</w:t>
      </w:r>
      <w:r>
        <w:rPr>
          <w:rFonts w:ascii="Arial" w:cs="Arial" w:eastAsia="Arial" w:hAnsi="Arial"/>
        </w:rPr>
        <w:t xml:space="preserve"> produces the comparison
tables and the two figures. A Jupyter and Colab notebook reproduces the fast
sections live and loads the pre-computed sweep.</w:t>
      </w:r>
    </w:p>
    <w:p>
      <w:pPr>
        <w:pStyle w:val="Heading2"/>
        <w:spacing w:after="120" w:before="180"/>
      </w:pPr>
      <w:r>
        <w:rPr>
          <w:rFonts w:ascii="Arial" w:cs="Arial" w:eastAsia="Arial" w:hAnsi="Arial"/>
          <w:b/>
          <w:bCs/>
        </w:rPr>
        <w:t xml:space="preserve">B. The vacuous-selection diagnostic</w:t>
      </w:r>
    </w:p>
    <w:p>
      <w:pPr>
        <w:spacing w:after="60" w:before="60"/>
        <w:jc w:val="both"/>
      </w:pPr>
      <w:r>
        <w:rPr>
          <w:rFonts w:ascii="Arial" w:cs="Arial" w:eastAsia="Arial" w:hAnsi="Arial"/>
        </w:rPr>
        <w:t xml:space="preserve">Before any noise sweep, </w:t>
      </w:r>
      <w:r>
        <w:rPr>
          <w:rFonts w:ascii="Consolas" w:cs="Consolas" w:eastAsia="Consolas" w:hAnsi="Consolas"/>
          <w:sz w:val="20"/>
          <w:szCs w:val="20"/>
        </w:rPr>
        <w:t xml:space="preserve">verify_fix.py</w:t>
      </w:r>
      <w:r>
        <w:rPr>
          <w:rFonts w:ascii="Arial" w:cs="Arial" w:eastAsia="Arial" w:hAnsi="Arial"/>
        </w:rPr>
        <w:t xml:space="preserve"> evaluates every pool operator&amp;#39;s gradient
at the Hartree-Fock reference and reports which operator standard and
resource_aware at lambda = 1 each select. For both molecules the two rules
select the same operator, for a structural reason. Single excitations have
exactly zero gradient at Hartree-Fock by Brillouin&amp;#39;s theorem, so the first
operator is always a double. With the qubit-ADAPT pool, the double-excitation
Pauli strings that carry a non-zero HF gradient, 8 of 12 for H2 and 8 of 40 for
LiH, all have Pauli weight 4 and cost 6 CNOTs. With the numerator varying but
the denominator constant across the selectable operators, the score is a
monotone rescaling of the gradient, and the arg-max does not change for any
lambda. The two rules do diverge if the ansatz grows deep enough. For noiseless
LiH they first differ at operator 6, where resource_aware substitutes two cost-4
singles for two cost-6 doubles. Under noise the energy-plateau rule stops the
ansatz at 1 or 2 operators, before the divergence point. This is verified:
resource_aware and standard produce identical operator sequences at every
non-zero noise level, and resource_aware at lambda = 0 reproduces standard with
an energy difference of 0.</w:t>
      </w:r>
    </w:p>
    <w:p>
      <w:pPr>
        <w:pStyle w:val="Heading2"/>
        <w:spacing w:after="120" w:before="180"/>
      </w:pPr>
      <w:r>
        <w:rPr>
          <w:rFonts w:ascii="Arial" w:cs="Arial" w:eastAsia="Arial" w:hAnsi="Arial"/>
          <w:b/>
          <w:bCs/>
        </w:rPr>
        <w:t xml:space="preserve">C. Implementing noise-realized selection and the fixed-k control</w:t>
      </w:r>
    </w:p>
    <w:p>
      <w:pPr>
        <w:spacing w:after="60" w:before="60"/>
        <w:jc w:val="both"/>
      </w:pPr>
      <w:r>
        <w:rPr>
          <w:rFonts w:ascii="Consolas" w:cs="Consolas" w:eastAsia="Consolas" w:hAnsi="Consolas"/>
          <w:sz w:val="20"/>
          <w:szCs w:val="20"/>
        </w:rPr>
        <w:t xml:space="preserve">noise_realized</w:t>
      </w:r>
      <w:r>
        <w:rPr>
          <w:rFonts w:ascii="Arial" w:cs="Arial" w:eastAsia="Arial" w:hAnsi="Arial"/>
        </w:rPr>
        <w:t xml:space="preserve"> reuses the driver&amp;#39;s trial-and-optimize machinery. At each step
it forms the gradient-screened shortlist and calls the same trial-optimization
routine used for the single greedy pick once per shortlisted candidate, each
warm-started from the current parameters plus a zero, then selects by realized
improvement per cost. The measured overhead on 6-qubit noisy LiH is about 2 to
2.5 times the wall time of gradient selection, not 4 times, because the
warm-started re-optimizations converge quickly and the loop stops in fewer total
steps. </w:t>
      </w:r>
      <w:r>
        <w:rPr>
          <w:rFonts w:ascii="Consolas" w:cs="Consolas" w:eastAsia="Consolas" w:hAnsi="Consolas"/>
          <w:sz w:val="20"/>
          <w:szCs w:val="20"/>
        </w:rPr>
        <w:t xml:space="preserve">adaptive_lambda</w:t>
      </w:r>
      <w:r>
        <w:rPr>
          <w:rFonts w:ascii="Arial" w:cs="Arial" w:eastAsia="Arial" w:hAnsi="Arial"/>
        </w:rPr>
        <w:t xml:space="preserve"> adds a short multiplicative controller after each
accepted operator and logs the lambda trajectory in the </w:t>
      </w:r>
      <w:r>
        <w:rPr>
          <w:rFonts w:ascii="Consolas" w:cs="Consolas" w:eastAsia="Consolas" w:hAnsi="Consolas"/>
          <w:sz w:val="20"/>
          <w:szCs w:val="20"/>
        </w:rPr>
        <w:t xml:space="preserve">lambda_init</w:t>
      </w:r>
      <w:r>
        <w:rPr>
          <w:rFonts w:ascii="Arial" w:cs="Arial" w:eastAsia="Arial" w:hAnsi="Arial"/>
        </w:rPr>
        <w:t xml:space="preserve"> and
</w:t>
      </w:r>
      <w:r>
        <w:rPr>
          <w:rFonts w:ascii="Consolas" w:cs="Consolas" w:eastAsia="Consolas" w:hAnsi="Consolas"/>
          <w:sz w:val="20"/>
          <w:szCs w:val="20"/>
        </w:rPr>
        <w:t xml:space="preserve">lambda_final</w:t>
      </w:r>
      <w:r>
        <w:rPr>
          <w:rFonts w:ascii="Arial" w:cs="Arial" w:eastAsia="Arial" w:hAnsi="Arial"/>
        </w:rPr>
        <w:t xml:space="preserve"> CSV columns. The </w:t>
      </w:r>
      <w:r>
        <w:rPr>
          <w:rFonts w:ascii="Consolas" w:cs="Consolas" w:eastAsia="Consolas" w:hAnsi="Consolas"/>
          <w:sz w:val="20"/>
          <w:szCs w:val="20"/>
        </w:rPr>
        <w:t xml:space="preserve">fixed_k</w:t>
      </w:r>
      <w:r>
        <w:rPr>
          <w:rFonts w:ascii="Arial" w:cs="Arial" w:eastAsia="Arial" w:hAnsi="Arial"/>
        </w:rPr>
        <w:t xml:space="preserve"> parameter added to </w:t>
      </w:r>
      <w:r>
        <w:rPr>
          <w:rFonts w:ascii="Consolas" w:cs="Consolas" w:eastAsia="Consolas" w:hAnsi="Consolas"/>
          <w:sz w:val="20"/>
          <w:szCs w:val="20"/>
        </w:rPr>
        <w:t xml:space="preserve">_adapt_loop</w:t>
      </w:r>
      <w:r>
        <w:rPr>
          <w:rFonts w:ascii="Arial" w:cs="Arial" w:eastAsia="Arial" w:hAnsi="Arial"/>
        </w:rPr>
        <w:t xml:space="preserve">
disables both stopping criteria, forces the loop to build exactly k operators,
and accepts the top-scored candidate at every step whether or not it lowers the
energy; with </w:t>
      </w:r>
      <w:r>
        <w:rPr>
          <w:rFonts w:ascii="Consolas" w:cs="Consolas" w:eastAsia="Consolas" w:hAnsi="Consolas"/>
          <w:sz w:val="20"/>
          <w:szCs w:val="20"/>
        </w:rPr>
        <w:t xml:space="preserve">fixed_k = None</w:t>
      </w:r>
      <w:r>
        <w:rPr>
          <w:rFonts w:ascii="Arial" w:cs="Arial" w:eastAsia="Arial" w:hAnsi="Arial"/>
        </w:rPr>
        <w:t xml:space="preserve"> (the default) behaviour is unchanged, and the
module self-test still passes. All four rules thread </w:t>
      </w:r>
      <w:r>
        <w:rPr>
          <w:rFonts w:ascii="Consolas" w:cs="Consolas" w:eastAsia="Consolas" w:hAnsi="Consolas"/>
          <w:sz w:val="20"/>
          <w:szCs w:val="20"/>
        </w:rPr>
        <w:t xml:space="preserve">fixed_k</w:t>
      </w:r>
      <w:r>
        <w:rPr>
          <w:rFonts w:ascii="Arial" w:cs="Arial" w:eastAsia="Arial" w:hAnsi="Arial"/>
        </w:rPr>
        <w:t xml:space="preserve"> through
unchanged. Both novel rules leave the standard and resource_aware code paths,
and the lambda = 0 equivalence, untouched.</w:t>
      </w:r>
    </w:p>
    <w:p>
      <w:pPr>
        <w:pBdr>
          <w:bottom w:val="single" w:color="9DACC4" w:sz="6" w:space="1"/>
        </w:pBdr>
        <w:spacing w:after="80" w:before="80"/>
      </w:pPr>
    </w:p>
    <w:p>
      <w:pPr>
        <w:pStyle w:val="Heading1"/>
        <w:spacing w:after="120" w:before="260"/>
      </w:pPr>
      <w:r>
        <w:rPr>
          <w:rFonts w:ascii="Arial" w:cs="Arial" w:eastAsia="Arial" w:hAnsi="Arial"/>
          <w:b/>
          <w:bCs/>
        </w:rPr>
        <w:t xml:space="preserve">IV. Result Analysis and Comparative Analysis — Part 1: baseline comparison</w:t>
      </w:r>
    </w:p>
    <w:p>
      <w:pPr>
        <w:pStyle w:val="Heading2"/>
        <w:spacing w:after="120" w:before="180"/>
      </w:pPr>
      <w:r>
        <w:rPr>
          <w:rFonts w:ascii="Arial" w:cs="Arial" w:eastAsia="Arial" w:hAnsi="Arial"/>
          <w:b/>
          <w:bCs/>
        </w:rPr>
        <w:t xml:space="preserve">A. Adaptive qubit-ADAPT is far more noise-tolerant than every fixed or routed baseline</w:t>
      </w:r>
    </w:p>
    <w:p>
      <w:pPr>
        <w:spacing w:after="60" w:before="60"/>
        <w:jc w:val="both"/>
      </w:pPr>
      <w:r>
        <w:rPr>
          <w:rFonts w:ascii="Arial" w:cs="Arial" w:eastAsia="Arial" w:hAnsi="Arial"/>
        </w:rPr>
        <w:t xml:space="preserve">This is the clear, robust result of the study. Table I places the PennyLane
qubit-ADAPT rules against the three Qiskit baselines on stretched LiH; Table II
does the same for H2.</w:t>
      </w:r>
    </w:p>
    <w:p>
      <w:pPr>
        <w:spacing w:after="60" w:before="60"/>
        <w:jc w:val="both"/>
      </w:pPr>
      <w:r>
        <w:rPr>
          <w:rFonts w:ascii="Arial" w:cs="Arial" w:eastAsia="Arial" w:hAnsi="Arial"/>
          <w:b/>
          <w:bCs/>
        </w:rPr>
        <w:t xml:space="preserve">TABLE I. LiH(2e,3o) energy error (mHa) vs active-space FCI, all strategies, free-running.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scale</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UCCSD</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HEA(reps=2)</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ADAPT (Qiskit, routed)</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standard,PL</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resource-aware</w:t>
            </w:r>
          </w:p>
        </w:tc>
        <w:tc>
          <w:tcPr>
            <w:tcW w:type="dxa" w:w="1338"/>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noise-realized</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14.17</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0.010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0.008</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0.101</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0.25</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124.7</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16.88</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171.3</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5.695</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5.695</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5.237</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0.50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219.1</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24.35</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237.3</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10.191</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10.191</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9.294</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347.5</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28.49</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344.0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16.280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16.280</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16.280</w:t>
            </w:r>
          </w:p>
        </w:tc>
      </w:tr>
    </w:tbl>
    <w:p>
      <w:pPr>
        <w:spacing w:after="80"/>
      </w:pPr>
    </w:p>
    <w:p>
      <w:pPr>
        <w:spacing w:after="60" w:before="60"/>
        <w:jc w:val="both"/>
      </w:pPr>
      <w:r>
        <w:rPr>
          <w:rFonts w:ascii="Arial" w:cs="Arial" w:eastAsia="Arial" w:hAnsi="Arial"/>
          <w:b/>
          <w:bCs/>
        </w:rPr>
        <w:t xml:space="preserve">TABLE II. H2 (full space) energy error (mHa) vs FCI, all strategies, free-running.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scale</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UCCSD</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HEA(reps=2)</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ADAPT (Qiskit)</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standard,PL</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resource-aware</w:t>
            </w:r>
          </w:p>
        </w:tc>
        <w:tc>
          <w:tcPr>
            <w:tcW w:type="dxa" w:w="1338"/>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noise-realized</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6.68</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0.25</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99.23</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15.25</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89.11</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15.262</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15.262</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13.831</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0.50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188.5</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30.29</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170.0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20.410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20.410</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20.410</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341.0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57.82</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310.3</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20.513</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20.513</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20.513</w:t>
            </w:r>
          </w:p>
        </w:tc>
      </w:tr>
    </w:tbl>
    <w:p>
      <w:pPr>
        <w:spacing w:after="80"/>
      </w:pPr>
    </w:p>
    <w:p>
      <w:pPr>
        <w:spacing w:after="60" w:before="60"/>
        <w:jc w:val="both"/>
      </w:pPr>
      <w:r>
        <w:rPr>
          <w:rFonts w:ascii="Arial" w:cs="Arial" w:eastAsia="Arial" w:hAnsi="Arial"/>
        </w:rPr>
        <w:t xml:space="preserve">Three observations.</w:t>
      </w:r>
    </w:p>
    <w:p>
      <w:pPr>
        <w:spacing w:after="40" w:before="40"/>
        <w:ind w:left="460" w:hanging="340"/>
      </w:pPr>
      <w:r>
        <w:rPr>
          <w:rFonts w:ascii="Arial" w:cs="Arial" w:eastAsia="Arial" w:hAnsi="Arial"/>
          <w:b/>
          <w:bCs/>
        </w:rPr>
        <w:t xml:space="preserve">1.  </w:t>
      </w:r>
      <w:r>
        <w:rPr>
          <w:rFonts w:ascii="Arial" w:cs="Arial" w:eastAsia="Arial" w:hAnsi="Arial"/>
          <w:b/>
          <w:bCs/>
        </w:rPr>
        <w:t xml:space="preserve">The qubit-ADAPT pool, shared by all four PennyLane rules, is 10 to 20 times
more accurate than fixed UCCSD at every non-zero noise level, at a fraction
of the two-qubit-gate count.</w:t>
      </w:r>
      <w:r>
        <w:rPr>
          <w:rFonts w:ascii="Arial" w:cs="Arial" w:eastAsia="Arial" w:hAnsi="Arial"/>
        </w:rPr>
        <w:t xml:space="preserve"> On LiH at 0.25x the device rate the PennyLane
rules reach 5.7 mHa with a 10-CNOT circuit; UCCSD reaches 124.7 mHa with 272
CNOTs. The gap widens with noise.</w:t>
      </w:r>
    </w:p>
    <w:p>
      <w:pPr>
        <w:spacing w:after="40" w:before="40"/>
        <w:ind w:left="460" w:hanging="340"/>
      </w:pPr>
      <w:r>
        <w:rPr>
          <w:rFonts w:ascii="Arial" w:cs="Arial" w:eastAsia="Arial" w:hAnsi="Arial"/>
          <w:b/>
          <w:bCs/>
        </w:rPr>
        <w:t xml:space="preserve">2.  </w:t>
      </w:r>
      <w:r>
        <w:rPr>
          <w:rFonts w:ascii="Arial" w:cs="Arial" w:eastAsia="Arial" w:hAnsi="Arial"/>
          <w:b/>
          <w:bCs/>
        </w:rPr>
        <w:t xml:space="preserve">Qiskit&amp;#39;s own ADAPT is worse than fixed UCCSD under noise</w:t>
      </w:r>
      <w:r>
        <w:rPr>
          <w:rFonts w:ascii="Arial" w:cs="Arial" w:eastAsia="Arial" w:hAnsi="Arial"/>
        </w:rPr>
        <w:t xml:space="preserve"> (LiH 0.25x:
171.3 vs 124.7 mHa). The algorithm is the same textbook ADAPT; the
difference is that Qiskit transpiles to a device coupling map and inserts
routing SWAPs, inflating a 6-qubit circuit to 250 to 390 CNOTs. Routing
overhead, not the algorithm, is what breaks ADAPT here. The PennyLane
implementation assumes all-to-all connectivity and pays none of it.</w:t>
      </w:r>
    </w:p>
    <w:p>
      <w:pPr>
        <w:spacing w:after="40" w:before="40"/>
        <w:ind w:left="460" w:hanging="340"/>
      </w:pPr>
      <w:r>
        <w:rPr>
          <w:rFonts w:ascii="Arial" w:cs="Arial" w:eastAsia="Arial" w:hAnsi="Arial"/>
          <w:b/>
          <w:bCs/>
        </w:rPr>
        <w:t xml:space="preserve">3.  </w:t>
      </w:r>
      <w:r>
        <w:rPr>
          <w:rFonts w:ascii="Arial" w:cs="Arial" w:eastAsia="Arial" w:hAnsi="Arial"/>
          <w:b/>
          <w:bCs/>
        </w:rPr>
        <w:t xml:space="preserve">The hardware-efficient ansatz (10 CNOTs) is the fair nearest baseline</w:t>
      </w:r>
      <w:r>
        <w:rPr>
          <w:rFonts w:ascii="Arial" w:cs="Arial" w:eastAsia="Arial" w:hAnsi="Arial"/>
        </w:rPr>
        <w:t xml:space="preserve">,
and the qubit-ADAPT circuits match or beat it at comparable depth (LiH 1.0x:
16.3 vs 28.5 mHa; LiH 0.5x: 10.2 vs 24.3 mHa). HEA also lacks a systematic
route to chemical accuracy: it sits at 14.2 mHa on LiH even noiselessly.</w:t>
      </w:r>
    </w:p>
    <w:p>
      <w:pPr>
        <w:spacing w:after="60" w:before="60"/>
        <w:jc w:val="both"/>
      </w:pPr>
      <w:r>
        <w:rPr>
          <w:rFonts w:ascii="Arial" w:cs="Arial" w:eastAsia="Arial" w:hAnsi="Arial"/>
        </w:rPr>
        <w:t xml:space="preserve">This reproduces, on a tightly controlled and framework-matched footing, the
known result that for local depolarizing noise the error tracks the two-qubit
gate count rather than the circuit depth [10]. It is presented as the study&amp;#39;s
positive result and the control against which the selection rules are measured;
it is not claimed as a novel algorithm.</w:t>
      </w:r>
    </w:p>
    <w:p>
      <w:pPr>
        <w:spacing w:after="60" w:before="60"/>
        <w:jc w:val="both"/>
      </w:pPr>
      <w:r>
        <w:rPr>
          <w:rFonts w:ascii="Arial" w:cs="Arial" w:eastAsia="Arial" w:hAnsi="Arial"/>
          <w:i/>
          <w:iCs/>
        </w:rPr>
        <w:t xml:space="preserve">Figure 1 (</w:t>
      </w:r>
      <w:r>
        <w:rPr>
          <w:rFonts w:ascii="Consolas" w:cs="Consolas" w:eastAsia="Consolas" w:hAnsi="Consolas"/>
          <w:i/>
          <w:iCs/>
          <w:sz w:val="20"/>
          <w:szCs w:val="20"/>
        </w:rPr>
        <w:t xml:space="preserve">results/energy_error_vs_noise.png</w:t>
      </w:r>
      <w:r>
        <w:rPr>
          <w:rFonts w:ascii="Arial" w:cs="Arial" w:eastAsia="Arial" w:hAnsi="Arial"/>
          <w:i/>
          <w:iCs/>
        </w:rPr>
        <w:t xml:space="preserve">):</w:t>
      </w:r>
      <w:r>
        <w:rPr>
          <w:rFonts w:ascii="Arial" w:cs="Arial" w:eastAsia="Arial" w:hAnsi="Arial"/>
        </w:rPr>
        <w:t xml:space="preserve"> energy error vs noise scale,
one panel per molecule, all strategies. </w:t>
      </w:r>
      <w:r>
        <w:rPr>
          <w:rFonts w:ascii="Arial" w:cs="Arial" w:eastAsia="Arial" w:hAnsi="Arial"/>
          <w:i/>
          <w:iCs/>
        </w:rPr>
        <w:t xml:space="preserve">Figure 2
(</w:t>
      </w:r>
      <w:r>
        <w:rPr>
          <w:rFonts w:ascii="Consolas" w:cs="Consolas" w:eastAsia="Consolas" w:hAnsi="Consolas"/>
          <w:i/>
          <w:iCs/>
          <w:sz w:val="20"/>
          <w:szCs w:val="20"/>
        </w:rPr>
        <w:t xml:space="preserve">results/circuit_depth.png</w:t>
      </w:r>
      <w:r>
        <w:rPr>
          <w:rFonts w:ascii="Arial" w:cs="Arial" w:eastAsia="Arial" w:hAnsi="Arial"/>
          <w:i/>
          <w:iCs/>
        </w:rPr>
        <w:t xml:space="preserve">):</w:t>
      </w:r>
      <w:r>
        <w:rPr>
          <w:rFonts w:ascii="Arial" w:cs="Arial" w:eastAsia="Arial" w:hAnsi="Arial"/>
        </w:rPr>
        <w:t xml:space="preserve"> transpiled depth and CNOT count per strategy;
UCCSD and Qiskit ADAPT are 100 to 270 CNOTs, the PennyLane qubit-ADAPT circuits
6 to 36.</w:t>
      </w:r>
    </w:p>
    <w:p>
      <w:pPr>
        <w:pBdr>
          <w:bottom w:val="single" w:color="9DACC4" w:sz="6" w:space="1"/>
        </w:pBdr>
        <w:spacing w:after="80" w:before="80"/>
      </w:pPr>
    </w:p>
    <w:p>
      <w:pPr>
        <w:pStyle w:val="Heading1"/>
        <w:spacing w:after="120" w:before="260"/>
      </w:pPr>
      <w:r>
        <w:rPr>
          <w:rFonts w:ascii="Arial" w:cs="Arial" w:eastAsia="Arial" w:hAnsi="Arial"/>
          <w:b/>
          <w:bCs/>
        </w:rPr>
        <w:t xml:space="preserve">V. Result Analysis and Comparative Analysis — Part 2: the selection rules</w:t>
      </w:r>
    </w:p>
    <w:p>
      <w:pPr>
        <w:pStyle w:val="Heading2"/>
        <w:spacing w:after="120" w:before="180"/>
      </w:pPr>
      <w:r>
        <w:rPr>
          <w:rFonts w:ascii="Arial" w:cs="Arial" w:eastAsia="Arial" w:hAnsi="Arial"/>
          <w:b/>
          <w:bCs/>
        </w:rPr>
        <w:t xml:space="preserve">A. The resource-aware rule is a null result</w:t>
      </w:r>
    </w:p>
    <w:p>
      <w:pPr>
        <w:spacing w:after="60" w:before="60"/>
        <w:jc w:val="both"/>
      </w:pPr>
      <w:r>
        <w:rPr>
          <w:rFonts w:ascii="Arial" w:cs="Arial" w:eastAsia="Arial" w:hAnsi="Arial"/>
        </w:rPr>
        <w:t xml:space="preserve">Table III gives the PennyLane energy errors for the four selection rules. The
difference between resource_aware at lambda = 1 and standard is 0.000 mHa at
every noise scale above zero, for both molecules. The only non-zero entry is
noiseless LiH, where resource_aware builds a 34-CNOT circuit instead of 36 and
lands 0.002 mHa lower, doing what it is designed to do but only where the saved
gates cannot matter. The operator sequences confirm identical selection under
noise. This is a clean negative result with an analytic cause, given in Section
III-B: on minimal-basis small molecules the gradient-carrying operators are
equal cost, so a cost denominator cannot re-rank them, and where the rule would
act, noise has already truncated the ansatz.</w:t>
      </w:r>
    </w:p>
    <w:p>
      <w:pPr>
        <w:spacing w:after="60" w:before="60"/>
        <w:jc w:val="both"/>
      </w:pPr>
      <w:r>
        <w:rPr>
          <w:rFonts w:ascii="Arial" w:cs="Arial" w:eastAsia="Arial" w:hAnsi="Arial"/>
          <w:b/>
          <w:bCs/>
        </w:rPr>
        <w:t xml:space="preserve">TABLE III. Energy error (mHa) vs FCI, four PennyLane selection rules, free-running.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System</w:t>
            </w:r>
          </w:p>
        </w:tc>
        <w:tc>
          <w:tcPr>
            <w:tcW w:type="dxa" w:w="156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scale</w:t>
            </w:r>
          </w:p>
        </w:tc>
        <w:tc>
          <w:tcPr>
            <w:tcW w:type="dxa" w:w="156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standard</w:t>
            </w:r>
          </w:p>
        </w:tc>
        <w:tc>
          <w:tcPr>
            <w:tcW w:type="dxa" w:w="156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resource-aware</w:t>
            </w:r>
          </w:p>
        </w:tc>
        <w:tc>
          <w:tcPr>
            <w:tcW w:type="dxa" w:w="156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noise-realized</w:t>
            </w:r>
          </w:p>
        </w:tc>
        <w:tc>
          <w:tcPr>
            <w:tcW w:type="dxa" w:w="156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NR + adaptive-lambda</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H2</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0.000</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H2</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0.25</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15.262</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15.262</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13.831</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13.831</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H2</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0.50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20.410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20.410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20.410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20.410</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H2</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20.513</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20.513</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20.513</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20.513</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LiH</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0.010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0.008</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0.101</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0.101</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LiH</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0.25</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5.695</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5.695</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5.237</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5.237</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LiH</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0.50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10.191</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10.191</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9.294</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9.294</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LiH</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16.280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16.280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16.280</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16.280</w:t>
            </w:r>
          </w:p>
        </w:tc>
      </w:tr>
    </w:tbl>
    <w:p>
      <w:pPr>
        <w:spacing w:after="80"/>
      </w:pPr>
    </w:p>
    <w:p>
      <w:pPr>
        <w:pStyle w:val="Heading2"/>
        <w:spacing w:after="120" w:before="180"/>
      </w:pPr>
      <w:r>
        <w:rPr>
          <w:rFonts w:ascii="Arial" w:cs="Arial" w:eastAsia="Arial" w:hAnsi="Arial"/>
          <w:b/>
          <w:bCs/>
        </w:rPr>
        <w:t xml:space="preserve">B. Noise-realized selection: a small free-running gain</w:t>
      </w:r>
    </w:p>
    <w:p>
      <w:pPr>
        <w:spacing w:after="60" w:before="60"/>
        <w:jc w:val="both"/>
      </w:pPr>
      <w:r>
        <w:rPr>
          <w:rFonts w:ascii="Arial" w:cs="Arial" w:eastAsia="Arial" w:hAnsi="Arial"/>
        </w:rPr>
        <w:t xml:space="preserve">In the free-running sweep, where each rule stops on its own energy-plateau
criterion, noise_realized is more accurate than both standard and resource_aware
at every intermediate noise level where the ansatz grows past one operator: H2
at 0.25x (13.83 vs 15.26 mHa, a 1.43 mHa gain), LiH at 0.25x (0.46 mHa), and LiH
at 0.50x (0.90 mHa). At these points Table IV shows the same CNOT count and
operator count as standard, so the ansatz noise_realized builds is nominally the
same size. The operator sequences differ: at LiH 0.25x and 0.50x, standard
selects the Pauli words D:YYYX@0123 then S:YZX@123, while noise_realized selects
D:YXYY@0123 then S:XZY@123 — the same excitation classes and the same 6 plus 4
CNOT cost, but different specific Pauli strings. The bare gradient cannot
separate strings within an excitation class; a realized-energy measurement can.
Whether this different choice is actually the better one, rather than an
artifact of where each rule&amp;#39;s stopping criterion halts, is tested in Section
V-D.</w:t>
      </w:r>
    </w:p>
    <w:p>
      <w:pPr>
        <w:spacing w:after="60" w:before="60"/>
        <w:jc w:val="both"/>
      </w:pPr>
      <w:r>
        <w:rPr>
          <w:rFonts w:ascii="Arial" w:cs="Arial" w:eastAsia="Arial" w:hAnsi="Arial"/>
          <w:b/>
          <w:bCs/>
        </w:rPr>
        <w:t xml:space="preserve">TABLE IV. CNOT count of the constructed LiH ansatz, free-running.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scale</w:t>
            </w:r>
          </w:p>
        </w:tc>
        <w:tc>
          <w:tcPr>
            <w:tcW w:type="dxa" w:w="234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standard</w:t>
            </w:r>
          </w:p>
        </w:tc>
        <w:tc>
          <w:tcPr>
            <w:tcW w:type="dxa" w:w="234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resource-aware</w:t>
            </w:r>
          </w:p>
        </w:tc>
        <w:tc>
          <w:tcPr>
            <w:tcW w:type="dxa" w:w="2340"/>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noise-realized</w:t>
            </w:r>
          </w:p>
        </w:tc>
      </w:tr>
      <w:tr>
        <w:trPr>
          <w:tblHeader w:val="false"/>
        </w:trPr>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36</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34</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26</w:t>
            </w:r>
          </w:p>
        </w:tc>
      </w:tr>
      <w:tr>
        <w:trPr>
          <w:tblHeader w:val="false"/>
        </w:trPr>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0.25</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w:t>
            </w:r>
          </w:p>
        </w:tc>
      </w:tr>
      <w:tr>
        <w:trPr>
          <w:tblHeader w:val="false"/>
        </w:trPr>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0.50</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w:t>
            </w:r>
          </w:p>
        </w:tc>
      </w:tr>
      <w:tr>
        <w:trPr>
          <w:tblHeader w:val="false"/>
        </w:trPr>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1.00</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6</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6</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6</w:t>
            </w:r>
          </w:p>
        </w:tc>
      </w:tr>
    </w:tbl>
    <w:p>
      <w:pPr>
        <w:spacing w:after="80"/>
      </w:pPr>
    </w:p>
    <w:p>
      <w:pPr>
        <w:spacing w:after="60" w:before="60"/>
        <w:jc w:val="both"/>
      </w:pPr>
      <w:r>
        <w:rPr>
          <w:rFonts w:ascii="Arial" w:cs="Arial" w:eastAsia="Arial" w:hAnsi="Arial"/>
        </w:rPr>
        <w:t xml:space="preserve">In the noiseless limit noise_realized reaches 0.101 mHa on LiH, an order of
magnitude inside chemical accuracy (1.6 mHa), using 26 CNOTs and 5 operators
against 36 CNOTs and 7 operators for gradient selection. Selecting on realized
dE stops operator growth once operators stop paying, without the energy-plateau
rule doing the work. This leaner-circuit-at-accuracy result is a genuine, if
modest, efficiency point and is not affected by the control below.</w:t>
      </w:r>
    </w:p>
    <w:p>
      <w:pPr>
        <w:spacing w:after="60" w:before="60"/>
        <w:jc w:val="both"/>
      </w:pPr>
      <w:r>
        <w:rPr>
          <w:rFonts w:ascii="Arial" w:cs="Arial" w:eastAsia="Arial" w:hAnsi="Arial"/>
        </w:rPr>
        <w:t xml:space="preserve">At the 1.0x device rate every rule collapses to the same single-operator circuit
(LiH 16.28 mHa; H2 returns Hartree-Fock at 20.5 mHa), consistent with the
gate-error threshold of [20] and the depth and CNOT analysis of [10].</w:t>
      </w:r>
    </w:p>
    <w:p>
      <w:pPr>
        <w:pStyle w:val="Heading2"/>
        <w:spacing w:after="120" w:before="180"/>
      </w:pPr>
      <w:r>
        <w:rPr>
          <w:rFonts w:ascii="Arial" w:cs="Arial" w:eastAsia="Arial" w:hAnsi="Arial"/>
          <w:b/>
          <w:bCs/>
        </w:rPr>
        <w:t xml:space="preserve">C. The self-tuning lambda controller</w:t>
      </w:r>
    </w:p>
    <w:p>
      <w:pPr>
        <w:spacing w:after="60" w:before="60"/>
        <w:jc w:val="both"/>
      </w:pPr>
      <w:r>
        <w:rPr>
          <w:rFonts w:ascii="Consolas" w:cs="Consolas" w:eastAsia="Consolas" w:hAnsi="Consolas"/>
          <w:sz w:val="20"/>
          <w:szCs w:val="20"/>
        </w:rPr>
        <w:t xml:space="preserve">adaptive_lambda</w:t>
      </w:r>
      <w:r>
        <w:rPr>
          <w:rFonts w:ascii="Arial" w:cs="Arial" w:eastAsia="Arial" w:hAnsi="Arial"/>
        </w:rPr>
        <w:t xml:space="preserve"> produced the same operator choices and energies as
fixed-lambda noise_realized in every cell of Table III. The reason is the pool
limitation from Section III-B: at steps 1 and 2 the productive operators are all
cost-6 doubles or cost-4 singles with no cheaper alternative carrying signal, so
moving lambda never changes the arg-max. The controller still behaves as
designed. In the free-running sweep on LiH, </w:t>
      </w:r>
      <w:r>
        <w:rPr>
          <w:rFonts w:ascii="Consolas" w:cs="Consolas" w:eastAsia="Consolas" w:hAnsi="Consolas"/>
          <w:sz w:val="20"/>
          <w:szCs w:val="20"/>
        </w:rPr>
        <w:t xml:space="preserve">lambda_final</w:t>
      </w:r>
      <w:r>
        <w:rPr>
          <w:rFonts w:ascii="Arial" w:cs="Arial" w:eastAsia="Arial" w:hAnsi="Arial"/>
        </w:rPr>
        <w:t xml:space="preserve"> is 0.91 noiseless,
0.37 at 0.25x, 0.49 at 0.50x, and 2.53 at 1.0x, climbing once operators stop
delivering and relaxing below 0.5 while they do. Demonstrating an effect on
selection needs a system whose pool contains cheap and useful operators, for
example a (2e,5o) active space.</w:t>
      </w:r>
    </w:p>
    <w:p>
      <w:pPr>
        <w:pStyle w:val="Heading2"/>
        <w:spacing w:after="120" w:before="180"/>
      </w:pPr>
      <w:r>
        <w:rPr>
          <w:rFonts w:ascii="Arial" w:cs="Arial" w:eastAsia="Arial" w:hAnsi="Arial"/>
          <w:b/>
          <w:bCs/>
        </w:rPr>
        <w:t xml:space="preserve">D. Matched operator count: the fixed-cost gain is not robust</w:t>
      </w:r>
    </w:p>
    <w:p>
      <w:pPr>
        <w:spacing w:after="60" w:before="60"/>
        <w:jc w:val="both"/>
      </w:pPr>
      <w:r>
        <w:rPr>
          <w:rFonts w:ascii="Arial" w:cs="Arial" w:eastAsia="Arial" w:hAnsi="Arial"/>
        </w:rPr>
        <w:t xml:space="preserve">The free-running comparison in Section V-B confounds two effects. The
energy-plateau stop halts each rule at a different operator count under noise, so
part of the noise_realized advantage could be that its realized-dE score simply
builds a different-length circuit, not that it chooses better operators. To
separate them, the ADAPT driver&amp;#39;s </w:t>
      </w:r>
      <w:r>
        <w:rPr>
          <w:rFonts w:ascii="Consolas" w:cs="Consolas" w:eastAsia="Consolas" w:hAnsi="Consolas"/>
          <w:sz w:val="20"/>
          <w:szCs w:val="20"/>
        </w:rPr>
        <w:t xml:space="preserve">fixed_k</w:t>
      </w:r>
      <w:r>
        <w:rPr>
          <w:rFonts w:ascii="Arial" w:cs="Arial" w:eastAsia="Arial" w:hAnsi="Arial"/>
        </w:rPr>
        <w:t xml:space="preserve"> mode disables both stopping criteria
and forces exactly k operators, accepting the top-scored candidate at every step
whether or not it lowers the energy. All four rules were run at k = 6 on
LiH(2e,3o), lambda_init = 1, 100 COBYLA iterations per step, at the milder noise
scales {0, 0.05x, 0.1x, 0.2x} where a 6-operator ansatz is not immediately
destroyed.</w:t>
      </w:r>
    </w:p>
    <w:p>
      <w:pPr>
        <w:spacing w:after="60" w:before="60"/>
        <w:jc w:val="both"/>
      </w:pPr>
      <w:r>
        <w:rPr>
          <w:rFonts w:ascii="Arial" w:cs="Arial" w:eastAsia="Arial" w:hAnsi="Arial"/>
          <w:b/>
          <w:bCs/>
        </w:rPr>
        <w:t xml:space="preserve">TABLE V. Matched operator count (k = 6), LiH(2e,3o): energy error (mHa) and delta vs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scale</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standard</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resource-aware</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noise-realized</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NR + adaptive-lambda</w:t>
            </w:r>
          </w:p>
        </w:tc>
        <w:tc>
          <w:tcPr>
            <w:tcW w:type="dxa" w:w="1337"/>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delta (NR - std)</w:t>
            </w:r>
          </w:p>
        </w:tc>
        <w:tc>
          <w:tcPr>
            <w:tcW w:type="dxa" w:w="1338"/>
            <w:tcBorders>
              <w:top w:val="single" w:color="BFBFBF" w:sz="1"/>
              <w:left w:val="single" w:color="BFBFBF" w:sz="1"/>
              <w:bottom w:val="single" w:color="BFBFBF" w:sz="1"/>
              <w:right w:val="single" w:color="BFBFBF" w:sz="1"/>
            </w:tcBorders>
            <w:shd w:fill="D9E2F3" w:color="auto" w:val="clear"/>
            <w:tcMar>
              <w:top w:type="dxa" w:w="60"/>
              <w:left w:type="dxa" w:w="100"/>
              <w:bottom w:type="dxa" w:w="60"/>
              <w:right w:type="dxa" w:w="100"/>
            </w:tcMar>
          </w:tcPr>
          <w:p>
            <w:pPr>
              <w:spacing w:after="20" w:before="20"/>
            </w:pPr>
            <w:r>
              <w:rPr>
                <w:rFonts w:ascii="Arial" w:cs="Arial" w:eastAsia="Arial" w:hAnsi="Arial"/>
                <w:b/>
                <w:bCs/>
              </w:rPr>
              <w:t xml:space="preserve">CNOT std / NR</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0.022</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0.022</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0.033</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0.033</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+0.011</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30 / 32</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0.05x</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3.946</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3.946</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3.980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3.980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+0.034</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32 / 32</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0.10x</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7.788</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7.788</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7.554</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7.554</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-0.235</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32 / 32</w:t>
            </w:r>
          </w:p>
        </w:tc>
      </w:tr>
      <w:tr>
        <w:trPr>
          <w:tblHeader w:val="false"/>
        </w:trPr>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0.20x</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15.302</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15.302</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16.190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16.190</w:t>
            </w:r>
          </w:p>
        </w:tc>
        <w:tc>
          <w:tcPr>
            <w:tcW w:type="dxa" w:w="1337"/>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+0.888</w:t>
            </w:r>
          </w:p>
        </w:tc>
        <w:tc>
          <w:tcPr>
            <w:tcW w:type="dxa" w:w="13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pPr>
            <w:r>
              <w:rPr>
                <w:rFonts w:ascii="Arial" w:cs="Arial" w:eastAsia="Arial" w:hAnsi="Arial"/>
              </w:rPr>
              <w:t xml:space="preserve">32 / 34</w:t>
            </w:r>
          </w:p>
        </w:tc>
      </w:tr>
    </w:tbl>
    <w:p>
      <w:pPr>
        <w:spacing w:after="80"/>
      </w:pPr>
    </w:p>
    <w:p>
      <w:pPr>
        <w:spacing w:after="60" w:before="60"/>
        <w:jc w:val="both"/>
      </w:pPr>
      <w:r>
        <w:rPr>
          <w:rFonts w:ascii="Arial" w:cs="Arial" w:eastAsia="Arial" w:hAnsi="Arial"/>
        </w:rPr>
        <w:t xml:space="preserve">At matched k the rules do choose different operators: noise_realized selects a
different Pauli-string sequence from standard at every scale, so the failure
mode of an identical-selection collapse (the same one that makes resource_aware
inert) did not occur here. But the accuracy difference is inconsistent in sign
and small: noise_realized is better at one scale (0.1x, by 0.24 mHa) and worse
at the other three (by up to 0.89 mHa), with resource_aware again identical to
standard everywhere. The 0.25x and 0.50x advantages of Section V-B were measured
at k = 1 to 2, where the plateau stop truncated the ansatz; forced out to k = 6
at milder noise the effect neither reproduces nor grows. The conclusion is that
on LiH(2e,3o) the free-running gain of noise_realized is mainly a circuit-length
effect of the stopping rule, and a genuine operator-choice advantage, if one
exists, is below what this system can resolve. Data:
</w:t>
      </w:r>
      <w:r>
        <w:rPr>
          <w:rFonts w:ascii="Consolas" w:cs="Consolas" w:eastAsia="Consolas" w:hAnsi="Consolas"/>
          <w:sz w:val="20"/>
          <w:szCs w:val="20"/>
        </w:rPr>
        <w:t xml:space="preserve">results/results_fixed_k.csv</w:t>
      </w:r>
      <w:r>
        <w:rPr>
          <w:rFonts w:ascii="Arial" w:cs="Arial" w:eastAsia="Arial" w:hAnsi="Arial"/>
        </w:rPr>
        <w:t xml:space="preserve">; script: </w:t>
      </w:r>
      <w:r>
        <w:rPr>
          <w:rFonts w:ascii="Consolas" w:cs="Consolas" w:eastAsia="Consolas" w:hAnsi="Consolas"/>
          <w:sz w:val="20"/>
          <w:szCs w:val="20"/>
        </w:rPr>
        <w:t xml:space="preserve">fixed_k_experiment.py</w:t>
      </w:r>
      <w:r>
        <w:rPr>
          <w:rFonts w:ascii="Arial" w:cs="Arial" w:eastAsia="Arial" w:hAnsi="Arial"/>
        </w:rPr>
        <w:t xml:space="preserve">.</w:t>
      </w:r>
    </w:p>
    <w:p>
      <w:pPr>
        <w:spacing w:after="60" w:before="60"/>
        <w:jc w:val="both"/>
      </w:pPr>
      <w:r>
        <w:rPr>
          <w:rFonts w:ascii="Arial" w:cs="Arial" w:eastAsia="Arial" w:hAnsi="Arial"/>
        </w:rPr>
        <w:t xml:space="preserve">The controller </w:t>
      </w:r>
      <w:r>
        <w:rPr>
          <w:rFonts w:ascii="Consolas" w:cs="Consolas" w:eastAsia="Consolas" w:hAnsi="Consolas"/>
          <w:sz w:val="20"/>
          <w:szCs w:val="20"/>
        </w:rPr>
        <w:t xml:space="preserve">lambda_final</w:t>
      </w:r>
      <w:r>
        <w:rPr>
          <w:rFonts w:ascii="Arial" w:cs="Arial" w:eastAsia="Arial" w:hAnsi="Arial"/>
        </w:rPr>
        <w:t xml:space="preserve"> climbs to the 8.0 ceiling at 0.05x and 0.2x in
these runs, as the forced non-improving operators drive the cost penalty up —
correct behaviour, with still no cheaper alternative in the pool for it to act
on.</w:t>
      </w:r>
    </w:p>
    <w:p>
      <w:pPr>
        <w:pStyle w:val="Heading2"/>
        <w:spacing w:after="120" w:before="180"/>
      </w:pPr>
      <w:r>
        <w:rPr>
          <w:rFonts w:ascii="Arial" w:cs="Arial" w:eastAsia="Arial" w:hAnsi="Arial"/>
          <w:b/>
          <w:bCs/>
        </w:rPr>
        <w:t xml:space="preserve">E. Limitations</w:t>
      </w:r>
    </w:p>
    <w:p>
      <w:pPr>
        <w:spacing w:after="60" w:before="60"/>
        <w:jc w:val="both"/>
      </w:pPr>
      <w:r>
        <w:rPr>
          <w:rFonts w:ascii="Arial" w:cs="Arial" w:eastAsia="Arial" w:hAnsi="Arial"/>
        </w:rPr>
        <w:t xml:space="preserve">The proposed selection rules are not shown to work. The noise-realized
free-running gain is small (0.5 to 1.4 mHa), confined to 0.25x and 0.50x noise,
and is attributed by the matched-count control (Section V-D) mainly to circuit
length rather than operator choice. H2 and LiH(2e,3o) are too small to separate
the proposals: the noisy ansatz is 1 to 6 operators deep, the self-tuning
controller never changes a selection, and its benefit is untested. Expectation
values are exact, with no shot noise; finite sampling would add a 1/sqrt(shots)
variance to the realized-dE score that could erode the margin. At and above 1.0x
device noise nothing works, for any method. The PennyLane sweep is scoped (at
most 8 operators, 100 COBYLA iterations per step) for wall-time reasons; the
qualitative findings were reproduced at the module default of 16 operators, but
the exact numbers depend on the scope. Only one molecule pair, one basis, one
geometry, and one noise family (depolarizing) are tested. The one result that is
solid is the pool-and-depth advantage of qubit-ADAPT over the fixed and routed
baselines, which reproduces a known effect on a controlled footing.</w:t>
      </w:r>
    </w:p>
    <w:p>
      <w:pPr>
        <w:pStyle w:val="Heading2"/>
        <w:spacing w:after="120" w:before="180"/>
      </w:pPr>
      <w:r>
        <w:rPr>
          <w:rFonts w:ascii="Arial" w:cs="Arial" w:eastAsia="Arial" w:hAnsi="Arial"/>
          <w:b/>
          <w:bCs/>
        </w:rPr>
        <w:t xml:space="preserve">F. What a fair test needs</w:t>
      </w:r>
    </w:p>
    <w:p>
      <w:pPr>
        <w:spacing w:after="60" w:before="60"/>
        <w:jc w:val="both"/>
      </w:pPr>
      <w:r>
        <w:rPr>
          <w:rFonts w:ascii="Arial" w:cs="Arial" w:eastAsia="Arial" w:hAnsi="Arial"/>
        </w:rPr>
        <w:t xml:space="preserve">A conclusive test of both proposals is LiH(2e,5o), 10 qubits, at noise scales
{0, 0.05, 0.1, 0.2}, at least 16 operators, with a finite-shot run (about 1e4
shots) at the best noise level, and repeated across bond distances. That regime
has a deep enough noisy ansatz for operator choice past step 5 to still matter,
a pool with a real cost-versus-gradient spread among gradient-competitive
operators, and mild enough noise that added operators still help. It is roughly
30 to 50 times the compute of this study and was out of scope for the timeline.</w:t>
      </w:r>
    </w:p>
    <w:p>
      <w:pPr>
        <w:pStyle w:val="Heading2"/>
        <w:spacing w:after="120" w:before="180"/>
      </w:pPr>
      <w:r>
        <w:rPr>
          <w:rFonts w:ascii="Arial" w:cs="Arial" w:eastAsia="Arial" w:hAnsi="Arial"/>
          <w:b/>
          <w:bCs/>
        </w:rPr>
        <w:t xml:space="preserve">G. Conclusion</w:t>
      </w:r>
    </w:p>
    <w:p>
      <w:pPr>
        <w:spacing w:after="60" w:before="60"/>
        <w:jc w:val="both"/>
      </w:pPr>
      <w:r>
        <w:rPr>
          <w:rFonts w:ascii="Arial" w:cs="Arial" w:eastAsia="Arial" w:hAnsi="Arial"/>
        </w:rPr>
        <w:t xml:space="preserve">The clear result of this study is comparative: the compact all-to-all
qubit-ADAPT ansatz is 10 to 20 times more accurate than fixed UCCSD, the
hardware-efficient ansatz, and Qiskit&amp;#39;s routed ADAPT on stretched LiH at every
noise level, at a fraction of the two-qubit-gate count, which confirms on a
controlled cross-framework footing that for depolarizing noise the CNOT count
sets the error. Against this baseline, a cost-penalized ADAPT selection rule,
gradient over (1 + lambda times cost), is structurally inert on minimal-basis H2
and LiH, for an analytic reason. A noise-realized rule that scores operators by
the energy they achieve under the noise channel gives a small free-running
accuracy gain over gradient ADAPT, but a matched operator-count control shows
the gain is inconsistent in sign once circuit length is held fixed, so it is not
established as a better operator choice on these systems; its one robust effect
is a leaner circuit at chemical accuracy in the noiseless limit. A self-tuning
cost-penalty controller tracks the noise regime correctly but is not exercised
by the test systems. All comparisons use a cross-framework noise footing
verified equivalent to 1e-15 on a probe observable. A conclusive test of the
selection rules needs the larger active space of Section V-F.</w:t>
      </w:r>
    </w:p>
    <w:p>
      <w:pPr>
        <w:pBdr>
          <w:bottom w:val="single" w:color="9DACC4" w:sz="6" w:space="1"/>
        </w:pBdr>
        <w:spacing w:after="80" w:before="80"/>
      </w:pPr>
    </w:p>
    <w:p>
      <w:pPr>
        <w:pStyle w:val="Heading1"/>
        <w:spacing w:after="120" w:before="260"/>
      </w:pPr>
      <w:r>
        <w:rPr>
          <w:rFonts w:ascii="Arial" w:cs="Arial" w:eastAsia="Arial" w:hAnsi="Arial"/>
          <w:b/>
          <w:bCs/>
        </w:rPr>
        <w:t xml:space="preserve">VI. References</w:t>
      </w:r>
    </w:p>
    <w:p>
      <w:pPr>
        <w:spacing w:after="60" w:before="60"/>
        <w:jc w:val="both"/>
      </w:pPr>
      <w:r>
        <w:rPr>
          <w:rFonts w:ascii="Arial" w:cs="Arial" w:eastAsia="Arial" w:hAnsi="Arial"/>
        </w:rPr>
        <w:t xml:space="preserve">[1] A. Peruzzo et al., &amp;quot;A variational eigenvalue solver on a photonic quantum
processor,&amp;quot; </w:t>
      </w:r>
      <w:r>
        <w:rPr>
          <w:rFonts w:ascii="Arial" w:cs="Arial" w:eastAsia="Arial" w:hAnsi="Arial"/>
          <w:i/>
          <w:iCs/>
        </w:rPr>
        <w:t xml:space="preserve">Nat. Commun.</w:t>
      </w:r>
      <w:r>
        <w:rPr>
          <w:rFonts w:ascii="Arial" w:cs="Arial" w:eastAsia="Arial" w:hAnsi="Arial"/>
        </w:rPr>
        <w:t xml:space="preserve">, vol. 5, art. 4213, 2014.</w:t>
      </w:r>
    </w:p>
    <w:p>
      <w:pPr>
        <w:spacing w:after="60" w:before="60"/>
        <w:jc w:val="both"/>
      </w:pPr>
      <w:r>
        <w:rPr>
          <w:rFonts w:ascii="Arial" w:cs="Arial" w:eastAsia="Arial" w:hAnsi="Arial"/>
        </w:rPr>
        <w:t xml:space="preserve">[2] M. Cerezo et al., &amp;quot;Variational quantum algorithms,&amp;quot; </w:t>
      </w:r>
      <w:r>
        <w:rPr>
          <w:rFonts w:ascii="Arial" w:cs="Arial" w:eastAsia="Arial" w:hAnsi="Arial"/>
          <w:i/>
          <w:iCs/>
        </w:rPr>
        <w:t xml:space="preserve">Nat. Rev. Phys.</w:t>
      </w:r>
      <w:r>
        <w:rPr>
          <w:rFonts w:ascii="Arial" w:cs="Arial" w:eastAsia="Arial" w:hAnsi="Arial"/>
        </w:rPr>
        <w:t xml:space="preserve">, vol.
3, no. 9, pp. 625-644, 2021.</w:t>
      </w:r>
    </w:p>
    <w:p>
      <w:pPr>
        <w:spacing w:after="60" w:before="60"/>
        <w:jc w:val="both"/>
      </w:pPr>
      <w:r>
        <w:rPr>
          <w:rFonts w:ascii="Arial" w:cs="Arial" w:eastAsia="Arial" w:hAnsi="Arial"/>
        </w:rPr>
        <w:t xml:space="preserve">[3] J. Tilly et al., &amp;quot;The Variational Quantum Eigensolver: a review of methods
and best practices,&amp;quot; </w:t>
      </w:r>
      <w:r>
        <w:rPr>
          <w:rFonts w:ascii="Arial" w:cs="Arial" w:eastAsia="Arial" w:hAnsi="Arial"/>
          <w:i/>
          <w:iCs/>
        </w:rPr>
        <w:t xml:space="preserve">Phys. Rep.</w:t>
      </w:r>
      <w:r>
        <w:rPr>
          <w:rFonts w:ascii="Arial" w:cs="Arial" w:eastAsia="Arial" w:hAnsi="Arial"/>
        </w:rPr>
        <w:t xml:space="preserve">, vol. 986, pp. 1-128, 2022.</w:t>
      </w:r>
    </w:p>
    <w:p>
      <w:pPr>
        <w:spacing w:after="60" w:before="60"/>
        <w:jc w:val="both"/>
      </w:pPr>
      <w:r>
        <w:rPr>
          <w:rFonts w:ascii="Arial" w:cs="Arial" w:eastAsia="Arial" w:hAnsi="Arial"/>
        </w:rPr>
        <w:t xml:space="preserve">[4] A. Kandala et al., &amp;quot;Hardware-efficient variational quantum eigensolver for
small molecules and quantum magnets,&amp;quot; </w:t>
      </w:r>
      <w:r>
        <w:rPr>
          <w:rFonts w:ascii="Arial" w:cs="Arial" w:eastAsia="Arial" w:hAnsi="Arial"/>
          <w:i/>
          <w:iCs/>
        </w:rPr>
        <w:t xml:space="preserve">Nature</w:t>
      </w:r>
      <w:r>
        <w:rPr>
          <w:rFonts w:ascii="Arial" w:cs="Arial" w:eastAsia="Arial" w:hAnsi="Arial"/>
        </w:rPr>
        <w:t xml:space="preserve">, vol. 549, pp. 242-246, 2017.</w:t>
      </w:r>
    </w:p>
    <w:p>
      <w:pPr>
        <w:spacing w:after="60" w:before="60"/>
        <w:jc w:val="both"/>
      </w:pPr>
      <w:r>
        <w:rPr>
          <w:rFonts w:ascii="Arial" w:cs="Arial" w:eastAsia="Arial" w:hAnsi="Arial"/>
        </w:rPr>
        <w:t xml:space="preserve">[5] H. R. Grimsley, S. E. Economou, E. Barnes, and N. J. Mayhall, &amp;quot;An adaptive
variational algorithm for exact molecular simulations on a quantum computer,&amp;quot;
</w:t>
      </w:r>
      <w:r>
        <w:rPr>
          <w:rFonts w:ascii="Arial" w:cs="Arial" w:eastAsia="Arial" w:hAnsi="Arial"/>
          <w:i/>
          <w:iCs/>
        </w:rPr>
        <w:t xml:space="preserve">Nat. Commun.</w:t>
      </w:r>
      <w:r>
        <w:rPr>
          <w:rFonts w:ascii="Arial" w:cs="Arial" w:eastAsia="Arial" w:hAnsi="Arial"/>
        </w:rPr>
        <w:t xml:space="preserve">, vol. 10, art. 3007, 2019.</w:t>
      </w:r>
    </w:p>
    <w:p>
      <w:pPr>
        <w:spacing w:after="60" w:before="60"/>
        <w:jc w:val="both"/>
      </w:pPr>
      <w:r>
        <w:rPr>
          <w:rFonts w:ascii="Arial" w:cs="Arial" w:eastAsia="Arial" w:hAnsi="Arial"/>
        </w:rPr>
        <w:t xml:space="preserve">[6] H. L. Tang et al., &amp;quot;Qubit-ADAPT-VQE: An adaptive algorithm for constructing
hardware-efficient ansatze on a quantum processor,&amp;quot; </w:t>
      </w:r>
      <w:r>
        <w:rPr>
          <w:rFonts w:ascii="Arial" w:cs="Arial" w:eastAsia="Arial" w:hAnsi="Arial"/>
          <w:i/>
          <w:iCs/>
        </w:rPr>
        <w:t xml:space="preserve">PRX Quantum</w:t>
      </w:r>
      <w:r>
        <w:rPr>
          <w:rFonts w:ascii="Arial" w:cs="Arial" w:eastAsia="Arial" w:hAnsi="Arial"/>
        </w:rPr>
        <w:t xml:space="preserve">, vol. 2, no.
2, art. 020310, 2021.</w:t>
      </w:r>
    </w:p>
    <w:p>
      <w:pPr>
        <w:spacing w:after="60" w:before="60"/>
        <w:jc w:val="both"/>
      </w:pPr>
      <w:r>
        <w:rPr>
          <w:rFonts w:ascii="Arial" w:cs="Arial" w:eastAsia="Arial" w:hAnsi="Arial"/>
        </w:rPr>
        <w:t xml:space="preserve">[7] Y. S. Yordanov, V. Armaos, C. H. W. Barnes, and D. R. M. Arvidsson-Shukur,
&amp;quot;Qubit-excitation-based adaptive variational quantum eigensolver,&amp;quot; </w:t>
      </w:r>
      <w:r>
        <w:rPr>
          <w:rFonts w:ascii="Arial" w:cs="Arial" w:eastAsia="Arial" w:hAnsi="Arial"/>
          <w:i/>
          <w:iCs/>
        </w:rPr>
        <w:t xml:space="preserve">Commun.
Phys.</w:t>
      </w:r>
      <w:r>
        <w:rPr>
          <w:rFonts w:ascii="Arial" w:cs="Arial" w:eastAsia="Arial" w:hAnsi="Arial"/>
        </w:rPr>
        <w:t xml:space="preserve">, vol. 4, art. 228, 2021.</w:t>
      </w:r>
    </w:p>
    <w:p>
      <w:pPr>
        <w:spacing w:after="60" w:before="60"/>
        <w:jc w:val="both"/>
      </w:pPr>
      <w:r>
        <w:rPr>
          <w:rFonts w:ascii="Arial" w:cs="Arial" w:eastAsia="Arial" w:hAnsi="Arial"/>
        </w:rPr>
        <w:t xml:space="preserve">[8] D. Claudino, J. Wright, A. J. McCaskey, and T. S. Humble, &amp;quot;Benchmarking
adaptive variational quantum eigensolvers,&amp;quot; </w:t>
      </w:r>
      <w:r>
        <w:rPr>
          <w:rFonts w:ascii="Arial" w:cs="Arial" w:eastAsia="Arial" w:hAnsi="Arial"/>
          <w:i/>
          <w:iCs/>
        </w:rPr>
        <w:t xml:space="preserve">Front. Chem.</w:t>
      </w:r>
      <w:r>
        <w:rPr>
          <w:rFonts w:ascii="Arial" w:cs="Arial" w:eastAsia="Arial" w:hAnsi="Arial"/>
        </w:rPr>
        <w:t xml:space="preserve">, vol. 8, art. 606863,
2020.</w:t>
      </w:r>
    </w:p>
    <w:p>
      <w:pPr>
        <w:spacing w:after="60" w:before="60"/>
        <w:jc w:val="both"/>
      </w:pPr>
      <w:r>
        <w:rPr>
          <w:rFonts w:ascii="Arial" w:cs="Arial" w:eastAsia="Arial" w:hAnsi="Arial"/>
        </w:rPr>
        <w:t xml:space="preserve">[9] P. G. Anastasiou, Y. Chen, N. J. Mayhall, E. Barnes, and S. E. Economou,
&amp;quot;TETRIS-ADAPT-VQE: An adaptive algorithm that yields shallower, denser circuit
ansatze,&amp;quot; </w:t>
      </w:r>
      <w:r>
        <w:rPr>
          <w:rFonts w:ascii="Arial" w:cs="Arial" w:eastAsia="Arial" w:hAnsi="Arial"/>
          <w:i/>
          <w:iCs/>
        </w:rPr>
        <w:t xml:space="preserve">Phys. Rev. Research</w:t>
      </w:r>
      <w:r>
        <w:rPr>
          <w:rFonts w:ascii="Arial" w:cs="Arial" w:eastAsia="Arial" w:hAnsi="Arial"/>
        </w:rPr>
        <w:t xml:space="preserve">, vol. 6, no. 1, art. 013254, 2024.</w:t>
      </w:r>
    </w:p>
    <w:p>
      <w:pPr>
        <w:spacing w:after="60" w:before="60"/>
        <w:jc w:val="both"/>
      </w:pPr>
      <w:r>
        <w:rPr>
          <w:rFonts w:ascii="Arial" w:cs="Arial" w:eastAsia="Arial" w:hAnsi="Arial"/>
        </w:rPr>
        <w:t xml:space="preserve">[10] C. K. Long, K. Dalton, C. H. W. Barnes, D. R. M. Arvidsson-Shukur, and N.
Mertig, &amp;quot;Layering and subpool exploration for adaptive variational quantum
eigensolvers: Reducing circuit depth, runtime, and susceptibility to noise,&amp;quot;
</w:t>
      </w:r>
      <w:r>
        <w:rPr>
          <w:rFonts w:ascii="Arial" w:cs="Arial" w:eastAsia="Arial" w:hAnsi="Arial"/>
          <w:i/>
          <w:iCs/>
        </w:rPr>
        <w:t xml:space="preserve">Phys. Rev. A</w:t>
      </w:r>
      <w:r>
        <w:rPr>
          <w:rFonts w:ascii="Arial" w:cs="Arial" w:eastAsia="Arial" w:hAnsi="Arial"/>
        </w:rPr>
        <w:t xml:space="preserve">, vol. 109, no. 4, art. 042413, 2024.</w:t>
      </w:r>
    </w:p>
    <w:p>
      <w:pPr>
        <w:spacing w:after="60" w:before="60"/>
        <w:jc w:val="both"/>
      </w:pPr>
      <w:r>
        <w:rPr>
          <w:rFonts w:ascii="Arial" w:cs="Arial" w:eastAsia="Arial" w:hAnsi="Arial"/>
        </w:rPr>
        <w:t xml:space="preserve">[11] M. Ramoa, L. P. Santos, N. J. Mayhall, E. Barnes, and S. E. Economou,
&amp;quot;Reducing the resources required by ADAPT-VQE using coupled exchange operators
and improved subroutines,&amp;quot; arXiv:2407.08696, 2024.</w:t>
      </w:r>
    </w:p>
    <w:p>
      <w:pPr>
        <w:spacing w:after="60" w:before="60"/>
        <w:jc w:val="both"/>
      </w:pPr>
      <w:r>
        <w:rPr>
          <w:rFonts w:ascii="Arial" w:cs="Arial" w:eastAsia="Arial" w:hAnsi="Arial"/>
        </w:rPr>
        <w:t xml:space="preserve">[12] V. O. Shkolnikov, N. J. Mayhall, S. E. Economou, and E. Barnes, &amp;quot;Avoiding
symmetry roadblocks and minimizing the measurement overhead of adaptive
variational quantum eigensolvers,&amp;quot; </w:t>
      </w:r>
      <w:r>
        <w:rPr>
          <w:rFonts w:ascii="Arial" w:cs="Arial" w:eastAsia="Arial" w:hAnsi="Arial"/>
          <w:i/>
          <w:iCs/>
        </w:rPr>
        <w:t xml:space="preserve">Quantum</w:t>
      </w:r>
      <w:r>
        <w:rPr>
          <w:rFonts w:ascii="Arial" w:cs="Arial" w:eastAsia="Arial" w:hAnsi="Arial"/>
        </w:rPr>
        <w:t xml:space="preserve">, vol. 7, art. 1040, 2023.</w:t>
      </w:r>
    </w:p>
    <w:p>
      <w:pPr>
        <w:spacing w:after="60" w:before="60"/>
        <w:jc w:val="both"/>
      </w:pPr>
      <w:r>
        <w:rPr>
          <w:rFonts w:ascii="Arial" w:cs="Arial" w:eastAsia="Arial" w:hAnsi="Arial"/>
        </w:rPr>
        <w:t xml:space="preserve">[13] C. Feniou, M. Hassan, D. Traore, E. Giner, Y. Maday, and J.-P. Piquemal,
&amp;quot;Overlap-ADAPT-VQE: practical quantum chemistry on quantum computers via
overlap-guided compact ansatze,&amp;quot; </w:t>
      </w:r>
      <w:r>
        <w:rPr>
          <w:rFonts w:ascii="Arial" w:cs="Arial" w:eastAsia="Arial" w:hAnsi="Arial"/>
          <w:i/>
          <w:iCs/>
        </w:rPr>
        <w:t xml:space="preserve">Commun. Phys.</w:t>
      </w:r>
      <w:r>
        <w:rPr>
          <w:rFonts w:ascii="Arial" w:cs="Arial" w:eastAsia="Arial" w:hAnsi="Arial"/>
        </w:rPr>
        <w:t xml:space="preserve">, vol. 6, art. 192, 2023.</w:t>
      </w:r>
    </w:p>
    <w:p>
      <w:pPr>
        <w:spacing w:after="60" w:before="60"/>
        <w:jc w:val="both"/>
      </w:pPr>
      <w:r>
        <w:rPr>
          <w:rFonts w:ascii="Arial" w:cs="Arial" w:eastAsia="Arial" w:hAnsi="Arial"/>
        </w:rPr>
        <w:t xml:space="preserve">[14] M. Ostaszewski, E. Grant, and M. Benedetti, &amp;quot;Structure optimization for
parameterized quantum circuits,&amp;quot; </w:t>
      </w:r>
      <w:r>
        <w:rPr>
          <w:rFonts w:ascii="Arial" w:cs="Arial" w:eastAsia="Arial" w:hAnsi="Arial"/>
          <w:i/>
          <w:iCs/>
        </w:rPr>
        <w:t xml:space="preserve">Quantum</w:t>
      </w:r>
      <w:r>
        <w:rPr>
          <w:rFonts w:ascii="Arial" w:cs="Arial" w:eastAsia="Arial" w:hAnsi="Arial"/>
        </w:rPr>
        <w:t xml:space="preserve">, vol. 5, art. 391, 2021.</w:t>
      </w:r>
    </w:p>
    <w:p>
      <w:pPr>
        <w:spacing w:after="60" w:before="60"/>
        <w:jc w:val="both"/>
      </w:pPr>
      <w:r>
        <w:rPr>
          <w:rFonts w:ascii="Arial" w:cs="Arial" w:eastAsia="Arial" w:hAnsi="Arial"/>
        </w:rPr>
        <w:t xml:space="preserve">[15] E. Rossi, E. R. Kjellgren, A. F. Izmaylov, S. P. A. Sauer, E. Ziems, and S.
Coriani, &amp;quot;Resource-efficient energy-based operator selection for adaptive
quantum eigensolvers,&amp;quot; arXiv:2606.04786, 2026.</w:t>
      </w:r>
    </w:p>
    <w:p>
      <w:pPr>
        <w:spacing w:after="60" w:before="60"/>
        <w:jc w:val="both"/>
      </w:pPr>
      <w:r>
        <w:rPr>
          <w:rFonts w:ascii="Arial" w:cs="Arial" w:eastAsia="Arial" w:hAnsi="Arial"/>
        </w:rPr>
        <w:t xml:space="preserve">[16] A. Nykanen, W. Mihalikova, M. Rossmannek, I. Tavernelli, and D.
Mendive-Tapia, &amp;quot;Mitigating the measurement overhead of ADAPT-VQE with optimised
informationally complete generalised measurements,&amp;quot; </w:t>
      </w:r>
      <w:r>
        <w:rPr>
          <w:rFonts w:ascii="Arial" w:cs="Arial" w:eastAsia="Arial" w:hAnsi="Arial"/>
          <w:i/>
          <w:iCs/>
        </w:rPr>
        <w:t xml:space="preserve">Phys. Rev. A</w:t>
      </w:r>
      <w:r>
        <w:rPr>
          <w:rFonts w:ascii="Arial" w:cs="Arial" w:eastAsia="Arial" w:hAnsi="Arial"/>
        </w:rPr>
        <w:t xml:space="preserve">, 2025.</w:t>
      </w:r>
    </w:p>
    <w:p>
      <w:pPr>
        <w:spacing w:after="60" w:before="60"/>
        <w:jc w:val="both"/>
      </w:pPr>
      <w:r>
        <w:rPr>
          <w:rFonts w:ascii="Arial" w:cs="Arial" w:eastAsia="Arial" w:hAnsi="Arial"/>
        </w:rPr>
        <w:t xml:space="preserve">[17] &amp;quot;Hamiltonian-Aware ADAPT-VQE: a non-local operator-selection criterion with
redundant-operator pruning,&amp;quot; arXiv:2606.13118, 2026.</w:t>
      </w:r>
    </w:p>
    <w:p>
      <w:pPr>
        <w:spacing w:after="60" w:before="60"/>
        <w:jc w:val="both"/>
      </w:pPr>
      <w:r>
        <w:rPr>
          <w:rFonts w:ascii="Arial" w:cs="Arial" w:eastAsia="Arial" w:hAnsi="Arial"/>
        </w:rPr>
        <w:t xml:space="preserve">[18] J. R. McClean, S. Boixo, V. N. Smelyanskiy, R. Babbush, and H. Neven,
&amp;quot;Barren plateaus in quantum neural network training landscapes,&amp;quot; </w:t>
      </w:r>
      <w:r>
        <w:rPr>
          <w:rFonts w:ascii="Arial" w:cs="Arial" w:eastAsia="Arial" w:hAnsi="Arial"/>
          <w:i/>
          <w:iCs/>
        </w:rPr>
        <w:t xml:space="preserve">Nat.
Commun.</w:t>
      </w:r>
      <w:r>
        <w:rPr>
          <w:rFonts w:ascii="Arial" w:cs="Arial" w:eastAsia="Arial" w:hAnsi="Arial"/>
        </w:rPr>
        <w:t xml:space="preserve">, vol. 9, art. 4812, 2018.</w:t>
      </w:r>
    </w:p>
    <w:p>
      <w:pPr>
        <w:spacing w:after="60" w:before="60"/>
        <w:jc w:val="both"/>
      </w:pPr>
      <w:r>
        <w:rPr>
          <w:rFonts w:ascii="Arial" w:cs="Arial" w:eastAsia="Arial" w:hAnsi="Arial"/>
        </w:rPr>
        <w:t xml:space="preserve">[19] S. Wang et al., &amp;quot;Noise-induced barren plateaus in variational quantum
algorithms,&amp;quot; </w:t>
      </w:r>
      <w:r>
        <w:rPr>
          <w:rFonts w:ascii="Arial" w:cs="Arial" w:eastAsia="Arial" w:hAnsi="Arial"/>
          <w:i/>
          <w:iCs/>
        </w:rPr>
        <w:t xml:space="preserve">Nat. Commun.</w:t>
      </w:r>
      <w:r>
        <w:rPr>
          <w:rFonts w:ascii="Arial" w:cs="Arial" w:eastAsia="Arial" w:hAnsi="Arial"/>
        </w:rPr>
        <w:t xml:space="preserve">, vol. 12, art. 6961, 2021.</w:t>
      </w:r>
    </w:p>
    <w:p>
      <w:pPr>
        <w:spacing w:after="60" w:before="60"/>
        <w:jc w:val="both"/>
      </w:pPr>
      <w:r>
        <w:rPr>
          <w:rFonts w:ascii="Arial" w:cs="Arial" w:eastAsia="Arial" w:hAnsi="Arial"/>
        </w:rPr>
        <w:t xml:space="preserve">[20] Y. S. Yordanov, C. H. W. Barnes, and D. R. M. Arvidsson-Shukur,
&amp;quot;Quantifying the effect of gate errors on variational quantum eigensolvers for
quantum chemistry,&amp;quot; </w:t>
      </w:r>
      <w:r>
        <w:rPr>
          <w:rFonts w:ascii="Arial" w:cs="Arial" w:eastAsia="Arial" w:hAnsi="Arial"/>
          <w:i/>
          <w:iCs/>
        </w:rPr>
        <w:t xml:space="preserve">npj Quantum Inf.</w:t>
      </w:r>
      <w:r>
        <w:rPr>
          <w:rFonts w:ascii="Arial" w:cs="Arial" w:eastAsia="Arial" w:hAnsi="Arial"/>
        </w:rPr>
        <w:t xml:space="preserve">, vol. 10, art. 43, 2024.</w:t>
      </w:r>
    </w:p>
    <w:p>
      <w:pPr>
        <w:spacing w:after="60" w:before="60"/>
        <w:jc w:val="both"/>
      </w:pPr>
      <w:r>
        <w:rPr>
          <w:rFonts w:ascii="Arial" w:cs="Arial" w:eastAsia="Arial" w:hAnsi="Arial"/>
        </w:rPr>
        <w:t xml:space="preserve">[21] V. Bergholm et al., &amp;quot;PennyLane: Automatic differentiation of hybrid
quantum-classical computations,&amp;quot; arXiv:1811.04968, 2022.</w:t>
      </w:r>
    </w:p>
    <w:p>
      <w:pPr>
        <w:spacing w:after="60" w:before="60"/>
        <w:jc w:val="both"/>
      </w:pPr>
      <w:r>
        <w:rPr>
          <w:rFonts w:ascii="Arial" w:cs="Arial" w:eastAsia="Arial" w:hAnsi="Arial"/>
        </w:rPr>
        <w:t xml:space="preserve">[22] Qiskit contributors, &amp;quot;Qiskit: An Open-source Framework for Quantum
Computing,&amp;quot; 2024. [Online]. Available: </w:t>
      </w:r>
      <w:r>
        <w:rPr>
          <w:rFonts w:ascii="Arial" w:cs="Arial" w:eastAsia="Arial" w:hAnsi="Arial"/>
          <w:color w:val="1155CC"/>
        </w:rPr>
        <w:t xml:space="preserve">https://www.qiskit.org</w:t>
      </w:r>
    </w:p>
    <w:p>
      <w:pPr>
        <w:pBdr>
          <w:bottom w:val="single" w:color="9DACC4" w:sz="6" w:space="1"/>
        </w:pBdr>
        <w:spacing w:after="80" w:before="80"/>
      </w:pPr>
    </w:p>
    <w:p>
      <w:pPr>
        <w:spacing w:after="60" w:before="60"/>
        <w:jc w:val="both"/>
      </w:pPr>
      <w:r>
        <w:rPr>
          <w:rFonts w:ascii="Arial" w:cs="Arial" w:eastAsia="Arial" w:hAnsi="Arial"/>
          <w:i/>
          <w:iCs/>
        </w:rPr>
        <w:t xml:space="preserve">Before submission: verify the arXiv identifiers, volume and article numbers,
and author lists for [11], [15], [16], and [17] against the published versions
([15] and [17] are 2026 preprints and their metadata may have changed); replace
&amp;quot;Author Name&amp;quot; and the affiliation line with your own; and convert to your
required IEEE template (two-column .docx or LaTeX) — the section headings here
map one-to-one onto Title, Literature Review, Methodology, Proof of Concept /
Implementation, Result Analysis and Comparative Analysis, and References.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4E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2026-09-06T08:42:16.766Z</dcterms:created>
  <dcterms:modified xsi:type="dcterms:W3CDTF">2026-09-06T08:42:16.767Z</dcterms:modified>
</cp:coreProperties>
</file>

<file path=docProps/custom.xml><?xml version="1.0" encoding="utf-8"?>
<Properties xmlns="http://schemas.openxmlformats.org/officeDocument/2006/custom-properties" xmlns:vt="http://schemas.openxmlformats.org/officeDocument/2006/docPropsVTypes"/>
</file>