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0"/>
        </w:rPr>
        <w:t>EXPERIMENT NO. 7 / 8</w:t>
        <w:br/>
      </w:r>
      <w:r>
        <w:rPr>
          <w:b/>
          <w:color w:val="0369A1"/>
          <w:sz w:val="26"/>
        </w:rPr>
        <w:t>UML Sequence Diagram &amp; Collaboration Diagram</w:t>
        <w:br/>
      </w:r>
      <w:r>
        <w:rPr>
          <w:i/>
          <w:color w:val="475569"/>
          <w:sz w:val="22"/>
        </w:rPr>
        <w:t>Project: Hospital Management System (HMS)</w:t>
        <w:br/>
      </w:r>
    </w:p>
    <w:p>
      <w:pPr>
        <w:spacing w:after="240"/>
        <w:jc w:val="center"/>
      </w:pPr>
      <w:r>
        <w:rPr>
          <w:color w:val="64748B"/>
          <w:sz w:val="19"/>
        </w:rPr>
        <w:t>Prepared by: Anish Chitnis (24CE1044) | Aaryan Choube (24CE1045) | Somansh Dafade (24CE1047)</w:t>
        <w:br/>
        <w:t>Batch: A / A1 | Dept of Computer Engineering, RAIT, DY Patil University</w:t>
      </w:r>
    </w:p>
    <w:p>
      <w:pPr>
        <w:spacing w:before="280" w:after="80"/>
      </w:pPr>
      <w:r>
        <w:rPr>
          <w:b/>
          <w:color w:val="0F172A"/>
          <w:sz w:val="26"/>
        </w:rPr>
        <w:t>1. Aim</w:t>
      </w:r>
    </w:p>
    <w:p>
      <w:r>
        <w:t>To model dynamic time-ordered and link-oriented object interactions in the Hospital Management System (HMS) using UML Sequence and Collaboration (Communication) diagrams.</w:t>
      </w:r>
    </w:p>
    <w:p>
      <w:pPr>
        <w:spacing w:before="280" w:after="80"/>
      </w:pPr>
      <w:r>
        <w:rPr>
          <w:b/>
          <w:color w:val="0F172A"/>
          <w:sz w:val="26"/>
        </w:rPr>
        <w:t>2. Objectives</w:t>
      </w:r>
    </w:p>
    <w:p>
      <w:r>
        <w:t>• To construct a Sequence Diagram displaying chronologically ordered message exchanges across boundary, control, and entity objects.</w:t>
      </w:r>
    </w:p>
    <w:p>
      <w:r>
        <w:t>• To construct a Collaboration Diagram highlighting structural organization and numbered message links.</w:t>
      </w:r>
    </w:p>
    <w:p>
      <w:r>
        <w:t>• To model real-time transactions: appointment scheduling, consultation charge aggregation, and payment gateway authorization.</w:t>
      </w:r>
    </w:p>
    <w:p>
      <w:pPr>
        <w:spacing w:before="280" w:after="80"/>
      </w:pPr>
      <w:r>
        <w:rPr>
          <w:b/>
          <w:color w:val="0F172A"/>
          <w:sz w:val="26"/>
        </w:rPr>
        <w:t>3. UML Sequence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872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 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7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 1: Sequence Diagram - Patient Consultation &amp; Billing Lifecycle (HMS)</w:t>
      </w:r>
    </w:p>
    <w:p>
      <w:pPr>
        <w:spacing w:before="200" w:after="40"/>
      </w:pPr>
      <w:r>
        <w:rPr>
          <w:b/>
          <w:color w:val="0369A1"/>
          <w:sz w:val="23"/>
        </w:rPr>
        <w:t>Message Flow Analysis:</w:t>
      </w:r>
    </w:p>
    <w:p>
      <w:r>
        <w:t>• Messages 1–6 (Scheduling): Patient triggers bookAppointment via PatientPortal. ApptController queries ScheduleDB, reserves slot, and returns token.</w:t>
      </w:r>
    </w:p>
    <w:p>
      <w:r>
        <w:t>• Consultation Phase: ConsultationService updates EHR records and posts consultation fee to BillingService.</w:t>
      </w:r>
    </w:p>
    <w:p>
      <w:r>
        <w:t>• Messages 7–13 (Billing &amp; Settlement): calculateBill executes with parameters (fee, labCost, hasIns, isEmerg). Patient authorizes UPI transaction, PaymentGateway returns approval token, and invoice is generated.</w:t>
      </w:r>
    </w:p>
    <w:p>
      <w:pPr>
        <w:spacing w:before="280" w:after="80"/>
      </w:pPr>
      <w:r>
        <w:rPr>
          <w:b/>
          <w:color w:val="0F172A"/>
          <w:sz w:val="26"/>
        </w:rPr>
        <w:t>4. UML Collaboration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768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aboration 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76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Fig 2: Collaboration Diagram - Appointment Scheduling &amp; Billing (Link-Oriented)</w:t>
      </w:r>
    </w:p>
    <w:p>
      <w:pPr>
        <w:spacing w:before="200" w:after="40"/>
      </w:pPr>
      <w:r>
        <w:rPr>
          <w:b/>
          <w:color w:val="0369A1"/>
          <w:sz w:val="23"/>
        </w:rPr>
        <w:t>Sequence vs Collaboration Diagram Comparison: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Comparison Parameter</w:t>
            </w:r>
          </w:p>
        </w:tc>
        <w:tc>
          <w:tcPr>
            <w:tcW w:type="dxa" w:w="288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Sequence Diagram</w:t>
            </w:r>
          </w:p>
        </w:tc>
        <w:tc>
          <w:tcPr>
            <w:tcW w:type="dxa" w:w="2880"/>
            <w:shd w:fill="0F172A"/>
          </w:tcPr>
          <w:p>
            <w:pPr>
              <w:spacing w:before="60" w:after="60"/>
            </w:pPr>
            <w:r>
              <w:rPr>
                <w:b/>
                <w:color w:val="FFFFFF"/>
                <w:sz w:val="19"/>
              </w:rPr>
              <w:t>Collaboration / Communication Diagram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Primary Emphasis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Time sequence of messages (top to bottom timeline).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Structural relationships and links between interacting objects.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Lifelines &amp; Activation</w:t>
            </w:r>
          </w:p>
        </w:tc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Explicit vertical lifeline bars showing object lifetime and active execution.</w:t>
            </w:r>
          </w:p>
        </w:tc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Objects represented as icons/rectangles; lifelines are omitted.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Message Numbering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Optional, as chronological order is implicit in vertical placement.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Mandatory numbered decimal prefixes (e.g., 1:, 2:, 3:) to indicate message sequence.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Suitability</w:t>
            </w:r>
          </w:p>
        </w:tc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Best for detailed execution traces and timeout/loop modeling.</w:t>
            </w:r>
          </w:p>
        </w:tc>
        <w:tc>
          <w:tcPr>
            <w:tcW w:type="dxa" w:w="2880"/>
            <w:shd w:fill="F8FAFC"/>
          </w:tcPr>
          <w:p>
            <w:pPr>
              <w:spacing w:before="40" w:after="40"/>
            </w:pPr>
            <w:r>
              <w:rPr>
                <w:color w:val="1E293B"/>
                <w:sz w:val="18"/>
              </w:rPr>
              <w:t>Best for understanding object collaborations and structural impacts of design changes.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b/>
          <w:color w:val="0F172A"/>
          <w:sz w:val="26"/>
        </w:rPr>
        <w:t>5. Conclusion</w:t>
      </w:r>
    </w:p>
    <w:p>
      <w:r>
        <w:t>The Sequence and Collaboration diagrams provide complementary perspectives on runtime interactions in HMS, verifying seamless coordination between scheduling, clinical recording, and financial transactions.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