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Arial" w:hAnsi="Arial"/>
          <w:b/>
          <w:color w:val="1E1B4B"/>
          <w:sz w:val="44"/>
        </w:rPr>
        <w:t>SENTRONIX: OFFICIAL SOFTWARE DOCUMENTATION &amp; COMPLETE PLATFORM USER MANUAL</w:t>
      </w:r>
    </w:p>
    <w:p>
      <w:pPr>
        <w:spacing w:after="320"/>
        <w:jc w:val="center"/>
      </w:pPr>
      <w:r>
        <w:rPr>
          <w:rFonts w:ascii="Calibri" w:hAnsi="Calibri"/>
          <w:i/>
          <w:color w:val="4338CA"/>
          <w:sz w:val="24"/>
        </w:rPr>
        <w:t>Comprehensive Guide: What SentroniX Is, Architectural Capabilities &amp; Step-by-Step User Manual</w:t>
        <w:br/>
        <w:t>Autonomous Purple Team Cybersecurity, AI Code Remediation &amp; DevSecOps Ecosystem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312"/>
        <w:gridCol w:w="6480"/>
      </w:tblGrid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8"/>
              </w:rPr>
              <w:t>Software Product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8"/>
              </w:rPr>
              <w:t>SentroniX Version 3.0.0 PRO (Cloud &amp; Standalone)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Document Classification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Official Software Documentation &amp; User Operational Manual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8"/>
              </w:rPr>
              <w:t>Project Leads &amp; Authors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8"/>
              </w:rPr>
              <w:t>Keval Doshi (Lead Architect &amp; Backend) &amp; Aaryan Thummar (Co-Lead &amp; Frontend)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Academic Program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Software Project Management (SPM) / Final Year Project, B.Sc. IT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8"/>
              </w:rPr>
              <w:t>Production Host URL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8"/>
              </w:rPr>
              <w:t>https://sentronix.onrender.com (24/7 Live Deployment)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GitHub Source Code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https://github.com/Kevaldoshi123/Sentronix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8"/>
              </w:rPr>
              <w:t>Document Release Date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8"/>
              </w:rPr>
              <w:t>September 2026 (Final Production Release)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Arial" w:hAnsi="Arial"/>
          <w:b/>
          <w:color w:val="1E1B4B"/>
          <w:sz w:val="30"/>
        </w:rPr>
        <w:t>1. Part I: Executive Overview — What is SentroniX?</w:t>
      </w:r>
    </w:p>
    <w:p>
      <w:pPr>
        <w:spacing w:after="100"/>
      </w:pPr>
      <w:r>
        <w:rPr>
          <w:i/>
        </w:rPr>
        <w:t>"Traditional cybersecurity vulnerability scanners tell developers that their application is broken; SentroniX emulates the real-world adversary, actively tests and validates the firewall defense, synthesizes the exact code patch using Generative AI, and automatically opens the Pull Request."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1.1 The Core Problem in Enterprise Cybersecurity</w:t>
      </w:r>
    </w:p>
    <w:p>
      <w:pPr>
        <w:spacing w:after="100"/>
      </w:pPr>
      <w:r>
        <w:rPr>
          <w:i w:val="0"/>
        </w:rPr>
        <w:t>Modern enterprise organizations struggle with three fundamental cybersecurity bottlenecks: (1) The Offensive vs. Defensive Silo — Red Teams run periodic penetration tests and deliver static 100-page PDF reports, while Blue Teams lack automated systems to cross-verify firewall efficacy against those specific vectors; (2) Remediation Bottleneck &amp; Alert Fatigue — Traditional SAST/DAST tools report hundreds of vulnerabilities (like CWE-89 SQLi or CWE-79 XSS) without providing actionable code fixes, forcing engineers to spend weeks researching manual patches; and (3) Covert Multimedia Evasion — Attackers evade network boundaries by embedding malware into image pixel bitplanes using steganography, bypassing traditional signature firewalls.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1.2 The SentroniX Mission &amp; Unified Solution</w:t>
      </w:r>
    </w:p>
    <w:p>
      <w:pPr>
        <w:spacing w:after="100"/>
      </w:pPr>
      <w:r>
        <w:rPr>
          <w:i w:val="0"/>
        </w:rPr>
        <w:t>SentroniX Version 3.0 PRO bridges offense, defense, and remediation into a single continuous automated platform. It unites four powerful capabilities:</w:t>
      </w:r>
    </w:p>
    <w:p>
      <w:pPr>
        <w:pStyle w:val="ListBullet"/>
        <w:spacing w:after="60"/>
      </w:pPr>
      <w:r>
        <w:rPr>
          <w:b/>
          <w:color w:val="1F2937"/>
        </w:rPr>
        <w:t xml:space="preserve">1. </w:t>
      </w:r>
      <w:r>
        <w:t>Red Team Adversary Emulation: Mapped to the MITRE ATT&amp;CK framework, executing PayloadsAllTheThings attacks, Atomic Strikes, MITRE Caldera APT campaigns, and SecLists sensitive path discovery.</w:t>
      </w:r>
    </w:p>
    <w:p>
      <w:pPr>
        <w:pStyle w:val="ListBullet"/>
        <w:spacing w:after="60"/>
      </w:pPr>
      <w:r>
        <w:rPr>
          <w:b/>
          <w:color w:val="1F2937"/>
        </w:rPr>
        <w:t xml:space="preserve">2. </w:t>
      </w:r>
      <w:r>
        <w:t>Blue Team Active Defense &amp; Steganography Engine: Real-time Web Application Firewall (WAF) with hot-reloading rule switchboard, deep HTTP packet inspection, and Shannon Entropy mathematical analysis for image malware.</w:t>
      </w:r>
    </w:p>
    <w:p>
      <w:pPr>
        <w:pStyle w:val="ListBullet"/>
        <w:spacing w:after="60"/>
      </w:pPr>
      <w:r>
        <w:rPr>
          <w:b/>
          <w:color w:val="1F2937"/>
        </w:rPr>
        <w:t xml:space="preserve">3. </w:t>
      </w:r>
      <w:r>
        <w:t>Generative AI Remediation Engine: Google Gemini 1.5/3.6 Flash synthesizing production-ready Unified Git Diffs, root cause analyses, and automated QA verification checklists.</w:t>
      </w:r>
    </w:p>
    <w:p>
      <w:pPr>
        <w:pStyle w:val="ListBullet"/>
        <w:spacing w:after="60"/>
      </w:pPr>
      <w:r>
        <w:rPr>
          <w:b/>
          <w:color w:val="1F2937"/>
        </w:rPr>
        <w:t xml:space="preserve">4. </w:t>
      </w:r>
      <w:r>
        <w:t>DevSecOps &amp; Ecosystem Integrations: 1-click Atlassian Jira issue synchronization, automated GitHub Pull Request staging, interactive Discord SecOps alerting, and Active Defense Browser Extension V3.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98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0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98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1.0: SentroniX High-Level 4-Tier Cloud Architecture &amp; System Decomposition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1.3 Target Audience &amp; User Personas</w:t>
      </w:r>
    </w:p>
    <w:p>
      <w:pPr>
        <w:pStyle w:val="ListBullet"/>
        <w:spacing w:after="60"/>
      </w:pPr>
      <w:r>
        <w:rPr>
          <w:b/>
          <w:color w:val="1F2937"/>
        </w:rPr>
        <w:t xml:space="preserve">• </w:t>
      </w:r>
      <w:r>
        <w:t>Security Operations (SecOps) Analysts: Run automated breach emulation campaigns, audit raw HTTP packet streams, and export CISO compliance audit reports (SOC 2, ISO 27001).</w:t>
      </w:r>
    </w:p>
    <w:p>
      <w:pPr>
        <w:pStyle w:val="ListBullet"/>
        <w:spacing w:after="60"/>
      </w:pPr>
      <w:r>
        <w:rPr>
          <w:b/>
          <w:color w:val="1F2937"/>
        </w:rPr>
        <w:t xml:space="preserve">• </w:t>
      </w:r>
      <w:r>
        <w:t>DevSecOps &amp; Software Engineers: Execute SAST/DAST scans, triage vulnerability drawers, generate AI code diffs, and push 1-click GitHub Pull Requests.</w:t>
      </w:r>
    </w:p>
    <w:p>
      <w:pPr>
        <w:pStyle w:val="ListBullet"/>
        <w:spacing w:after="60"/>
      </w:pPr>
      <w:r>
        <w:rPr>
          <w:b/>
          <w:color w:val="1F2937"/>
        </w:rPr>
        <w:t xml:space="preserve">• </w:t>
      </w:r>
      <w:r>
        <w:t>Red Team Penetration Testers: Simulate real-world threat actors with custom payload overrides and perimeter dictionary fuzzing.</w:t>
      </w:r>
    </w:p>
    <w:p>
      <w:pPr>
        <w:pStyle w:val="ListBullet"/>
        <w:spacing w:after="60"/>
      </w:pPr>
      <w:r>
        <w:rPr>
          <w:b/>
          <w:color w:val="1F2937"/>
        </w:rPr>
        <w:t xml:space="preserve">• </w:t>
      </w:r>
      <w:r>
        <w:t>Security Leaders (CISOs &amp; Directors): Review high-level security posture letter grades (Grade A-D) and monitor automated compliance status.</w:t>
      </w:r>
    </w:p>
    <w:p>
      <w:pPr>
        <w:keepNext/>
        <w:spacing w:before="360" w:after="120"/>
      </w:pPr>
      <w:r>
        <w:rPr>
          <w:rFonts w:ascii="Arial" w:hAnsi="Arial"/>
          <w:b/>
          <w:color w:val="1E1B4B"/>
          <w:sz w:val="30"/>
        </w:rPr>
        <w:t>2. Part II: Getting Started &amp; Deployment Modes</w:t>
      </w:r>
    </w:p>
    <w:p>
      <w:pPr>
        <w:spacing w:after="100"/>
      </w:pPr>
      <w:r>
        <w:rPr>
          <w:i w:val="0"/>
        </w:rPr>
        <w:t>SentroniX is designed to run in three flexible operational environments: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Mode A: 24/7 Cloud Production (Zero-Installation)</w:t>
      </w:r>
    </w:p>
    <w:p>
      <w:pPr>
        <w:spacing w:after="100"/>
      </w:pPr>
      <w:r>
        <w:rPr>
          <w:i w:val="0"/>
        </w:rPr>
        <w:t>Access the globally deployed cloud platform directly at: https://sentronix.onrender.com. No installation or server setup is required. The system is hosted on Render Cloud PaaS with 99.9% uptime.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Mode B: 1-Click Portable Zero-Docker Standalone Engine (Local)</w:t>
      </w:r>
    </w:p>
    <w:p>
      <w:pPr>
        <w:spacing w:after="100"/>
      </w:pPr>
      <w:r>
        <w:rPr>
          <w:i w:val="0"/>
        </w:rPr>
        <w:t>For offline security auditing or local demonstrations without Docker Desktop: Simply double-click run_sentronix_standalone.bat (Windows) or execute ./run_sentronix_standalone.sh (Linux/macOS). The standalone engine launches FastAPI with an embedded SQLite database (sentronix.db) and serves the React frontend on a single unified port: http://localhost:8000.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Mode C: Multi-Container Docker Compose (Enterprise Local)</w:t>
      </w:r>
    </w:p>
    <w:p>
      <w:pPr>
        <w:spacing w:after="100"/>
      </w:pPr>
      <w:r>
        <w:rPr>
          <w:i w:val="0"/>
        </w:rPr>
        <w:t>For full micro-service orchestration: Execute docker-compose up -d in the sentronix-platform directory. This boots PostgreSQL 15, Redis 7, Celery background worker, FastAPI backend (port 8000), and Vite frontend (port 5173).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Mode D: Active Defense Browser Extension V3 Installation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1: Open Chrome / Edge Extensions</w:t>
        <w:br/>
      </w:r>
      <w:r>
        <w:rPr>
          <w:color w:val="374151"/>
          <w:sz w:val="20"/>
        </w:rPr>
        <w:t>Navigate to chrome://extensions/ or edge://extensions/ in your browser.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2: Enable Developer Mode</w:t>
        <w:br/>
      </w:r>
      <w:r>
        <w:rPr>
          <w:color w:val="374151"/>
          <w:sz w:val="20"/>
        </w:rPr>
        <w:t>Toggle the Developer Mode switch located in the top-right corner of the extensions page.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3: Load Unpacked Extension</w:t>
        <w:br/>
      </w:r>
      <w:r>
        <w:rPr>
          <w:color w:val="374151"/>
          <w:sz w:val="20"/>
        </w:rPr>
        <w:t>Click 'Load unpacked' and select the directory: sentronix-platform/browser-extension-v3.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4: Pin SentroniX Shield</w:t>
        <w:br/>
      </w:r>
      <w:r>
        <w:rPr>
          <w:color w:val="374151"/>
          <w:sz w:val="20"/>
        </w:rPr>
        <w:t>Click the puzzle icon in your browser toolbar and pin the SentroniX Active Defense icon.</w:t>
      </w:r>
    </w:p>
    <w:p>
      <w:pPr>
        <w:keepNext/>
        <w:spacing w:before="360" w:after="120"/>
      </w:pPr>
      <w:r>
        <w:rPr>
          <w:rFonts w:ascii="Arial" w:hAnsi="Arial"/>
          <w:b/>
          <w:color w:val="1E1B4B"/>
          <w:sz w:val="30"/>
        </w:rPr>
        <w:t>3. Part III: Step-by-Step User Manual (Feature-by-Feature Guide)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3.1 User Account Registration &amp; Multi-Tenant Workspace Login</w:t>
      </w:r>
    </w:p>
    <w:p>
      <w:pPr>
        <w:spacing w:after="100"/>
      </w:pPr>
      <w:r>
        <w:rPr>
          <w:i w:val="0"/>
        </w:rPr>
        <w:t>SentroniX enforces multi-tenant workspace isolation. Each user or enterprise workspace has a dedicated cryptographic tenant boundary (X-Tenant-ID) ensuring that scans, findings, and strikes remain strictly isolated.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1: Open Workspace Modal</w:t>
        <w:br/>
      </w:r>
      <w:r>
        <w:rPr>
          <w:color w:val="374151"/>
          <w:sz w:val="20"/>
        </w:rPr>
        <w:t>Click the user icon in the top-right navigation bar and select 'Switch / Create Workspace' or 'Sign In'.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2: Register New Workspace</w:t>
        <w:br/>
      </w:r>
      <w:r>
        <w:rPr>
          <w:color w:val="374151"/>
          <w:sz w:val="20"/>
        </w:rPr>
        <w:t>Select the 'Create Account' tab. Enter your email and master password, then click 'Register &amp; Create Workspace'.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3: Stateless JWT Session</w:t>
        <w:br/>
      </w:r>
      <w:r>
        <w:rPr>
          <w:color w:val="374151"/>
          <w:sz w:val="20"/>
        </w:rPr>
        <w:t>The system hashes your credentials using PBKDF2-HMAC-SHA256 (200,000 rounds) / bcrypt, issues a 24-hour stateless JWT token, and binds your active session.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3.2 Executive Dashboard Overview &amp; Posture Telemetry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01_dashboard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3.2: Executive Dashboard displaying Posture Grade A and Telemetry Bento Grid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1: Review Security Posture Grade</w:t>
        <w:br/>
      </w:r>
      <w:r>
        <w:rPr>
          <w:color w:val="374151"/>
          <w:sz w:val="20"/>
        </w:rPr>
        <w:t>The top bento card displays your organization's dynamic Security Posture Grade (A, B, C, D) computed from total scans, blocked threat ratios, and active vulnerabilities.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2: Inspect Active Vectors</w:t>
        <w:br/>
      </w:r>
      <w:r>
        <w:rPr>
          <w:color w:val="374151"/>
          <w:sz w:val="20"/>
        </w:rPr>
        <w:t>Monitor real-time counters for Critical Findings, Blocked Threats, Files Analyzed, and Active Vectors.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3: Switch Dashboard Views</w:t>
        <w:br/>
      </w:r>
      <w:r>
        <w:rPr>
          <w:color w:val="374151"/>
          <w:sz w:val="20"/>
        </w:rPr>
        <w:t>Use the top tabs to toggle smoothly between 'Overview' and 'App &amp; Code Defense'. You can scroll tabs using your mouse wheel, click-and-drag panning, or the navigation chevron arrows.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3.3 Running Application &amp; Code Defense Scans (SAST, DAST, SCA)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02_app_defense_sast_da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3.3: Application &amp; Code Defense View with SAST, DAST, and SCA Controllers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1: Select Scanner Engine</w:t>
        <w:br/>
      </w:r>
      <w:r>
        <w:rPr>
          <w:color w:val="374151"/>
          <w:sz w:val="20"/>
        </w:rPr>
        <w:t>In the App &amp; Code Defense view, locate the bento cards for Semgrep SAST, OWASP ZAP &amp; Nuclei DAST, or Trivy Dependency SCA.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2: Trigger Scan</w:t>
        <w:br/>
      </w:r>
      <w:r>
        <w:rPr>
          <w:color w:val="374151"/>
          <w:sz w:val="20"/>
        </w:rPr>
        <w:t>Click 'Run Scan' on any active card. A Celery background worker asynchronously executes the scan pipeline and updates the findings table in real-time.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3: View Filtered Vulnerabilities</w:t>
        <w:br/>
      </w:r>
      <w:r>
        <w:rPr>
          <w:color w:val="374151"/>
          <w:sz w:val="20"/>
        </w:rPr>
        <w:t>The findings table categorizes detected vulnerabilities with severity badges (CRITICAL, HIGH, MEDIUM, LOW) and CWE numbers.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3.4 Triaging Vulnerabilities with the Sliding Drawer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03_vulnerability_drawer_op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3.4: Deep Vulnerability Detail Drawer with CWE Analysis and AI Remediation Trigger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1: Open Finding Details</w:t>
        <w:br/>
      </w:r>
      <w:r>
        <w:rPr>
          <w:color w:val="374151"/>
          <w:sz w:val="20"/>
        </w:rPr>
        <w:t>Click on any finding in the table. The right-hand vulnerability detail drawer slides out smoothly without page reloads.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2: Inspect Vulnerability Telemetry</w:t>
        <w:br/>
      </w:r>
      <w:r>
        <w:rPr>
          <w:color w:val="374151"/>
          <w:sz w:val="20"/>
        </w:rPr>
        <w:t>Review the CWE taxonomy (e.g. CWE-89 SQL Injection), CVSS score, affected file path, line numbers, and malicious match string.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3: Trigger AI Remediation</w:t>
        <w:br/>
      </w:r>
      <w:r>
        <w:rPr>
          <w:color w:val="374151"/>
          <w:sz w:val="20"/>
        </w:rPr>
        <w:t>Click the purple 'Generate AI Patch' button at the bottom of the drawer.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3.5 Generating AI Code Patches &amp; 1-Click Jira / GitHub Sync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04_ai_remediation_patch_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3.5: Interactive AI Patch Remediation Modal with Unified Git Diff and DevSecOps Sync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1: Review Unified Git Diff</w:t>
        <w:br/>
      </w:r>
      <w:r>
        <w:rPr>
          <w:color w:val="374151"/>
          <w:sz w:val="20"/>
        </w:rPr>
        <w:t>The modal displays a syntax-highlighted Unified Git Diff (--- a/, +++ b/) showing the exact code lines to replace with secure implementations.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2: Inspect Root Cause &amp; QA Checklist</w:t>
        <w:br/>
      </w:r>
      <w:r>
        <w:rPr>
          <w:color w:val="374151"/>
          <w:sz w:val="20"/>
        </w:rPr>
        <w:t>Switch tabs to read the technical root cause analysis and step-by-step verification checklist.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3: Download .patch File</w:t>
        <w:br/>
      </w:r>
      <w:r>
        <w:rPr>
          <w:color w:val="374151"/>
          <w:sz w:val="20"/>
        </w:rPr>
        <w:t>Click 'Download .patch' to save the standard git patch file locally for manual application via git apply.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4: 1-Click Jira Ticket Creation</w:t>
        <w:br/>
      </w:r>
      <w:r>
        <w:rPr>
          <w:color w:val="374151"/>
          <w:sz w:val="20"/>
        </w:rPr>
        <w:t>Click 'Create Jira Ticket'. SentroniX connects to your Atlassian Jira Cloud board (e.g. kevaldoshi.atlassian.net) and creates a backlog ticket (e.g. KAN-142) with the vulnerability context and diff attached.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5: 1-Click GitHub Pull Request</w:t>
        <w:br/>
      </w:r>
      <w:r>
        <w:rPr>
          <w:color w:val="374151"/>
          <w:sz w:val="20"/>
        </w:rPr>
        <w:t>Click 'Create GitHub PR'. The system automatically creates a remote branch (sentronix/remediation-...) and opens a structured PR on your repository.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3.6 Operating the Purple Team Arena — Mode 1: Atomic Strike Runner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05_red_team_atomic_strik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3.6: Purple Team Arena executing Atomic SQLi Strike with Real-Time Packet Stream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1: Navigate to Purple Team Arena</w:t>
        <w:br/>
      </w:r>
      <w:r>
        <w:rPr>
          <w:color w:val="374151"/>
          <w:sz w:val="20"/>
        </w:rPr>
        <w:t>Click 'Purple Team Arena' in the left navigation menu.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2: Select Attack Scenario</w:t>
        <w:br/>
      </w:r>
      <w:r>
        <w:rPr>
          <w:color w:val="374151"/>
          <w:sz w:val="20"/>
        </w:rPr>
        <w:t>Under 'Atomic Strikes &amp; Payloads', choose an offensive scenario (e.g. 'SQL Injection Authentication Bypass' or 'OS Command Injection RCE').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3: Choose Payload Variant</w:t>
        <w:br/>
      </w:r>
      <w:r>
        <w:rPr>
          <w:color w:val="374151"/>
          <w:sz w:val="20"/>
        </w:rPr>
        <w:t>Pick an attack payload from PayloadsAllTheThings or Atomic Red Team, or enter your own custom vector.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4: Execute Strike</w:t>
        <w:br/>
      </w:r>
      <w:r>
        <w:rPr>
          <w:color w:val="374151"/>
          <w:sz w:val="20"/>
        </w:rPr>
        <w:t>Click 'Launch Attack Strike'. Watch the Live Strike &amp; Interception Console stream the real-time HTTP request/response packets and Layer-7 WAF verdict.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3.7 Operating the Purple Team Arena — Mode 2: WAF Policy Switchboard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06_waf_policy_switc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3.7: Interactive WAF Defense Policy Switchboard with Dynamic Hot-Reloading Toggles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1: Open Switchboard Tab</w:t>
        <w:br/>
      </w:r>
      <w:r>
        <w:rPr>
          <w:color w:val="374151"/>
          <w:sz w:val="20"/>
        </w:rPr>
        <w:t>Select the 'WAF Defense Policy Switchboard' tab in the Purple Team Arena.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2: Toggle Defensive Rules</w:t>
        <w:br/>
      </w:r>
      <w:r>
        <w:rPr>
          <w:color w:val="374151"/>
          <w:sz w:val="20"/>
        </w:rPr>
        <w:t>Inspect the matrix of WAF inspection rules (AST_SQLI_GUARD, WAF_XSS_INTERCEPTOR, SSRF_METADATA_FILTER, STEG_ENTROPY_ANALYZER).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3: Test Real-Time Defense Failure</w:t>
        <w:br/>
      </w:r>
      <w:r>
        <w:rPr>
          <w:color w:val="374151"/>
          <w:sz w:val="20"/>
        </w:rPr>
        <w:t>Toggle AST_SQLI_GUARD to OFF, then return to Atomic Strikes and fire the SQLi payload. Notice how the status immediately changes to 'EXPLOIT BYPASSED (WAF Disabled)', proving live defense validation!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3.8 Operating the Purple Team Arena — Mode 3: Live Target Endpoint Fuzzer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07_live_target_fuzz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3.8: Live Target Endpoint Fuzzer executing multi-vector payload bursts against target URLs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1: Select Live Target Fuzzer Tab</w:t>
        <w:br/>
      </w:r>
      <w:r>
        <w:rPr>
          <w:color w:val="374151"/>
          <w:sz w:val="20"/>
        </w:rPr>
        <w:t>Open the 'Live Target Fuzzer' tab.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2: Specify Target URL</w:t>
        <w:br/>
      </w:r>
      <w:r>
        <w:rPr>
          <w:color w:val="374151"/>
          <w:sz w:val="20"/>
        </w:rPr>
        <w:t>Enter any internal or public target URL (or click a quick preset like /api/v1/auth/login, /health, /docs).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3: Select Attack Vectors</w:t>
        <w:br/>
      </w:r>
      <w:r>
        <w:rPr>
          <w:color w:val="374151"/>
          <w:sz w:val="20"/>
        </w:rPr>
        <w:t>Choose which vectors to burst (SQLi, XSS, SSRF, Path Traversal, SecLists).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4: Launch Fuzzing Burst</w:t>
        <w:br/>
      </w:r>
      <w:r>
        <w:rPr>
          <w:color w:val="374151"/>
          <w:sz w:val="20"/>
        </w:rPr>
        <w:t>Click 'Launch Live Fuzzing Scan'. The table displays live HTTP status codes, millisecond latency, and WAF defense verdicts for every probe.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3.9 Operating the Purple Team Arena — Mode 4: MITRE Caldera Autonomous APT Campaigns</w:t>
      </w:r>
    </w:p>
    <w:p>
      <w:pPr>
        <w:spacing w:after="100"/>
      </w:pPr>
      <w:r>
        <w:rPr>
          <w:i w:val="0"/>
        </w:rPr>
        <w:t>Mode 4 simulates autonomous multi-stage Advanced Persistent Threat (APT) campaigns modeled after MITRE Caldera and nation-state threat groups (e.g. APT-29 Cozy Bear).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1: Select Caldera Tab</w:t>
        <w:br/>
      </w:r>
      <w:r>
        <w:rPr>
          <w:color w:val="374151"/>
          <w:sz w:val="20"/>
        </w:rPr>
        <w:t>Click 'Adversary Campaigns (MITRE Caldera)'.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2: Choose Adversary Profile</w:t>
        <w:br/>
      </w:r>
      <w:r>
        <w:rPr>
          <w:color w:val="374151"/>
          <w:sz w:val="20"/>
        </w:rPr>
        <w:t>Select an adversary profile (e.g. 'Web Infiltrator (APT-29 Style)').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3: Launch Campaign</w:t>
        <w:br/>
      </w:r>
      <w:r>
        <w:rPr>
          <w:color w:val="374151"/>
          <w:sz w:val="20"/>
        </w:rPr>
        <w:t>Click 'Launch Campaign'. The system automatically executes Stage 1 (Reconnaissance T1595.002), Stage 2 (Initial Access T1190), and Stage 3 (Privilege Escalation T1068) in sequence, reporting defense containment at each hop.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3.10 Operating the Purple Team Arena — Mode 5: SecLists Sensitive Path Discovery</w:t>
      </w:r>
    </w:p>
    <w:p>
      <w:pPr>
        <w:spacing w:after="100"/>
      </w:pPr>
      <w:r>
        <w:rPr>
          <w:i w:val="0"/>
        </w:rPr>
        <w:t>Mode 5 tests perimeter exposure using the security industry's #1 SecLists wordlists to probe for accidentally leaked files.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1: Open SecLists Tab</w:t>
        <w:br/>
      </w:r>
      <w:r>
        <w:rPr>
          <w:color w:val="374151"/>
          <w:sz w:val="20"/>
        </w:rPr>
        <w:t>Click 'Sensitive Path Fuzzer (SecLists)'.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2: Run Probe Scan</w:t>
        <w:br/>
      </w:r>
      <w:r>
        <w:rPr>
          <w:color w:val="374151"/>
          <w:sz w:val="20"/>
        </w:rPr>
        <w:t>Click 'Run SecLists Probe Scan'. The engine probes sensitive endpoints (/.env, /.git/HEAD, /actuator/env, /debug/pprof).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3: Inspect Audit Table</w:t>
        <w:br/>
      </w:r>
      <w:r>
        <w:rPr>
          <w:color w:val="374151"/>
          <w:sz w:val="20"/>
        </w:rPr>
        <w:t>Verify that critical paths return 'BLOCKED (HTTP 403)' and public paths return 'INSPECTED (HTTP 200)'.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3.11 Using the File Steganography &amp; Malware Scanner</w:t>
      </w:r>
    </w:p>
    <w:p>
      <w:pPr>
        <w:spacing w:after="100"/>
      </w:pPr>
      <w:r>
        <w:rPr>
          <w:i w:val="0"/>
        </w:rPr>
        <w:t>SentroniX inspects uploaded images for covert malware concealed inside Least Significant Bits (LSB) using Shannon Entropy mathematics.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1: Navigate to Steganography Scanner</w:t>
        <w:br/>
      </w:r>
      <w:r>
        <w:rPr>
          <w:color w:val="374151"/>
          <w:sz w:val="20"/>
        </w:rPr>
        <w:t>Click 'Steganography Scanner' in the left menu or open the file upload drawer.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2: Upload Image</w:t>
        <w:br/>
      </w:r>
      <w:r>
        <w:rPr>
          <w:color w:val="374151"/>
          <w:sz w:val="20"/>
        </w:rPr>
        <w:t>Drag and drop a PNG, JPEG, or BMP image (e.g. steg_sample_MALICIOUS_PAYLOAD.png).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3: Analyze Shannon Entropy Chart</w:t>
        <w:br/>
      </w:r>
      <w:r>
        <w:rPr>
          <w:color w:val="374151"/>
          <w:sz w:val="20"/>
        </w:rPr>
        <w:t>Review the computed entropy: Values below 7.80 are marked CLEAN. Values &gt;= 7.95 indicate encrypted shellcode and are automatically quarantined.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3.12 Generating Executive Compliance Reports (SOC 2, ISO 27001, NIST)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09_executive_compliance_repor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3.12: Executive Compliance Reports Page with Readiness Meters and CISO Signature Block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1: Navigate to Reports</w:t>
        <w:br/>
      </w:r>
      <w:r>
        <w:rPr>
          <w:color w:val="374151"/>
          <w:sz w:val="20"/>
        </w:rPr>
        <w:t>Click 'Executive Reports' in the navigation bar.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2: Audit Compliance Meters</w:t>
        <w:br/>
      </w:r>
      <w:r>
        <w:rPr>
          <w:color w:val="374151"/>
          <w:sz w:val="20"/>
        </w:rPr>
        <w:t>Review real-time readiness meters for SOC 2 Type II, ISO/IEC 27001, and NIST Cybersecurity Framework (CSF).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3: Export Executive Audit PDF</w:t>
        <w:br/>
      </w:r>
      <w:r>
        <w:rPr>
          <w:color w:val="374151"/>
          <w:sz w:val="20"/>
        </w:rPr>
        <w:t>Click 'Generate Executive PDF Report'. A formal audit document renders complete with CISO signature blocks, MITRE heatmaps, and printable PDF export.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3.13 Platform Settings, BYOK &amp; Webhook Integrations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10_settings_byo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3.13: Platform Settings &amp; BYOK view showing Gemini Keys, GitHub Tokens, and Jira Sync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1: Navigate to Settings</w:t>
        <w:br/>
      </w:r>
      <w:r>
        <w:rPr>
          <w:color w:val="374151"/>
          <w:sz w:val="20"/>
        </w:rPr>
        <w:t>Click 'Settings' in the navigation bar.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2: Bring Your Own Key (BYOK)</w:t>
        <w:br/>
      </w:r>
      <w:r>
        <w:rPr>
          <w:color w:val="374151"/>
          <w:sz w:val="20"/>
        </w:rPr>
        <w:t>Configure your Google Gemini API Key and select your model architecture (Gemini 1.5 Flash for speed vs. 1.5 Pro for deep reasoning).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3: Configure Jira Cloud</w:t>
        <w:br/>
      </w:r>
      <w:r>
        <w:rPr>
          <w:color w:val="374151"/>
          <w:sz w:val="20"/>
        </w:rPr>
        <w:t>Enter your Jira Host URL (https://kevaldoshi.atlassian.net), Service Account Email, and Jira API Token, then click 'Test Jira API Connection'.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4: Configure GitHub PR Credentials</w:t>
        <w:br/>
      </w:r>
      <w:r>
        <w:rPr>
          <w:color w:val="374151"/>
          <w:sz w:val="20"/>
        </w:rPr>
        <w:t>Set your Repository Owner (Keval-Doshi), Repository Name (SentroniX), and GitHub Token.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3.14 Using the Active Defense Browser Extension V3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11_extension_popup_test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b/>
          <w:i/>
          <w:color w:val="4B5563"/>
          <w:sz w:val="17"/>
        </w:rPr>
        <w:t>Figure: 3.14: Active Defense Browser Extension V3 with Quick URL Analyzer and Shield Counters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1: Quick URL Analysis</w:t>
        <w:br/>
      </w:r>
      <w:r>
        <w:rPr>
          <w:color w:val="374151"/>
          <w:sz w:val="20"/>
        </w:rPr>
        <w:t>Click the extension icon in your browser toolbar. Enter any suspicious URL into the Quick URL Analyzer to receive an instant risk score (0-100).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2: Webmail DOM Link Inspection</w:t>
        <w:br/>
      </w:r>
      <w:r>
        <w:rPr>
          <w:color w:val="374151"/>
          <w:sz w:val="20"/>
        </w:rPr>
        <w:t>When checking emails in Gmail or Outlook Webmail, the extension's content script inspects all links in real-time, tagging phishing links with red pulsing badges.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3: Phishing Click Interception</w:t>
        <w:br/>
      </w:r>
      <w:r>
        <w:rPr>
          <w:color w:val="374151"/>
          <w:sz w:val="20"/>
        </w:rPr>
        <w:t>If a user clicks an identified phishing link, the extension intercepts navigation and displays a safety warning modal.</w:t>
      </w:r>
    </w:p>
    <w:p>
      <w:pPr>
        <w:keepNext/>
        <w:spacing w:before="120" w:after="80"/>
      </w:pPr>
      <w:r>
        <w:rPr>
          <w:b/>
          <w:color w:val="3730A3"/>
          <w:sz w:val="22"/>
        </w:rPr>
        <w:t>Step 4: Download Stego Guard</w:t>
        <w:br/>
      </w:r>
      <w:r>
        <w:rPr>
          <w:color w:val="374151"/>
          <w:sz w:val="20"/>
        </w:rPr>
        <w:t>When downloading images from the web, the extension pauses the download, runs entropy inspection, and cancels the download if stego-malware is detected.</w:t>
      </w:r>
    </w:p>
    <w:p>
      <w:pPr>
        <w:keepNext/>
        <w:spacing w:before="260" w:after="80"/>
      </w:pPr>
      <w:r>
        <w:rPr>
          <w:rFonts w:ascii="Arial" w:hAnsi="Arial"/>
          <w:b/>
          <w:color w:val="3730A3"/>
          <w:sz w:val="25"/>
        </w:rPr>
        <w:t>3.15 Discord SecOps Bot &amp; Interactive Alerting</w:t>
      </w:r>
    </w:p>
    <w:p>
      <w:pPr>
        <w:spacing w:after="100"/>
      </w:pPr>
      <w:r>
        <w:rPr>
          <w:i w:val="0"/>
        </w:rPr>
        <w:t>SentoBot provides real-time security operations alerting in your team's Discord server. Whenever a critical vulnerability is detected or an adversary campaign finishes, SentoBot posts rich embeds with interactive buttons: '🎫 Create Jira Issue', '✨ AI Remediation', and '📊 View Finding'.</w:t>
      </w:r>
    </w:p>
    <w:p>
      <w:pPr>
        <w:keepNext/>
        <w:spacing w:before="360" w:after="120"/>
      </w:pPr>
      <w:r>
        <w:rPr>
          <w:rFonts w:ascii="Arial" w:hAnsi="Arial"/>
          <w:b/>
          <w:color w:val="1E1B4B"/>
          <w:sz w:val="30"/>
        </w:rPr>
        <w:t>4. Part IV: Troubleshooting, Common FAQs &amp;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EF2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color="4F46E5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/>
                <w:color w:val="3730A3"/>
                <w:sz w:val="20"/>
              </w:rPr>
              <w:t>💡 TROUBLESHOOTING QUICK REFERENCE</w:t>
              <w:br/>
            </w:r>
            <w:r>
              <w:rPr>
                <w:color w:val="1F2937"/>
                <w:sz w:val="19"/>
              </w:rPr>
              <w:t>• Horizontal Tab Scrolling with Mouse: You can scroll tabs using your vertical mouse wheel, clicking and dragging with the grab cursor, or clicking the left/right chevron buttons (&lt; and &gt;).</w:t>
              <w:br/>
              <w:t>• Windows Defender Security Warnings: Harmless false positives triggered by test payload strings (e.g. simulated webshells) in local logs have been sanitized in the codebase. If Defender flags a test file, click 'Start actions' to quarantine safely.</w:t>
              <w:br/>
              <w:t>• Multi-User Session Isolation: When testing with multiple users or devices, each browser is automatically isolated via its unique X-Tenant-ID workspace session.</w:t>
              <w:br/>
              <w:t>• Offline AI Fallback: If no Gemini API key is configured in Settings, the platform automatically activates its deterministic offline AST patch engine to generate code fixes without internet access.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i/>
        </w:rPr>
        <w:t>Official Software Documentation Certified by: Keval Doshi (Project Lead) &amp; Aaryan Thummar (Co-Lead)</w:t>
        <w:br/>
        <w:t>Repository: https://github.com/Kevaldoshi123/Sentronix | Live App: https://sentronix.onrender.com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