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Arial" w:hAnsi="Arial"/>
          <w:b/>
          <w:color w:val="1E1B4B"/>
          <w:sz w:val="44"/>
        </w:rPr>
        <w:t>SENTRONIX: MASTER TEST PLAN, SYSTEM VERIFICATION &amp; QUALITY ASSURANCE REPORT</w:t>
      </w:r>
    </w:p>
    <w:p>
      <w:pPr>
        <w:spacing w:after="320"/>
        <w:jc w:val="center"/>
      </w:pPr>
      <w:r>
        <w:rPr>
          <w:rFonts w:ascii="Calibri" w:hAnsi="Calibri"/>
          <w:i/>
          <w:color w:val="4338CA"/>
          <w:sz w:val="24"/>
        </w:rPr>
        <w:t>Comprehensive Quality Assurance Across Platform Versions 1.0, 2.0 &amp; 3.0 PRO</w:t>
        <w:br/>
        <w:t>End-to-End System Testing, Live Browser Audits, Defect Post-Mortems &amp; Production Certification</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3168"/>
        <w:gridCol w:w="6624"/>
      </w:tblGrid>
      <w:tr>
        <w:tc>
          <w:tcPr>
            <w:tcW w:type="dxa" w:w="4968"/>
            <w:tcMar>
              <w:top w:w="60" w:type="dxa"/>
              <w:bottom w:w="60" w:type="dxa"/>
              <w:left w:w="100" w:type="dxa"/>
              <w:right w:w="100" w:type="dxa"/>
            </w:tcMar>
            <w:shd w:fill="F8FAFC"/>
          </w:tcPr>
          <w:p>
            <w:r>
              <w:rPr>
                <w:b/>
                <w:sz w:val="18"/>
              </w:rPr>
              <w:t>Document ID</w:t>
            </w:r>
          </w:p>
        </w:tc>
        <w:tc>
          <w:tcPr>
            <w:tcW w:type="dxa" w:w="4968"/>
            <w:tcMar>
              <w:top w:w="60" w:type="dxa"/>
              <w:bottom w:w="60" w:type="dxa"/>
              <w:left w:w="100" w:type="dxa"/>
              <w:right w:w="100" w:type="dxa"/>
            </w:tcMar>
            <w:shd w:fill="F8FAFC"/>
          </w:tcPr>
          <w:p>
            <w:r>
              <w:rPr>
                <w:sz w:val="18"/>
              </w:rPr>
              <w:t>STX-TP-CONSOLIDATED-V1-V2-V3-FINAL</w:t>
            </w:r>
          </w:p>
        </w:tc>
      </w:tr>
      <w:tr>
        <w:tc>
          <w:tcPr>
            <w:tcW w:type="dxa" w:w="4968"/>
            <w:tcMar>
              <w:top w:w="60" w:type="dxa"/>
              <w:bottom w:w="60" w:type="dxa"/>
              <w:left w:w="100" w:type="dxa"/>
              <w:right w:w="100" w:type="dxa"/>
            </w:tcMar>
          </w:tcPr>
          <w:p>
            <w:r>
              <w:rPr>
                <w:b/>
                <w:sz w:val="18"/>
              </w:rPr>
              <w:t>Project Name</w:t>
            </w:r>
          </w:p>
        </w:tc>
        <w:tc>
          <w:tcPr>
            <w:tcW w:type="dxa" w:w="4968"/>
            <w:tcMar>
              <w:top w:w="60" w:type="dxa"/>
              <w:bottom w:w="60" w:type="dxa"/>
              <w:left w:w="100" w:type="dxa"/>
              <w:right w:w="100" w:type="dxa"/>
            </w:tcMar>
          </w:tcPr>
          <w:p>
            <w:r>
              <w:rPr>
                <w:sz w:val="18"/>
              </w:rPr>
              <w:t>SentroniX (Autonomous Purple Team &amp; AI Threat Management Platform)</w:t>
            </w:r>
          </w:p>
        </w:tc>
      </w:tr>
      <w:tr>
        <w:tc>
          <w:tcPr>
            <w:tcW w:type="dxa" w:w="4968"/>
            <w:tcMar>
              <w:top w:w="60" w:type="dxa"/>
              <w:bottom w:w="60" w:type="dxa"/>
              <w:left w:w="100" w:type="dxa"/>
              <w:right w:w="100" w:type="dxa"/>
            </w:tcMar>
            <w:shd w:fill="F8FAFC"/>
          </w:tcPr>
          <w:p>
            <w:r>
              <w:rPr>
                <w:b/>
                <w:sz w:val="18"/>
              </w:rPr>
              <w:t>Software Versions Covered</w:t>
            </w:r>
          </w:p>
        </w:tc>
        <w:tc>
          <w:tcPr>
            <w:tcW w:type="dxa" w:w="4968"/>
            <w:tcMar>
              <w:top w:w="60" w:type="dxa"/>
              <w:bottom w:w="60" w:type="dxa"/>
              <w:left w:w="100" w:type="dxa"/>
              <w:right w:w="100" w:type="dxa"/>
            </w:tcMar>
            <w:shd w:fill="F8FAFC"/>
          </w:tcPr>
          <w:p>
            <w:r>
              <w:rPr>
                <w:sz w:val="18"/>
              </w:rPr>
              <w:t>Version 1.0 (Foundation), Version 2.0 (Purple AI), Version 3.0 PRO (Active Defense)</w:t>
            </w:r>
          </w:p>
        </w:tc>
      </w:tr>
      <w:tr>
        <w:tc>
          <w:tcPr>
            <w:tcW w:type="dxa" w:w="4968"/>
            <w:tcMar>
              <w:top w:w="60" w:type="dxa"/>
              <w:bottom w:w="60" w:type="dxa"/>
              <w:left w:w="100" w:type="dxa"/>
              <w:right w:w="100" w:type="dxa"/>
            </w:tcMar>
          </w:tcPr>
          <w:p>
            <w:r>
              <w:rPr>
                <w:b/>
                <w:sz w:val="18"/>
              </w:rPr>
              <w:t>Total Verified Test Cases</w:t>
            </w:r>
          </w:p>
        </w:tc>
        <w:tc>
          <w:tcPr>
            <w:tcW w:type="dxa" w:w="4968"/>
            <w:tcMar>
              <w:top w:w="60" w:type="dxa"/>
              <w:bottom w:w="60" w:type="dxa"/>
              <w:left w:w="100" w:type="dxa"/>
              <w:right w:w="100" w:type="dxa"/>
            </w:tcMar>
          </w:tcPr>
          <w:p>
            <w:r>
              <w:rPr>
                <w:sz w:val="18"/>
              </w:rPr>
              <w:t>67 Formal Test Cases (35 in V1.0, 16 in V2.0, 16 in V3.0 PRO)</w:t>
            </w:r>
          </w:p>
        </w:tc>
      </w:tr>
      <w:tr>
        <w:tc>
          <w:tcPr>
            <w:tcW w:type="dxa" w:w="4968"/>
            <w:tcMar>
              <w:top w:w="60" w:type="dxa"/>
              <w:bottom w:w="60" w:type="dxa"/>
              <w:left w:w="100" w:type="dxa"/>
              <w:right w:w="100" w:type="dxa"/>
            </w:tcMar>
            <w:shd w:fill="F8FAFC"/>
          </w:tcPr>
          <w:p>
            <w:r>
              <w:rPr>
                <w:b/>
                <w:sz w:val="18"/>
              </w:rPr>
              <w:t>Testing Scope</w:t>
            </w:r>
          </w:p>
        </w:tc>
        <w:tc>
          <w:tcPr>
            <w:tcW w:type="dxa" w:w="4968"/>
            <w:tcMar>
              <w:top w:w="60" w:type="dxa"/>
              <w:bottom w:w="60" w:type="dxa"/>
              <w:left w:w="100" w:type="dxa"/>
              <w:right w:w="100" w:type="dxa"/>
            </w:tcMar>
            <w:shd w:fill="F8FAFC"/>
          </w:tcPr>
          <w:p>
            <w:r>
              <w:rPr>
                <w:sz w:val="18"/>
              </w:rPr>
              <w:t>Unit, Integration, Functional Positive, Adversarial Negative, Browser Automation, Defect Post-Mortems</w:t>
            </w:r>
          </w:p>
        </w:tc>
      </w:tr>
      <w:tr>
        <w:tc>
          <w:tcPr>
            <w:tcW w:type="dxa" w:w="4968"/>
            <w:tcMar>
              <w:top w:w="60" w:type="dxa"/>
              <w:bottom w:w="60" w:type="dxa"/>
              <w:left w:w="100" w:type="dxa"/>
              <w:right w:w="100" w:type="dxa"/>
            </w:tcMar>
          </w:tcPr>
          <w:p>
            <w:r>
              <w:rPr>
                <w:b/>
                <w:sz w:val="18"/>
              </w:rPr>
              <w:t>Project Leads &amp; QA Engineers</w:t>
            </w:r>
          </w:p>
        </w:tc>
        <w:tc>
          <w:tcPr>
            <w:tcW w:type="dxa" w:w="4968"/>
            <w:tcMar>
              <w:top w:w="60" w:type="dxa"/>
              <w:bottom w:w="60" w:type="dxa"/>
              <w:left w:w="100" w:type="dxa"/>
              <w:right w:w="100" w:type="dxa"/>
            </w:tcMar>
          </w:tcPr>
          <w:p>
            <w:r>
              <w:rPr>
                <w:sz w:val="18"/>
              </w:rPr>
              <w:t>Keval Doshi (Lead Architect &amp; QA) &amp; Aaryan Thummar (Co-Lead &amp; QA)</w:t>
            </w:r>
          </w:p>
        </w:tc>
      </w:tr>
      <w:tr>
        <w:tc>
          <w:tcPr>
            <w:tcW w:type="dxa" w:w="4968"/>
            <w:tcMar>
              <w:top w:w="60" w:type="dxa"/>
              <w:bottom w:w="60" w:type="dxa"/>
              <w:left w:w="100" w:type="dxa"/>
              <w:right w:w="100" w:type="dxa"/>
            </w:tcMar>
            <w:shd w:fill="F8FAFC"/>
          </w:tcPr>
          <w:p>
            <w:r>
              <w:rPr>
                <w:b/>
                <w:sz w:val="18"/>
              </w:rPr>
              <w:t>Course / Level</w:t>
            </w:r>
          </w:p>
        </w:tc>
        <w:tc>
          <w:tcPr>
            <w:tcW w:type="dxa" w:w="4968"/>
            <w:tcMar>
              <w:top w:w="60" w:type="dxa"/>
              <w:bottom w:w="60" w:type="dxa"/>
              <w:left w:w="100" w:type="dxa"/>
              <w:right w:w="100" w:type="dxa"/>
            </w:tcMar>
            <w:shd w:fill="F8FAFC"/>
          </w:tcPr>
          <w:p>
            <w:r>
              <w:rPr>
                <w:sz w:val="18"/>
              </w:rPr>
              <w:t>Software Project Management (SPM) / Final Year Project, B.Sc. IT</w:t>
            </w:r>
          </w:p>
        </w:tc>
      </w:tr>
      <w:tr>
        <w:tc>
          <w:tcPr>
            <w:tcW w:type="dxa" w:w="4968"/>
            <w:tcMar>
              <w:top w:w="60" w:type="dxa"/>
              <w:bottom w:w="60" w:type="dxa"/>
              <w:left w:w="100" w:type="dxa"/>
              <w:right w:w="100" w:type="dxa"/>
            </w:tcMar>
          </w:tcPr>
          <w:p>
            <w:r>
              <w:rPr>
                <w:b/>
                <w:sz w:val="18"/>
              </w:rPr>
              <w:t>Verification Status</w:t>
            </w:r>
          </w:p>
        </w:tc>
        <w:tc>
          <w:tcPr>
            <w:tcW w:type="dxa" w:w="4968"/>
            <w:tcMar>
              <w:top w:w="60" w:type="dxa"/>
              <w:bottom w:w="60" w:type="dxa"/>
              <w:left w:w="100" w:type="dxa"/>
              <w:right w:w="100" w:type="dxa"/>
            </w:tcMar>
          </w:tcPr>
          <w:p>
            <w:r>
              <w:rPr>
                <w:sz w:val="18"/>
              </w:rPr>
              <w:t>100% Tests Passed (67/67 Cases) | 0 Unresolved Critical Bugs | Certified Enterprise Ready</w:t>
            </w:r>
          </w:p>
        </w:tc>
      </w:tr>
      <w:tr>
        <w:tc>
          <w:tcPr>
            <w:tcW w:type="dxa" w:w="4968"/>
            <w:tcMar>
              <w:top w:w="60" w:type="dxa"/>
              <w:bottom w:w="60" w:type="dxa"/>
              <w:left w:w="100" w:type="dxa"/>
              <w:right w:w="100" w:type="dxa"/>
            </w:tcMar>
            <w:shd w:fill="F8FAFC"/>
          </w:tcPr>
          <w:p>
            <w:r>
              <w:rPr>
                <w:b/>
                <w:sz w:val="18"/>
              </w:rPr>
              <w:t>Production Host</w:t>
            </w:r>
          </w:p>
        </w:tc>
        <w:tc>
          <w:tcPr>
            <w:tcW w:type="dxa" w:w="4968"/>
            <w:tcMar>
              <w:top w:w="60" w:type="dxa"/>
              <w:bottom w:w="60" w:type="dxa"/>
              <w:left w:w="100" w:type="dxa"/>
              <w:right w:w="100" w:type="dxa"/>
            </w:tcMar>
            <w:shd w:fill="F8FAFC"/>
          </w:tcPr>
          <w:p>
            <w:r>
              <w:rPr>
                <w:sz w:val="18"/>
              </w:rPr>
              <w:t>https://sentronix.onrender.com | Git Remote: Kevaldoshi123/Sentronix</w:t>
            </w:r>
          </w:p>
        </w:tc>
      </w:tr>
    </w:tbl>
    <w:p>
      <w:pPr>
        <w:spacing w:after="200"/>
      </w:pPr>
    </w:p>
    <w:p>
      <w:pPr>
        <w:keepNext/>
        <w:spacing w:before="360" w:after="120"/>
      </w:pPr>
      <w:r>
        <w:rPr>
          <w:rFonts w:ascii="Arial" w:hAnsi="Arial"/>
          <w:b/>
          <w:color w:val="1E1B4B"/>
          <w:sz w:val="30"/>
        </w:rPr>
        <w:t>1. Master Testing Strategy &amp; Quality Assurance Framework</w:t>
      </w:r>
    </w:p>
    <w:p>
      <w:pPr>
        <w:spacing w:after="100"/>
      </w:pPr>
      <w:r>
        <w:rPr>
          <w:i w:val="0"/>
        </w:rPr>
        <w:t>To certify enterprise reliability, adversarial resilience, and high-performance throughput, the SentroniX quality assurance framework consolidates testing protocols across all three engineering releases (V1.0 Foundation, V2.0 Purple AI, and V3.0 PRO Production). The strategy employs a 5-tier verification pyramid ensuring that every layer of the platform is validated before release.</w:t>
      </w:r>
    </w:p>
    <w:p>
      <w:pPr>
        <w:pStyle w:val="ListBullet"/>
        <w:spacing w:after="60"/>
      </w:pPr>
      <w:r>
        <w:rPr>
          <w:b/>
          <w:color w:val="1F2937"/>
        </w:rPr>
        <w:t xml:space="preserve">1. </w:t>
      </w:r>
      <w:r>
        <w:t>Live Browser &amp; UI Automation Testing: Interactive end-to-end execution of all user journeys, measuring visual state transitions, sliding drawers, and bento-grid metric reflections.</w:t>
      </w:r>
    </w:p>
    <w:p>
      <w:pPr>
        <w:pStyle w:val="ListBullet"/>
        <w:spacing w:after="60"/>
      </w:pPr>
      <w:r>
        <w:rPr>
          <w:b/>
          <w:color w:val="1F2937"/>
        </w:rPr>
        <w:t xml:space="preserve">2. </w:t>
      </w:r>
      <w:r>
        <w:t>Positive Functional Verification: Validating that all REST endpoints, scanning jobs, AI patch synthesis pipelines, and extension link interceptors operate strictly according to design specifications under expected operational loads.</w:t>
      </w:r>
    </w:p>
    <w:p>
      <w:pPr>
        <w:pStyle w:val="ListBullet"/>
        <w:spacing w:after="60"/>
      </w:pPr>
      <w:r>
        <w:rPr>
          <w:b/>
          <w:color w:val="1F2937"/>
        </w:rPr>
        <w:t xml:space="preserve">3. </w:t>
      </w:r>
      <w:r>
        <w:t>Negative &amp; Adversarial Boundary Testing: Evaluating platform resilience against malformed inputs, unreachable domains, disabled WAF bypass states, and rate limits without crashing or leaking sensitive data.</w:t>
      </w:r>
    </w:p>
    <w:p>
      <w:pPr>
        <w:pStyle w:val="ListBullet"/>
        <w:spacing w:after="60"/>
      </w:pPr>
      <w:r>
        <w:rPr>
          <w:b/>
          <w:color w:val="1F2937"/>
        </w:rPr>
        <w:t xml:space="preserve">4. </w:t>
      </w:r>
      <w:r>
        <w:t>Alpha &amp; Beta Acceptance Testing: Internal developer testing for Celery worker concurrency and PostgreSQL/SQLite persistence; Beta user testing across Chrome, Edge, and live Gmail/Outlook webmail.</w:t>
      </w:r>
    </w:p>
    <w:p>
      <w:pPr>
        <w:pStyle w:val="ListBullet"/>
        <w:spacing w:after="60"/>
      </w:pPr>
      <w:r>
        <w:rPr>
          <w:b/>
          <w:color w:val="1F2937"/>
        </w:rPr>
        <w:t xml:space="preserve">5. </w:t>
      </w:r>
      <w:r>
        <w:t>Detailed Defect Post-Mortem Analysis: Technical root cause investigations for all encountered defects with step-by-step code resolutions, before-and-after screenshots, and regression prevention protocols.</w:t>
      </w:r>
    </w:p>
    <w:p>
      <w:pPr>
        <w:keepNext/>
        <w:spacing w:before="360" w:after="120"/>
      </w:pPr>
      <w:r>
        <w:rPr>
          <w:rFonts w:ascii="Arial" w:hAnsi="Arial"/>
          <w:b/>
          <w:color w:val="1E1B4B"/>
          <w:sz w:val="30"/>
        </w:rPr>
        <w:t>2. Part I: Version 1.0 — Foundational Architecture &amp; Core Verification</w:t>
      </w:r>
    </w:p>
    <w:p>
      <w:pPr>
        <w:spacing w:after="100"/>
      </w:pPr>
      <w:r>
        <w:rPr>
          <w:i w:val="0"/>
        </w:rPr>
        <w:t>Version 1.0 established the containerized micro-service skeleton of SentroniX: Docker Compose orchestration, FastAPI file upload streaming, regex-based malware threat scanning, LSB steganography analysis, Celery async queueing, and live telemetry polling. To ensure absolute foundational robustness, the Version 1.0 test suite was expanded to 35 comprehensive test cases spanning functional positive, negative boundary, and automated unit/integration tests.</w:t>
      </w:r>
    </w:p>
    <w:p>
      <w:pPr>
        <w:keepNext/>
        <w:spacing w:before="260" w:after="80"/>
      </w:pPr>
      <w:r>
        <w:rPr>
          <w:rFonts w:ascii="Arial" w:hAnsi="Arial"/>
          <w:b/>
          <w:color w:val="3730A3"/>
          <w:sz w:val="25"/>
        </w:rPr>
        <w:t>2.1 Version 1.0 Positive Functional Testing (15 Tests)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656"/>
        <w:gridCol w:w="1656"/>
        <w:gridCol w:w="1656"/>
        <w:gridCol w:w="1656"/>
        <w:gridCol w:w="1656"/>
        <w:gridCol w:w="1656"/>
      </w:tblGrid>
      <w:tr>
        <w:tc>
          <w:tcPr>
            <w:tcW w:type="dxa" w:w="1656"/>
            <w:shd w:fill="1E1B4B"/>
            <w:tcMar>
              <w:top w:w="70" w:type="dxa"/>
              <w:bottom w:w="70" w:type="dxa"/>
              <w:left w:w="80" w:type="dxa"/>
              <w:right w:w="80" w:type="dxa"/>
            </w:tcMar>
          </w:tcPr>
          <w:p>
            <w:r>
              <w:rPr>
                <w:b/>
                <w:color w:val="FFFFFF"/>
                <w:sz w:val="17"/>
              </w:rPr>
              <w:t>Test ID</w:t>
            </w:r>
          </w:p>
        </w:tc>
        <w:tc>
          <w:tcPr>
            <w:tcW w:type="dxa" w:w="1656"/>
            <w:shd w:fill="1E1B4B"/>
            <w:tcMar>
              <w:top w:w="70" w:type="dxa"/>
              <w:bottom w:w="70" w:type="dxa"/>
              <w:left w:w="80" w:type="dxa"/>
              <w:right w:w="80" w:type="dxa"/>
            </w:tcMar>
          </w:tcPr>
          <w:p>
            <w:r>
              <w:rPr>
                <w:b/>
                <w:color w:val="FFFFFF"/>
                <w:sz w:val="17"/>
              </w:rPr>
              <w:t>Module</w:t>
            </w:r>
          </w:p>
        </w:tc>
        <w:tc>
          <w:tcPr>
            <w:tcW w:type="dxa" w:w="1656"/>
            <w:shd w:fill="1E1B4B"/>
            <w:tcMar>
              <w:top w:w="70" w:type="dxa"/>
              <w:bottom w:w="70" w:type="dxa"/>
              <w:left w:w="80" w:type="dxa"/>
              <w:right w:w="80" w:type="dxa"/>
            </w:tcMar>
          </w:tcPr>
          <w:p>
            <w:r>
              <w:rPr>
                <w:b/>
                <w:color w:val="FFFFFF"/>
                <w:sz w:val="17"/>
              </w:rPr>
              <w:t>Scenario &amp; Injected Input</w:t>
            </w:r>
          </w:p>
        </w:tc>
        <w:tc>
          <w:tcPr>
            <w:tcW w:type="dxa" w:w="1656"/>
            <w:shd w:fill="1E1B4B"/>
            <w:tcMar>
              <w:top w:w="70" w:type="dxa"/>
              <w:bottom w:w="70" w:type="dxa"/>
              <w:left w:w="80" w:type="dxa"/>
              <w:right w:w="80" w:type="dxa"/>
            </w:tcMar>
          </w:tcPr>
          <w:p>
            <w:r>
              <w:rPr>
                <w:b/>
                <w:color w:val="FFFFFF"/>
                <w:sz w:val="17"/>
              </w:rPr>
              <w:t>Expected System Behavior</w:t>
            </w:r>
          </w:p>
        </w:tc>
        <w:tc>
          <w:tcPr>
            <w:tcW w:type="dxa" w:w="1656"/>
            <w:shd w:fill="1E1B4B"/>
            <w:tcMar>
              <w:top w:w="70" w:type="dxa"/>
              <w:bottom w:w="70" w:type="dxa"/>
              <w:left w:w="80" w:type="dxa"/>
              <w:right w:w="80" w:type="dxa"/>
            </w:tcMar>
          </w:tcPr>
          <w:p>
            <w:r>
              <w:rPr>
                <w:b/>
                <w:color w:val="FFFFFF"/>
                <w:sz w:val="17"/>
              </w:rPr>
              <w:t>Actual Output &amp; Evidence</w:t>
            </w:r>
          </w:p>
        </w:tc>
        <w:tc>
          <w:tcPr>
            <w:tcW w:type="dxa" w:w="1656"/>
            <w:shd w:fill="1E1B4B"/>
            <w:tcMar>
              <w:top w:w="70" w:type="dxa"/>
              <w:bottom w:w="70" w:type="dxa"/>
              <w:left w:w="80" w:type="dxa"/>
              <w:right w:w="80" w:type="dxa"/>
            </w:tcMar>
          </w:tcPr>
          <w:p>
            <w:r>
              <w:rPr>
                <w:b/>
                <w:color w:val="FFFFFF"/>
                <w:sz w:val="17"/>
              </w:rPr>
              <w:t>Status</w:t>
            </w:r>
          </w:p>
        </w:tc>
      </w:tr>
      <w:tr>
        <w:tc>
          <w:tcPr>
            <w:tcW w:type="dxa" w:w="1656"/>
            <w:shd w:fill="F8FAFC"/>
            <w:tcMar>
              <w:top w:w="50" w:type="dxa"/>
              <w:bottom w:w="50" w:type="dxa"/>
              <w:left w:w="80" w:type="dxa"/>
              <w:right w:w="80" w:type="dxa"/>
            </w:tcMar>
          </w:tcPr>
          <w:p>
            <w:r>
              <w:rPr>
                <w:b/>
                <w:color w:val="3730A3"/>
                <w:sz w:val="16"/>
              </w:rPr>
              <w:t>FT-01</w:t>
            </w:r>
          </w:p>
        </w:tc>
        <w:tc>
          <w:tcPr>
            <w:tcW w:type="dxa" w:w="1656"/>
            <w:shd w:fill="F8FAFC"/>
            <w:tcMar>
              <w:top w:w="50" w:type="dxa"/>
              <w:bottom w:w="50" w:type="dxa"/>
              <w:left w:w="80" w:type="dxa"/>
              <w:right w:w="80" w:type="dxa"/>
            </w:tcMar>
          </w:tcPr>
          <w:p>
            <w:r>
              <w:rPr>
                <w:color w:val="374151"/>
                <w:sz w:val="16"/>
              </w:rPr>
              <w:t>Malware Scanner</w:t>
            </w:r>
          </w:p>
        </w:tc>
        <w:tc>
          <w:tcPr>
            <w:tcW w:type="dxa" w:w="1656"/>
            <w:shd w:fill="F8FAFC"/>
            <w:tcMar>
              <w:top w:w="50" w:type="dxa"/>
              <w:bottom w:w="50" w:type="dxa"/>
              <w:left w:w="80" w:type="dxa"/>
              <w:right w:w="80" w:type="dxa"/>
            </w:tcMar>
          </w:tcPr>
          <w:p>
            <w:r>
              <w:rPr>
                <w:color w:val="374151"/>
                <w:sz w:val="16"/>
              </w:rPr>
              <w:t>Upload standard EICAR anti-virus test string</w:t>
            </w:r>
          </w:p>
        </w:tc>
        <w:tc>
          <w:tcPr>
            <w:tcW w:type="dxa" w:w="1656"/>
            <w:shd w:fill="F8FAFC"/>
            <w:tcMar>
              <w:top w:w="50" w:type="dxa"/>
              <w:bottom w:w="50" w:type="dxa"/>
              <w:left w:w="80" w:type="dxa"/>
              <w:right w:w="80" w:type="dxa"/>
            </w:tcMar>
          </w:tcPr>
          <w:p>
            <w:r>
              <w:rPr>
                <w:color w:val="374151"/>
                <w:sz w:val="16"/>
              </w:rPr>
              <w:t>Identifies exact signature; flags threat as SUSPICIOUS</w:t>
            </w:r>
          </w:p>
        </w:tc>
        <w:tc>
          <w:tcPr>
            <w:tcW w:type="dxa" w:w="1656"/>
            <w:shd w:fill="F8FAFC"/>
            <w:tcMar>
              <w:top w:w="50" w:type="dxa"/>
              <w:bottom w:w="50" w:type="dxa"/>
              <w:left w:w="80" w:type="dxa"/>
              <w:right w:w="80" w:type="dxa"/>
            </w:tcMar>
          </w:tcPr>
          <w:p>
            <w:r>
              <w:rPr>
                <w:color w:val="374151"/>
                <w:sz w:val="16"/>
              </w:rPr>
              <w:t>Threat score 100%; EICAR pattern matched; HTTP 200</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FT-02</w:t>
            </w:r>
          </w:p>
        </w:tc>
        <w:tc>
          <w:tcPr>
            <w:tcW w:type="dxa" w:w="1656"/>
            <w:shd w:fill="FFFFFF"/>
            <w:tcMar>
              <w:top w:w="50" w:type="dxa"/>
              <w:bottom w:w="50" w:type="dxa"/>
              <w:left w:w="80" w:type="dxa"/>
              <w:right w:w="80" w:type="dxa"/>
            </w:tcMar>
          </w:tcPr>
          <w:p>
            <w:r>
              <w:rPr>
                <w:color w:val="374151"/>
                <w:sz w:val="16"/>
              </w:rPr>
              <w:t>Malware Scanner</w:t>
            </w:r>
          </w:p>
        </w:tc>
        <w:tc>
          <w:tcPr>
            <w:tcW w:type="dxa" w:w="1656"/>
            <w:shd w:fill="FFFFFF"/>
            <w:tcMar>
              <w:top w:w="50" w:type="dxa"/>
              <w:bottom w:w="50" w:type="dxa"/>
              <w:left w:w="80" w:type="dxa"/>
              <w:right w:w="80" w:type="dxa"/>
            </w:tcMar>
          </w:tcPr>
          <w:p>
            <w:r>
              <w:rPr>
                <w:color w:val="374151"/>
                <w:sz w:val="16"/>
              </w:rPr>
              <w:t>Upload clean benign Python/JS script</w:t>
            </w:r>
          </w:p>
        </w:tc>
        <w:tc>
          <w:tcPr>
            <w:tcW w:type="dxa" w:w="1656"/>
            <w:shd w:fill="FFFFFF"/>
            <w:tcMar>
              <w:top w:w="50" w:type="dxa"/>
              <w:bottom w:w="50" w:type="dxa"/>
              <w:left w:w="80" w:type="dxa"/>
              <w:right w:w="80" w:type="dxa"/>
            </w:tcMar>
          </w:tcPr>
          <w:p>
            <w:r>
              <w:rPr>
                <w:color w:val="374151"/>
                <w:sz w:val="16"/>
              </w:rPr>
              <w:t>Flags file as CLEAN with 0 detected threat vectors</w:t>
            </w:r>
          </w:p>
        </w:tc>
        <w:tc>
          <w:tcPr>
            <w:tcW w:type="dxa" w:w="1656"/>
            <w:shd w:fill="FFFFFF"/>
            <w:tcMar>
              <w:top w:w="50" w:type="dxa"/>
              <w:bottom w:w="50" w:type="dxa"/>
              <w:left w:w="80" w:type="dxa"/>
              <w:right w:w="80" w:type="dxa"/>
            </w:tcMar>
          </w:tcPr>
          <w:p>
            <w:r>
              <w:rPr>
                <w:color w:val="374151"/>
                <w:sz w:val="16"/>
              </w:rPr>
              <w:t>Score 0.0%; Clean badge; Telemetry counter incremented</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FT-03</w:t>
            </w:r>
          </w:p>
        </w:tc>
        <w:tc>
          <w:tcPr>
            <w:tcW w:type="dxa" w:w="1656"/>
            <w:shd w:fill="F8FAFC"/>
            <w:tcMar>
              <w:top w:w="50" w:type="dxa"/>
              <w:bottom w:w="50" w:type="dxa"/>
              <w:left w:w="80" w:type="dxa"/>
              <w:right w:w="80" w:type="dxa"/>
            </w:tcMar>
          </w:tcPr>
          <w:p>
            <w:r>
              <w:rPr>
                <w:color w:val="374151"/>
                <w:sz w:val="16"/>
              </w:rPr>
              <w:t>Malware Scanner</w:t>
            </w:r>
          </w:p>
        </w:tc>
        <w:tc>
          <w:tcPr>
            <w:tcW w:type="dxa" w:w="1656"/>
            <w:shd w:fill="F8FAFC"/>
            <w:tcMar>
              <w:top w:w="50" w:type="dxa"/>
              <w:bottom w:w="50" w:type="dxa"/>
              <w:left w:w="80" w:type="dxa"/>
              <w:right w:w="80" w:type="dxa"/>
            </w:tcMar>
          </w:tcPr>
          <w:p>
            <w:r>
              <w:rPr>
                <w:color w:val="374151"/>
                <w:sz w:val="16"/>
              </w:rPr>
              <w:t>Upload obfuscated PHP webshell (eval/base64)</w:t>
            </w:r>
          </w:p>
        </w:tc>
        <w:tc>
          <w:tcPr>
            <w:tcW w:type="dxa" w:w="1656"/>
            <w:shd w:fill="F8FAFC"/>
            <w:tcMar>
              <w:top w:w="50" w:type="dxa"/>
              <w:bottom w:w="50" w:type="dxa"/>
              <w:left w:w="80" w:type="dxa"/>
              <w:right w:w="80" w:type="dxa"/>
            </w:tcMar>
          </w:tcPr>
          <w:p>
            <w:r>
              <w:rPr>
                <w:color w:val="374151"/>
                <w:sz w:val="16"/>
              </w:rPr>
              <w:t>Pattern matcher detects shellcode execution functions</w:t>
            </w:r>
          </w:p>
        </w:tc>
        <w:tc>
          <w:tcPr>
            <w:tcW w:type="dxa" w:w="1656"/>
            <w:shd w:fill="F8FAFC"/>
            <w:tcMar>
              <w:top w:w="50" w:type="dxa"/>
              <w:bottom w:w="50" w:type="dxa"/>
              <w:left w:w="80" w:type="dxa"/>
              <w:right w:w="80" w:type="dxa"/>
            </w:tcMar>
          </w:tcPr>
          <w:p>
            <w:r>
              <w:rPr>
                <w:color w:val="374151"/>
                <w:sz w:val="16"/>
              </w:rPr>
              <w:t>Flagged eval/base64 match; risk badge CRITICAL</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FT-04</w:t>
            </w:r>
          </w:p>
        </w:tc>
        <w:tc>
          <w:tcPr>
            <w:tcW w:type="dxa" w:w="1656"/>
            <w:shd w:fill="FFFFFF"/>
            <w:tcMar>
              <w:top w:w="50" w:type="dxa"/>
              <w:bottom w:w="50" w:type="dxa"/>
              <w:left w:w="80" w:type="dxa"/>
              <w:right w:w="80" w:type="dxa"/>
            </w:tcMar>
          </w:tcPr>
          <w:p>
            <w:r>
              <w:rPr>
                <w:color w:val="374151"/>
                <w:sz w:val="16"/>
              </w:rPr>
              <w:t>Steg Analyzer</w:t>
            </w:r>
          </w:p>
        </w:tc>
        <w:tc>
          <w:tcPr>
            <w:tcW w:type="dxa" w:w="1656"/>
            <w:shd w:fill="FFFFFF"/>
            <w:tcMar>
              <w:top w:w="50" w:type="dxa"/>
              <w:bottom w:w="50" w:type="dxa"/>
              <w:left w:w="80" w:type="dxa"/>
              <w:right w:w="80" w:type="dxa"/>
            </w:tcMar>
          </w:tcPr>
          <w:p>
            <w:r>
              <w:rPr>
                <w:color w:val="374151"/>
                <w:sz w:val="16"/>
              </w:rPr>
              <w:t>Upload standard clean baseline PNG image</w:t>
            </w:r>
          </w:p>
        </w:tc>
        <w:tc>
          <w:tcPr>
            <w:tcW w:type="dxa" w:w="1656"/>
            <w:shd w:fill="FFFFFF"/>
            <w:tcMar>
              <w:top w:w="50" w:type="dxa"/>
              <w:bottom w:w="50" w:type="dxa"/>
              <w:left w:w="80" w:type="dxa"/>
              <w:right w:w="80" w:type="dxa"/>
            </w:tcMar>
          </w:tcPr>
          <w:p>
            <w:r>
              <w:rPr>
                <w:color w:val="374151"/>
                <w:sz w:val="16"/>
              </w:rPr>
              <w:t>Analyzes binary bitplanes; finds 0 concealed payloads</w:t>
            </w:r>
          </w:p>
        </w:tc>
        <w:tc>
          <w:tcPr>
            <w:tcW w:type="dxa" w:w="1656"/>
            <w:shd w:fill="FFFFFF"/>
            <w:tcMar>
              <w:top w:w="50" w:type="dxa"/>
              <w:bottom w:w="50" w:type="dxa"/>
              <w:left w:w="80" w:type="dxa"/>
              <w:right w:w="80" w:type="dxa"/>
            </w:tcMar>
          </w:tcPr>
          <w:p>
            <w:r>
              <w:rPr>
                <w:color w:val="374151"/>
                <w:sz w:val="16"/>
              </w:rPr>
              <w:t>Shannon entropy 7.42; Bitplane variance clean</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FT-05</w:t>
            </w:r>
          </w:p>
        </w:tc>
        <w:tc>
          <w:tcPr>
            <w:tcW w:type="dxa" w:w="1656"/>
            <w:shd w:fill="F8FAFC"/>
            <w:tcMar>
              <w:top w:w="50" w:type="dxa"/>
              <w:bottom w:w="50" w:type="dxa"/>
              <w:left w:w="80" w:type="dxa"/>
              <w:right w:w="80" w:type="dxa"/>
            </w:tcMar>
          </w:tcPr>
          <w:p>
            <w:r>
              <w:rPr>
                <w:color w:val="374151"/>
                <w:sz w:val="16"/>
              </w:rPr>
              <w:t>Steg Analyzer</w:t>
            </w:r>
          </w:p>
        </w:tc>
        <w:tc>
          <w:tcPr>
            <w:tcW w:type="dxa" w:w="1656"/>
            <w:shd w:fill="F8FAFC"/>
            <w:tcMar>
              <w:top w:w="50" w:type="dxa"/>
              <w:bottom w:w="50" w:type="dxa"/>
              <w:left w:w="80" w:type="dxa"/>
              <w:right w:w="80" w:type="dxa"/>
            </w:tcMar>
          </w:tcPr>
          <w:p>
            <w:r>
              <w:rPr>
                <w:color w:val="374151"/>
                <w:sz w:val="16"/>
              </w:rPr>
              <w:t>Upload image with LSB-injected secret payload</w:t>
            </w:r>
          </w:p>
        </w:tc>
        <w:tc>
          <w:tcPr>
            <w:tcW w:type="dxa" w:w="1656"/>
            <w:shd w:fill="F8FAFC"/>
            <w:tcMar>
              <w:top w:w="50" w:type="dxa"/>
              <w:bottom w:w="50" w:type="dxa"/>
              <w:left w:w="80" w:type="dxa"/>
              <w:right w:w="80" w:type="dxa"/>
            </w:tcMar>
          </w:tcPr>
          <w:p>
            <w:r>
              <w:rPr>
                <w:color w:val="374151"/>
                <w:sz w:val="16"/>
              </w:rPr>
              <w:t>Extracts payload bitstreams from Least Significant Bits</w:t>
            </w:r>
          </w:p>
        </w:tc>
        <w:tc>
          <w:tcPr>
            <w:tcW w:type="dxa" w:w="1656"/>
            <w:shd w:fill="F8FAFC"/>
            <w:tcMar>
              <w:top w:w="50" w:type="dxa"/>
              <w:bottom w:w="50" w:type="dxa"/>
              <w:left w:w="80" w:type="dxa"/>
              <w:right w:w="80" w:type="dxa"/>
            </w:tcMar>
          </w:tcPr>
          <w:p>
            <w:r>
              <w:rPr>
                <w:color w:val="374151"/>
                <w:sz w:val="16"/>
              </w:rPr>
              <w:t>Extracted 1.2KB embedded payload; flagged anomaly</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FT-06</w:t>
            </w:r>
          </w:p>
        </w:tc>
        <w:tc>
          <w:tcPr>
            <w:tcW w:type="dxa" w:w="1656"/>
            <w:shd w:fill="FFFFFF"/>
            <w:tcMar>
              <w:top w:w="50" w:type="dxa"/>
              <w:bottom w:w="50" w:type="dxa"/>
              <w:left w:w="80" w:type="dxa"/>
              <w:right w:w="80" w:type="dxa"/>
            </w:tcMar>
          </w:tcPr>
          <w:p>
            <w:r>
              <w:rPr>
                <w:color w:val="374151"/>
                <w:sz w:val="16"/>
              </w:rPr>
              <w:t>Worker Queue</w:t>
            </w:r>
          </w:p>
        </w:tc>
        <w:tc>
          <w:tcPr>
            <w:tcW w:type="dxa" w:w="1656"/>
            <w:shd w:fill="FFFFFF"/>
            <w:tcMar>
              <w:top w:w="50" w:type="dxa"/>
              <w:bottom w:w="50" w:type="dxa"/>
              <w:left w:w="80" w:type="dxa"/>
              <w:right w:w="80" w:type="dxa"/>
            </w:tcMar>
          </w:tcPr>
          <w:p>
            <w:r>
              <w:rPr>
                <w:color w:val="374151"/>
                <w:sz w:val="16"/>
              </w:rPr>
              <w:t>Dispatch 5 asynchronous scan jobs to Celery</w:t>
            </w:r>
          </w:p>
        </w:tc>
        <w:tc>
          <w:tcPr>
            <w:tcW w:type="dxa" w:w="1656"/>
            <w:shd w:fill="FFFFFF"/>
            <w:tcMar>
              <w:top w:w="50" w:type="dxa"/>
              <w:bottom w:w="50" w:type="dxa"/>
              <w:left w:w="80" w:type="dxa"/>
              <w:right w:w="80" w:type="dxa"/>
            </w:tcMar>
          </w:tcPr>
          <w:p>
            <w:r>
              <w:rPr>
                <w:color w:val="374151"/>
                <w:sz w:val="16"/>
              </w:rPr>
              <w:t>Redis queues tasks; Celery worker executes sequentially</w:t>
            </w:r>
          </w:p>
        </w:tc>
        <w:tc>
          <w:tcPr>
            <w:tcW w:type="dxa" w:w="1656"/>
            <w:shd w:fill="FFFFFF"/>
            <w:tcMar>
              <w:top w:w="50" w:type="dxa"/>
              <w:bottom w:w="50" w:type="dxa"/>
              <w:left w:w="80" w:type="dxa"/>
              <w:right w:w="80" w:type="dxa"/>
            </w:tcMar>
          </w:tcPr>
          <w:p>
            <w:r>
              <w:rPr>
                <w:color w:val="374151"/>
                <w:sz w:val="16"/>
              </w:rPr>
              <w:t>All 5 jobs completed; states transitioned to COMPLETED</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FT-07</w:t>
            </w:r>
          </w:p>
        </w:tc>
        <w:tc>
          <w:tcPr>
            <w:tcW w:type="dxa" w:w="1656"/>
            <w:shd w:fill="F8FAFC"/>
            <w:tcMar>
              <w:top w:w="50" w:type="dxa"/>
              <w:bottom w:w="50" w:type="dxa"/>
              <w:left w:w="80" w:type="dxa"/>
              <w:right w:w="80" w:type="dxa"/>
            </w:tcMar>
          </w:tcPr>
          <w:p>
            <w:r>
              <w:rPr>
                <w:color w:val="374151"/>
                <w:sz w:val="16"/>
              </w:rPr>
              <w:t>React Client</w:t>
            </w:r>
          </w:p>
        </w:tc>
        <w:tc>
          <w:tcPr>
            <w:tcW w:type="dxa" w:w="1656"/>
            <w:shd w:fill="F8FAFC"/>
            <w:tcMar>
              <w:top w:w="50" w:type="dxa"/>
              <w:bottom w:w="50" w:type="dxa"/>
              <w:left w:w="80" w:type="dxa"/>
              <w:right w:w="80" w:type="dxa"/>
            </w:tcMar>
          </w:tcPr>
          <w:p>
            <w:r>
              <w:rPr>
                <w:color w:val="374151"/>
                <w:sz w:val="16"/>
              </w:rPr>
              <w:t>Navigate between Dashboard, Scans, and Files</w:t>
            </w:r>
          </w:p>
        </w:tc>
        <w:tc>
          <w:tcPr>
            <w:tcW w:type="dxa" w:w="1656"/>
            <w:shd w:fill="F8FAFC"/>
            <w:tcMar>
              <w:top w:w="50" w:type="dxa"/>
              <w:bottom w:w="50" w:type="dxa"/>
              <w:left w:w="80" w:type="dxa"/>
              <w:right w:w="80" w:type="dxa"/>
            </w:tcMar>
          </w:tcPr>
          <w:p>
            <w:r>
              <w:rPr>
                <w:color w:val="374151"/>
                <w:sz w:val="16"/>
              </w:rPr>
              <w:t>React SPA routes cleanly without page reloads</w:t>
            </w:r>
          </w:p>
        </w:tc>
        <w:tc>
          <w:tcPr>
            <w:tcW w:type="dxa" w:w="1656"/>
            <w:shd w:fill="F8FAFC"/>
            <w:tcMar>
              <w:top w:w="50" w:type="dxa"/>
              <w:bottom w:w="50" w:type="dxa"/>
              <w:left w:w="80" w:type="dxa"/>
              <w:right w:w="80" w:type="dxa"/>
            </w:tcMar>
          </w:tcPr>
          <w:p>
            <w:r>
              <w:rPr>
                <w:color w:val="374151"/>
                <w:sz w:val="16"/>
              </w:rPr>
              <w:t>DOM re-rendered instantly; client state preserved</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FT-08</w:t>
            </w:r>
          </w:p>
        </w:tc>
        <w:tc>
          <w:tcPr>
            <w:tcW w:type="dxa" w:w="1656"/>
            <w:shd w:fill="FFFFFF"/>
            <w:tcMar>
              <w:top w:w="50" w:type="dxa"/>
              <w:bottom w:w="50" w:type="dxa"/>
              <w:left w:w="80" w:type="dxa"/>
              <w:right w:w="80" w:type="dxa"/>
            </w:tcMar>
          </w:tcPr>
          <w:p>
            <w:r>
              <w:rPr>
                <w:color w:val="374151"/>
                <w:sz w:val="16"/>
              </w:rPr>
              <w:t>Telemetry Sync</w:t>
            </w:r>
          </w:p>
        </w:tc>
        <w:tc>
          <w:tcPr>
            <w:tcW w:type="dxa" w:w="1656"/>
            <w:shd w:fill="FFFFFF"/>
            <w:tcMar>
              <w:top w:w="50" w:type="dxa"/>
              <w:bottom w:w="50" w:type="dxa"/>
              <w:left w:w="80" w:type="dxa"/>
              <w:right w:w="80" w:type="dxa"/>
            </w:tcMar>
          </w:tcPr>
          <w:p>
            <w:r>
              <w:rPr>
                <w:color w:val="374151"/>
                <w:sz w:val="16"/>
              </w:rPr>
              <w:t>Dashboard polls /api/v1/dashboard/stats</w:t>
            </w:r>
          </w:p>
        </w:tc>
        <w:tc>
          <w:tcPr>
            <w:tcW w:type="dxa" w:w="1656"/>
            <w:shd w:fill="FFFFFF"/>
            <w:tcMar>
              <w:top w:w="50" w:type="dxa"/>
              <w:bottom w:w="50" w:type="dxa"/>
              <w:left w:w="80" w:type="dxa"/>
              <w:right w:w="80" w:type="dxa"/>
            </w:tcMar>
          </w:tcPr>
          <w:p>
            <w:r>
              <w:rPr>
                <w:color w:val="374151"/>
                <w:sz w:val="16"/>
              </w:rPr>
              <w:t>Backend queries DB; returns real-time JSON statistics</w:t>
            </w:r>
          </w:p>
        </w:tc>
        <w:tc>
          <w:tcPr>
            <w:tcW w:type="dxa" w:w="1656"/>
            <w:shd w:fill="FFFFFF"/>
            <w:tcMar>
              <w:top w:w="50" w:type="dxa"/>
              <w:bottom w:w="50" w:type="dxa"/>
              <w:left w:w="80" w:type="dxa"/>
              <w:right w:w="80" w:type="dxa"/>
            </w:tcMar>
          </w:tcPr>
          <w:p>
            <w:r>
              <w:rPr>
                <w:color w:val="374151"/>
                <w:sz w:val="16"/>
              </w:rPr>
              <w:t>JSON stats payload returned in 24ms; UI counters sync</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FT-09</w:t>
            </w:r>
          </w:p>
        </w:tc>
        <w:tc>
          <w:tcPr>
            <w:tcW w:type="dxa" w:w="1656"/>
            <w:shd w:fill="F8FAFC"/>
            <w:tcMar>
              <w:top w:w="50" w:type="dxa"/>
              <w:bottom w:w="50" w:type="dxa"/>
              <w:left w:w="80" w:type="dxa"/>
              <w:right w:w="80" w:type="dxa"/>
            </w:tcMar>
          </w:tcPr>
          <w:p>
            <w:r>
              <w:rPr>
                <w:color w:val="374151"/>
                <w:sz w:val="16"/>
              </w:rPr>
              <w:t>Orchestration</w:t>
            </w:r>
          </w:p>
        </w:tc>
        <w:tc>
          <w:tcPr>
            <w:tcW w:type="dxa" w:w="1656"/>
            <w:shd w:fill="F8FAFC"/>
            <w:tcMar>
              <w:top w:w="50" w:type="dxa"/>
              <w:bottom w:w="50" w:type="dxa"/>
              <w:left w:w="80" w:type="dxa"/>
              <w:right w:w="80" w:type="dxa"/>
            </w:tcMar>
          </w:tcPr>
          <w:p>
            <w:r>
              <w:rPr>
                <w:color w:val="374151"/>
                <w:sz w:val="16"/>
              </w:rPr>
              <w:t>Execute docker-compose up -d on clean host</w:t>
            </w:r>
          </w:p>
        </w:tc>
        <w:tc>
          <w:tcPr>
            <w:tcW w:type="dxa" w:w="1656"/>
            <w:shd w:fill="F8FAFC"/>
            <w:tcMar>
              <w:top w:w="50" w:type="dxa"/>
              <w:bottom w:w="50" w:type="dxa"/>
              <w:left w:w="80" w:type="dxa"/>
              <w:right w:w="80" w:type="dxa"/>
            </w:tcMar>
          </w:tcPr>
          <w:p>
            <w:r>
              <w:rPr>
                <w:color w:val="374151"/>
                <w:sz w:val="16"/>
              </w:rPr>
              <w:t>All 5 containers (db, redis, backend, worker, frontend) boot</w:t>
            </w:r>
          </w:p>
        </w:tc>
        <w:tc>
          <w:tcPr>
            <w:tcW w:type="dxa" w:w="1656"/>
            <w:shd w:fill="F8FAFC"/>
            <w:tcMar>
              <w:top w:w="50" w:type="dxa"/>
              <w:bottom w:w="50" w:type="dxa"/>
              <w:left w:w="80" w:type="dxa"/>
              <w:right w:w="80" w:type="dxa"/>
            </w:tcMar>
          </w:tcPr>
          <w:p>
            <w:r>
              <w:rPr>
                <w:color w:val="374151"/>
                <w:sz w:val="16"/>
              </w:rPr>
              <w:t>Healthy status on all 5 containers via docker ps</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FT-10</w:t>
            </w:r>
          </w:p>
        </w:tc>
        <w:tc>
          <w:tcPr>
            <w:tcW w:type="dxa" w:w="1656"/>
            <w:shd w:fill="FFFFFF"/>
            <w:tcMar>
              <w:top w:w="50" w:type="dxa"/>
              <w:bottom w:w="50" w:type="dxa"/>
              <w:left w:w="80" w:type="dxa"/>
              <w:right w:w="80" w:type="dxa"/>
            </w:tcMar>
          </w:tcPr>
          <w:p>
            <w:r>
              <w:rPr>
                <w:color w:val="374151"/>
                <w:sz w:val="16"/>
              </w:rPr>
              <w:t>DB Persistence</w:t>
            </w:r>
          </w:p>
        </w:tc>
        <w:tc>
          <w:tcPr>
            <w:tcW w:type="dxa" w:w="1656"/>
            <w:shd w:fill="FFFFFF"/>
            <w:tcMar>
              <w:top w:w="50" w:type="dxa"/>
              <w:bottom w:w="50" w:type="dxa"/>
              <w:left w:w="80" w:type="dxa"/>
              <w:right w:w="80" w:type="dxa"/>
            </w:tcMar>
          </w:tcPr>
          <w:p>
            <w:r>
              <w:rPr>
                <w:color w:val="374151"/>
                <w:sz w:val="16"/>
              </w:rPr>
              <w:t>Verify scan findings stored in PostgreSQL</w:t>
            </w:r>
          </w:p>
        </w:tc>
        <w:tc>
          <w:tcPr>
            <w:tcW w:type="dxa" w:w="1656"/>
            <w:shd w:fill="FFFFFF"/>
            <w:tcMar>
              <w:top w:w="50" w:type="dxa"/>
              <w:bottom w:w="50" w:type="dxa"/>
              <w:left w:w="80" w:type="dxa"/>
              <w:right w:w="80" w:type="dxa"/>
            </w:tcMar>
          </w:tcPr>
          <w:p>
            <w:r>
              <w:rPr>
                <w:color w:val="374151"/>
                <w:sz w:val="16"/>
              </w:rPr>
              <w:t>Creates findings row with foreign key to scans.id</w:t>
            </w:r>
          </w:p>
        </w:tc>
        <w:tc>
          <w:tcPr>
            <w:tcW w:type="dxa" w:w="1656"/>
            <w:shd w:fill="FFFFFF"/>
            <w:tcMar>
              <w:top w:w="50" w:type="dxa"/>
              <w:bottom w:w="50" w:type="dxa"/>
              <w:left w:w="80" w:type="dxa"/>
              <w:right w:w="80" w:type="dxa"/>
            </w:tcMar>
          </w:tcPr>
          <w:p>
            <w:r>
              <w:rPr>
                <w:color w:val="374151"/>
                <w:sz w:val="16"/>
              </w:rPr>
              <w:t>Record inserted with tenant_id; persisted across reboots</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FT-11</w:t>
            </w:r>
          </w:p>
        </w:tc>
        <w:tc>
          <w:tcPr>
            <w:tcW w:type="dxa" w:w="1656"/>
            <w:shd w:fill="F8FAFC"/>
            <w:tcMar>
              <w:top w:w="50" w:type="dxa"/>
              <w:bottom w:w="50" w:type="dxa"/>
              <w:left w:w="80" w:type="dxa"/>
              <w:right w:w="80" w:type="dxa"/>
            </w:tcMar>
          </w:tcPr>
          <w:p>
            <w:r>
              <w:rPr>
                <w:color w:val="374151"/>
                <w:sz w:val="16"/>
              </w:rPr>
              <w:t>Connection Pool</w:t>
            </w:r>
          </w:p>
        </w:tc>
        <w:tc>
          <w:tcPr>
            <w:tcW w:type="dxa" w:w="1656"/>
            <w:shd w:fill="F8FAFC"/>
            <w:tcMar>
              <w:top w:w="50" w:type="dxa"/>
              <w:bottom w:w="50" w:type="dxa"/>
              <w:left w:w="80" w:type="dxa"/>
              <w:right w:w="80" w:type="dxa"/>
            </w:tcMar>
          </w:tcPr>
          <w:p>
            <w:r>
              <w:rPr>
                <w:color w:val="374151"/>
                <w:sz w:val="16"/>
              </w:rPr>
              <w:t>Simulate 50 concurrent DB reads/writes</w:t>
            </w:r>
          </w:p>
        </w:tc>
        <w:tc>
          <w:tcPr>
            <w:tcW w:type="dxa" w:w="1656"/>
            <w:shd w:fill="F8FAFC"/>
            <w:tcMar>
              <w:top w:w="50" w:type="dxa"/>
              <w:bottom w:w="50" w:type="dxa"/>
              <w:left w:w="80" w:type="dxa"/>
              <w:right w:w="80" w:type="dxa"/>
            </w:tcMar>
          </w:tcPr>
          <w:p>
            <w:r>
              <w:rPr>
                <w:color w:val="374151"/>
                <w:sz w:val="16"/>
              </w:rPr>
              <w:t>SQLAlchemy connection pool manages active pool recycling</w:t>
            </w:r>
          </w:p>
        </w:tc>
        <w:tc>
          <w:tcPr>
            <w:tcW w:type="dxa" w:w="1656"/>
            <w:shd w:fill="F8FAFC"/>
            <w:tcMar>
              <w:top w:w="50" w:type="dxa"/>
              <w:bottom w:w="50" w:type="dxa"/>
              <w:left w:w="80" w:type="dxa"/>
              <w:right w:w="80" w:type="dxa"/>
            </w:tcMar>
          </w:tcPr>
          <w:p>
            <w:r>
              <w:rPr>
                <w:color w:val="374151"/>
                <w:sz w:val="16"/>
              </w:rPr>
              <w:t>Zero leaked connections; pool recycled within pool_size=10</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FT-12</w:t>
            </w:r>
          </w:p>
        </w:tc>
        <w:tc>
          <w:tcPr>
            <w:tcW w:type="dxa" w:w="1656"/>
            <w:shd w:fill="FFFFFF"/>
            <w:tcMar>
              <w:top w:w="50" w:type="dxa"/>
              <w:bottom w:w="50" w:type="dxa"/>
              <w:left w:w="80" w:type="dxa"/>
              <w:right w:w="80" w:type="dxa"/>
            </w:tcMar>
          </w:tcPr>
          <w:p>
            <w:r>
              <w:rPr>
                <w:color w:val="374151"/>
                <w:sz w:val="16"/>
              </w:rPr>
              <w:t>File Integrity</w:t>
            </w:r>
          </w:p>
        </w:tc>
        <w:tc>
          <w:tcPr>
            <w:tcW w:type="dxa" w:w="1656"/>
            <w:shd w:fill="FFFFFF"/>
            <w:tcMar>
              <w:top w:w="50" w:type="dxa"/>
              <w:bottom w:w="50" w:type="dxa"/>
              <w:left w:w="80" w:type="dxa"/>
              <w:right w:w="80" w:type="dxa"/>
            </w:tcMar>
          </w:tcPr>
          <w:p>
            <w:r>
              <w:rPr>
                <w:color w:val="374151"/>
                <w:sz w:val="16"/>
              </w:rPr>
              <w:t>Upload sample binary and verify SHA-256 hash</w:t>
            </w:r>
          </w:p>
        </w:tc>
        <w:tc>
          <w:tcPr>
            <w:tcW w:type="dxa" w:w="1656"/>
            <w:shd w:fill="FFFFFF"/>
            <w:tcMar>
              <w:top w:w="50" w:type="dxa"/>
              <w:bottom w:w="50" w:type="dxa"/>
              <w:left w:w="80" w:type="dxa"/>
              <w:right w:w="80" w:type="dxa"/>
            </w:tcMar>
          </w:tcPr>
          <w:p>
            <w:r>
              <w:rPr>
                <w:color w:val="374151"/>
                <w:sz w:val="16"/>
              </w:rPr>
              <w:t>Calculates SHA-256 hash; stores in scan audit log</w:t>
            </w:r>
          </w:p>
        </w:tc>
        <w:tc>
          <w:tcPr>
            <w:tcW w:type="dxa" w:w="1656"/>
            <w:shd w:fill="FFFFFF"/>
            <w:tcMar>
              <w:top w:w="50" w:type="dxa"/>
              <w:bottom w:w="50" w:type="dxa"/>
              <w:left w:w="80" w:type="dxa"/>
              <w:right w:w="80" w:type="dxa"/>
            </w:tcMar>
          </w:tcPr>
          <w:p>
            <w:r>
              <w:rPr>
                <w:color w:val="374151"/>
                <w:sz w:val="16"/>
              </w:rPr>
              <w:t>Computed hash matched sha256sum verification utility</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FT-13</w:t>
            </w:r>
          </w:p>
        </w:tc>
        <w:tc>
          <w:tcPr>
            <w:tcW w:type="dxa" w:w="1656"/>
            <w:shd w:fill="F8FAFC"/>
            <w:tcMar>
              <w:top w:w="50" w:type="dxa"/>
              <w:bottom w:w="50" w:type="dxa"/>
              <w:left w:w="80" w:type="dxa"/>
              <w:right w:w="80" w:type="dxa"/>
            </w:tcMar>
          </w:tcPr>
          <w:p>
            <w:r>
              <w:rPr>
                <w:color w:val="374151"/>
                <w:sz w:val="16"/>
              </w:rPr>
              <w:t>Threat Tagging</w:t>
            </w:r>
          </w:p>
        </w:tc>
        <w:tc>
          <w:tcPr>
            <w:tcW w:type="dxa" w:w="1656"/>
            <w:shd w:fill="F8FAFC"/>
            <w:tcMar>
              <w:top w:w="50" w:type="dxa"/>
              <w:bottom w:w="50" w:type="dxa"/>
              <w:left w:w="80" w:type="dxa"/>
              <w:right w:w="80" w:type="dxa"/>
            </w:tcMar>
          </w:tcPr>
          <w:p>
            <w:r>
              <w:rPr>
                <w:color w:val="374151"/>
                <w:sz w:val="16"/>
              </w:rPr>
              <w:t>Evaluate findings across 4 severity tiers</w:t>
            </w:r>
          </w:p>
        </w:tc>
        <w:tc>
          <w:tcPr>
            <w:tcW w:type="dxa" w:w="1656"/>
            <w:shd w:fill="F8FAFC"/>
            <w:tcMar>
              <w:top w:w="50" w:type="dxa"/>
              <w:bottom w:w="50" w:type="dxa"/>
              <w:left w:w="80" w:type="dxa"/>
              <w:right w:w="80" w:type="dxa"/>
            </w:tcMar>
          </w:tcPr>
          <w:p>
            <w:r>
              <w:rPr>
                <w:color w:val="374151"/>
                <w:sz w:val="16"/>
              </w:rPr>
              <w:t>Tags findings with CRITICAL, HIGH, MEDIUM, LOW badges</w:t>
            </w:r>
          </w:p>
        </w:tc>
        <w:tc>
          <w:tcPr>
            <w:tcW w:type="dxa" w:w="1656"/>
            <w:shd w:fill="F8FAFC"/>
            <w:tcMar>
              <w:top w:w="50" w:type="dxa"/>
              <w:bottom w:w="50" w:type="dxa"/>
              <w:left w:w="80" w:type="dxa"/>
              <w:right w:w="80" w:type="dxa"/>
            </w:tcMar>
          </w:tcPr>
          <w:p>
            <w:r>
              <w:rPr>
                <w:color w:val="374151"/>
                <w:sz w:val="16"/>
              </w:rPr>
              <w:t>Correct color tokens rendered across findings drawer</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FT-14</w:t>
            </w:r>
          </w:p>
        </w:tc>
        <w:tc>
          <w:tcPr>
            <w:tcW w:type="dxa" w:w="1656"/>
            <w:shd w:fill="FFFFFF"/>
            <w:tcMar>
              <w:top w:w="50" w:type="dxa"/>
              <w:bottom w:w="50" w:type="dxa"/>
              <w:left w:w="80" w:type="dxa"/>
              <w:right w:w="80" w:type="dxa"/>
            </w:tcMar>
          </w:tcPr>
          <w:p>
            <w:r>
              <w:rPr>
                <w:color w:val="374151"/>
                <w:sz w:val="16"/>
              </w:rPr>
              <w:t>File Upload UX</w:t>
            </w:r>
          </w:p>
        </w:tc>
        <w:tc>
          <w:tcPr>
            <w:tcW w:type="dxa" w:w="1656"/>
            <w:shd w:fill="FFFFFF"/>
            <w:tcMar>
              <w:top w:w="50" w:type="dxa"/>
              <w:bottom w:w="50" w:type="dxa"/>
              <w:left w:w="80" w:type="dxa"/>
              <w:right w:w="80" w:type="dxa"/>
            </w:tcMar>
          </w:tcPr>
          <w:p>
            <w:r>
              <w:rPr>
                <w:color w:val="374151"/>
                <w:sz w:val="16"/>
              </w:rPr>
              <w:t>Drag-and-drop file into browser upload zone</w:t>
            </w:r>
          </w:p>
        </w:tc>
        <w:tc>
          <w:tcPr>
            <w:tcW w:type="dxa" w:w="1656"/>
            <w:shd w:fill="FFFFFF"/>
            <w:tcMar>
              <w:top w:w="50" w:type="dxa"/>
              <w:bottom w:w="50" w:type="dxa"/>
              <w:left w:w="80" w:type="dxa"/>
              <w:right w:w="80" w:type="dxa"/>
            </w:tcMar>
          </w:tcPr>
          <w:p>
            <w:r>
              <w:rPr>
                <w:color w:val="374151"/>
                <w:sz w:val="16"/>
              </w:rPr>
              <w:t>Dropzone triggers visual hover effect &amp; auto-submits</w:t>
            </w:r>
          </w:p>
        </w:tc>
        <w:tc>
          <w:tcPr>
            <w:tcW w:type="dxa" w:w="1656"/>
            <w:shd w:fill="FFFFFF"/>
            <w:tcMar>
              <w:top w:w="50" w:type="dxa"/>
              <w:bottom w:w="50" w:type="dxa"/>
              <w:left w:w="80" w:type="dxa"/>
              <w:right w:w="80" w:type="dxa"/>
            </w:tcMar>
          </w:tcPr>
          <w:p>
            <w:r>
              <w:rPr>
                <w:color w:val="374151"/>
                <w:sz w:val="16"/>
              </w:rPr>
              <w:t>Dragover styling activated; progress bar displayed</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FT-15</w:t>
            </w:r>
          </w:p>
        </w:tc>
        <w:tc>
          <w:tcPr>
            <w:tcW w:type="dxa" w:w="1656"/>
            <w:shd w:fill="F8FAFC"/>
            <w:tcMar>
              <w:top w:w="50" w:type="dxa"/>
              <w:bottom w:w="50" w:type="dxa"/>
              <w:left w:w="80" w:type="dxa"/>
              <w:right w:w="80" w:type="dxa"/>
            </w:tcMar>
          </w:tcPr>
          <w:p>
            <w:r>
              <w:rPr>
                <w:color w:val="374151"/>
                <w:sz w:val="16"/>
              </w:rPr>
              <w:t>System Health</w:t>
            </w:r>
          </w:p>
        </w:tc>
        <w:tc>
          <w:tcPr>
            <w:tcW w:type="dxa" w:w="1656"/>
            <w:shd w:fill="F8FAFC"/>
            <w:tcMar>
              <w:top w:w="50" w:type="dxa"/>
              <w:bottom w:w="50" w:type="dxa"/>
              <w:left w:w="80" w:type="dxa"/>
              <w:right w:w="80" w:type="dxa"/>
            </w:tcMar>
          </w:tcPr>
          <w:p>
            <w:r>
              <w:rPr>
                <w:color w:val="374151"/>
                <w:sz w:val="16"/>
              </w:rPr>
              <w:t>Query /health endpoint on FastAPI backend</w:t>
            </w:r>
          </w:p>
        </w:tc>
        <w:tc>
          <w:tcPr>
            <w:tcW w:type="dxa" w:w="1656"/>
            <w:shd w:fill="F8FAFC"/>
            <w:tcMar>
              <w:top w:w="50" w:type="dxa"/>
              <w:bottom w:w="50" w:type="dxa"/>
              <w:left w:w="80" w:type="dxa"/>
              <w:right w:w="80" w:type="dxa"/>
            </w:tcMar>
          </w:tcPr>
          <w:p>
            <w:r>
              <w:rPr>
                <w:color w:val="374151"/>
                <w:sz w:val="16"/>
              </w:rPr>
              <w:t>Returns HTTP 200 OK with database &amp; worker status</w:t>
            </w:r>
          </w:p>
        </w:tc>
        <w:tc>
          <w:tcPr>
            <w:tcW w:type="dxa" w:w="1656"/>
            <w:shd w:fill="F8FAFC"/>
            <w:tcMar>
              <w:top w:w="50" w:type="dxa"/>
              <w:bottom w:w="50" w:type="dxa"/>
              <w:left w:w="80" w:type="dxa"/>
              <w:right w:w="80" w:type="dxa"/>
            </w:tcMar>
          </w:tcPr>
          <w:p>
            <w:r>
              <w:rPr>
                <w:color w:val="374151"/>
                <w:sz w:val="16"/>
              </w:rPr>
              <w:t>JSON payload: status='healthy', db='connected'</w:t>
            </w:r>
          </w:p>
        </w:tc>
        <w:tc>
          <w:tcPr>
            <w:tcW w:type="dxa" w:w="1656"/>
            <w:shd w:fill="F8FAFC"/>
            <w:tcMar>
              <w:top w:w="50" w:type="dxa"/>
              <w:bottom w:w="50" w:type="dxa"/>
              <w:left w:w="80" w:type="dxa"/>
              <w:right w:w="80" w:type="dxa"/>
            </w:tcMar>
          </w:tcPr>
          <w:p>
            <w:r>
              <w:rPr>
                <w:b/>
                <w:color w:val="059669"/>
                <w:sz w:val="16"/>
              </w:rPr>
              <w:t>PASSED</w:t>
            </w:r>
          </w:p>
        </w:tc>
      </w:tr>
    </w:tbl>
    <w:p>
      <w:pPr>
        <w:spacing w:after="120"/>
      </w:pPr>
    </w:p>
    <w:p>
      <w:pPr>
        <w:keepNext/>
        <w:spacing w:before="260" w:after="80"/>
      </w:pPr>
      <w:r>
        <w:rPr>
          <w:rFonts w:ascii="Arial" w:hAnsi="Arial"/>
          <w:b/>
          <w:color w:val="3730A3"/>
          <w:sz w:val="25"/>
        </w:rPr>
        <w:t>2.2 Version 1.0 Negative &amp; Error Boundary Testing (12 Tests)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656"/>
        <w:gridCol w:w="1656"/>
        <w:gridCol w:w="1656"/>
        <w:gridCol w:w="1656"/>
        <w:gridCol w:w="1656"/>
        <w:gridCol w:w="1656"/>
      </w:tblGrid>
      <w:tr>
        <w:tc>
          <w:tcPr>
            <w:tcW w:type="dxa" w:w="1656"/>
            <w:shd w:fill="1E1B4B"/>
            <w:tcMar>
              <w:top w:w="70" w:type="dxa"/>
              <w:bottom w:w="70" w:type="dxa"/>
              <w:left w:w="80" w:type="dxa"/>
              <w:right w:w="80" w:type="dxa"/>
            </w:tcMar>
          </w:tcPr>
          <w:p>
            <w:r>
              <w:rPr>
                <w:b/>
                <w:color w:val="FFFFFF"/>
                <w:sz w:val="17"/>
              </w:rPr>
              <w:t>Test ID</w:t>
            </w:r>
          </w:p>
        </w:tc>
        <w:tc>
          <w:tcPr>
            <w:tcW w:type="dxa" w:w="1656"/>
            <w:shd w:fill="1E1B4B"/>
            <w:tcMar>
              <w:top w:w="70" w:type="dxa"/>
              <w:bottom w:w="70" w:type="dxa"/>
              <w:left w:w="80" w:type="dxa"/>
              <w:right w:w="80" w:type="dxa"/>
            </w:tcMar>
          </w:tcPr>
          <w:p>
            <w:r>
              <w:rPr>
                <w:b/>
                <w:color w:val="FFFFFF"/>
                <w:sz w:val="17"/>
              </w:rPr>
              <w:t>Component</w:t>
            </w:r>
          </w:p>
        </w:tc>
        <w:tc>
          <w:tcPr>
            <w:tcW w:type="dxa" w:w="1656"/>
            <w:shd w:fill="1E1B4B"/>
            <w:tcMar>
              <w:top w:w="70" w:type="dxa"/>
              <w:bottom w:w="70" w:type="dxa"/>
              <w:left w:w="80" w:type="dxa"/>
              <w:right w:w="80" w:type="dxa"/>
            </w:tcMar>
          </w:tcPr>
          <w:p>
            <w:r>
              <w:rPr>
                <w:b/>
                <w:color w:val="FFFFFF"/>
                <w:sz w:val="17"/>
              </w:rPr>
              <w:t>Negative Injected Condition</w:t>
            </w:r>
          </w:p>
        </w:tc>
        <w:tc>
          <w:tcPr>
            <w:tcW w:type="dxa" w:w="1656"/>
            <w:shd w:fill="1E1B4B"/>
            <w:tcMar>
              <w:top w:w="70" w:type="dxa"/>
              <w:bottom w:w="70" w:type="dxa"/>
              <w:left w:w="80" w:type="dxa"/>
              <w:right w:w="80" w:type="dxa"/>
            </w:tcMar>
          </w:tcPr>
          <w:p>
            <w:r>
              <w:rPr>
                <w:b/>
                <w:color w:val="FFFFFF"/>
                <w:sz w:val="17"/>
              </w:rPr>
              <w:t>Expected Defensive Handling</w:t>
            </w:r>
          </w:p>
        </w:tc>
        <w:tc>
          <w:tcPr>
            <w:tcW w:type="dxa" w:w="1656"/>
            <w:shd w:fill="1E1B4B"/>
            <w:tcMar>
              <w:top w:w="70" w:type="dxa"/>
              <w:bottom w:w="70" w:type="dxa"/>
              <w:left w:w="80" w:type="dxa"/>
              <w:right w:w="80" w:type="dxa"/>
            </w:tcMar>
          </w:tcPr>
          <w:p>
            <w:r>
              <w:rPr>
                <w:b/>
                <w:color w:val="FFFFFF"/>
                <w:sz w:val="17"/>
              </w:rPr>
              <w:t>Actual Handled Output</w:t>
            </w:r>
          </w:p>
        </w:tc>
        <w:tc>
          <w:tcPr>
            <w:tcW w:type="dxa" w:w="1656"/>
            <w:shd w:fill="1E1B4B"/>
            <w:tcMar>
              <w:top w:w="70" w:type="dxa"/>
              <w:bottom w:w="70" w:type="dxa"/>
              <w:left w:w="80" w:type="dxa"/>
              <w:right w:w="80" w:type="dxa"/>
            </w:tcMar>
          </w:tcPr>
          <w:p>
            <w:r>
              <w:rPr>
                <w:b/>
                <w:color w:val="FFFFFF"/>
                <w:sz w:val="17"/>
              </w:rPr>
              <w:t>Status</w:t>
            </w:r>
          </w:p>
        </w:tc>
      </w:tr>
      <w:tr>
        <w:tc>
          <w:tcPr>
            <w:tcW w:type="dxa" w:w="1656"/>
            <w:shd w:fill="F8FAFC"/>
            <w:tcMar>
              <w:top w:w="50" w:type="dxa"/>
              <w:bottom w:w="50" w:type="dxa"/>
              <w:left w:w="80" w:type="dxa"/>
              <w:right w:w="80" w:type="dxa"/>
            </w:tcMar>
          </w:tcPr>
          <w:p>
            <w:r>
              <w:rPr>
                <w:b/>
                <w:color w:val="3730A3"/>
                <w:sz w:val="16"/>
              </w:rPr>
              <w:t>NT-01</w:t>
            </w:r>
          </w:p>
        </w:tc>
        <w:tc>
          <w:tcPr>
            <w:tcW w:type="dxa" w:w="1656"/>
            <w:shd w:fill="F8FAFC"/>
            <w:tcMar>
              <w:top w:w="50" w:type="dxa"/>
              <w:bottom w:w="50" w:type="dxa"/>
              <w:left w:w="80" w:type="dxa"/>
              <w:right w:w="80" w:type="dxa"/>
            </w:tcMar>
          </w:tcPr>
          <w:p>
            <w:r>
              <w:rPr>
                <w:color w:val="374151"/>
                <w:sz w:val="16"/>
              </w:rPr>
              <w:t>Steg Analyzer</w:t>
            </w:r>
          </w:p>
        </w:tc>
        <w:tc>
          <w:tcPr>
            <w:tcW w:type="dxa" w:w="1656"/>
            <w:shd w:fill="F8FAFC"/>
            <w:tcMar>
              <w:top w:w="50" w:type="dxa"/>
              <w:bottom w:w="50" w:type="dxa"/>
              <w:left w:w="80" w:type="dxa"/>
              <w:right w:w="80" w:type="dxa"/>
            </w:tcMar>
          </w:tcPr>
          <w:p>
            <w:r>
              <w:rPr>
                <w:color w:val="374151"/>
                <w:sz w:val="16"/>
              </w:rPr>
              <w:t>Upload non-image binary file (malware.exe)</w:t>
            </w:r>
          </w:p>
        </w:tc>
        <w:tc>
          <w:tcPr>
            <w:tcW w:type="dxa" w:w="1656"/>
            <w:shd w:fill="F8FAFC"/>
            <w:tcMar>
              <w:top w:w="50" w:type="dxa"/>
              <w:bottom w:w="50" w:type="dxa"/>
              <w:left w:w="80" w:type="dxa"/>
              <w:right w:w="80" w:type="dxa"/>
            </w:tcMar>
          </w:tcPr>
          <w:p>
            <w:r>
              <w:rPr>
                <w:color w:val="374151"/>
                <w:sz w:val="16"/>
              </w:rPr>
              <w:t>Frontend restricts file dialog; Backend returns HTTP 400</w:t>
            </w:r>
          </w:p>
        </w:tc>
        <w:tc>
          <w:tcPr>
            <w:tcW w:type="dxa" w:w="1656"/>
            <w:shd w:fill="F8FAFC"/>
            <w:tcMar>
              <w:top w:w="50" w:type="dxa"/>
              <w:bottom w:w="50" w:type="dxa"/>
              <w:left w:w="80" w:type="dxa"/>
              <w:right w:w="80" w:type="dxa"/>
            </w:tcMar>
          </w:tcPr>
          <w:p>
            <w:r>
              <w:rPr>
                <w:color w:val="374151"/>
                <w:sz w:val="16"/>
              </w:rPr>
              <w:t>Rejected with 'Unsupported media type: .exe'; HTTP 400</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NT-02</w:t>
            </w:r>
          </w:p>
        </w:tc>
        <w:tc>
          <w:tcPr>
            <w:tcW w:type="dxa" w:w="1656"/>
            <w:shd w:fill="FFFFFF"/>
            <w:tcMar>
              <w:top w:w="50" w:type="dxa"/>
              <w:bottom w:w="50" w:type="dxa"/>
              <w:left w:w="80" w:type="dxa"/>
              <w:right w:w="80" w:type="dxa"/>
            </w:tcMar>
          </w:tcPr>
          <w:p>
            <w:r>
              <w:rPr>
                <w:color w:val="374151"/>
                <w:sz w:val="16"/>
              </w:rPr>
              <w:t>Threat Scanner</w:t>
            </w:r>
          </w:p>
        </w:tc>
        <w:tc>
          <w:tcPr>
            <w:tcW w:type="dxa" w:w="1656"/>
            <w:shd w:fill="FFFFFF"/>
            <w:tcMar>
              <w:top w:w="50" w:type="dxa"/>
              <w:bottom w:w="50" w:type="dxa"/>
              <w:left w:w="80" w:type="dxa"/>
              <w:right w:w="80" w:type="dxa"/>
            </w:tcMar>
          </w:tcPr>
          <w:p>
            <w:r>
              <w:rPr>
                <w:color w:val="374151"/>
                <w:sz w:val="16"/>
              </w:rPr>
              <w:t>Submit empty 0-byte file payload</w:t>
            </w:r>
          </w:p>
        </w:tc>
        <w:tc>
          <w:tcPr>
            <w:tcW w:type="dxa" w:w="1656"/>
            <w:shd w:fill="FFFFFF"/>
            <w:tcMar>
              <w:top w:w="50" w:type="dxa"/>
              <w:bottom w:w="50" w:type="dxa"/>
              <w:left w:w="80" w:type="dxa"/>
              <w:right w:w="80" w:type="dxa"/>
            </w:tcMar>
          </w:tcPr>
          <w:p>
            <w:r>
              <w:rPr>
                <w:color w:val="374151"/>
                <w:sz w:val="16"/>
              </w:rPr>
              <w:t>Validation blocks upload; returns HTTP 422 Unprocessable</w:t>
            </w:r>
          </w:p>
        </w:tc>
        <w:tc>
          <w:tcPr>
            <w:tcW w:type="dxa" w:w="1656"/>
            <w:shd w:fill="FFFFFF"/>
            <w:tcMar>
              <w:top w:w="50" w:type="dxa"/>
              <w:bottom w:w="50" w:type="dxa"/>
              <w:left w:w="80" w:type="dxa"/>
              <w:right w:w="80" w:type="dxa"/>
            </w:tcMar>
          </w:tcPr>
          <w:p>
            <w:r>
              <w:rPr>
                <w:color w:val="374151"/>
                <w:sz w:val="16"/>
              </w:rPr>
              <w:t>Caught zero-byte boundary; returned structured 422 error</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NT-03</w:t>
            </w:r>
          </w:p>
        </w:tc>
        <w:tc>
          <w:tcPr>
            <w:tcW w:type="dxa" w:w="1656"/>
            <w:shd w:fill="F8FAFC"/>
            <w:tcMar>
              <w:top w:w="50" w:type="dxa"/>
              <w:bottom w:w="50" w:type="dxa"/>
              <w:left w:w="80" w:type="dxa"/>
              <w:right w:w="80" w:type="dxa"/>
            </w:tcMar>
          </w:tcPr>
          <w:p>
            <w:r>
              <w:rPr>
                <w:color w:val="374151"/>
                <w:sz w:val="16"/>
              </w:rPr>
              <w:t>File Stream</w:t>
            </w:r>
          </w:p>
        </w:tc>
        <w:tc>
          <w:tcPr>
            <w:tcW w:type="dxa" w:w="1656"/>
            <w:shd w:fill="F8FAFC"/>
            <w:tcMar>
              <w:top w:w="50" w:type="dxa"/>
              <w:bottom w:w="50" w:type="dxa"/>
              <w:left w:w="80" w:type="dxa"/>
              <w:right w:w="80" w:type="dxa"/>
            </w:tcMar>
          </w:tcPr>
          <w:p>
            <w:r>
              <w:rPr>
                <w:color w:val="374151"/>
                <w:sz w:val="16"/>
              </w:rPr>
              <w:t>Upload excessively large file (&gt;50MB payload)</w:t>
            </w:r>
          </w:p>
        </w:tc>
        <w:tc>
          <w:tcPr>
            <w:tcW w:type="dxa" w:w="1656"/>
            <w:shd w:fill="F8FAFC"/>
            <w:tcMar>
              <w:top w:w="50" w:type="dxa"/>
              <w:bottom w:w="50" w:type="dxa"/>
              <w:left w:w="80" w:type="dxa"/>
              <w:right w:w="80" w:type="dxa"/>
            </w:tcMar>
          </w:tcPr>
          <w:p>
            <w:r>
              <w:rPr>
                <w:color w:val="374151"/>
                <w:sz w:val="16"/>
              </w:rPr>
              <w:t>FastAPI streaming middleware enforces MAX_CONTENT_LENGTH</w:t>
            </w:r>
          </w:p>
        </w:tc>
        <w:tc>
          <w:tcPr>
            <w:tcW w:type="dxa" w:w="1656"/>
            <w:shd w:fill="F8FAFC"/>
            <w:tcMar>
              <w:top w:w="50" w:type="dxa"/>
              <w:bottom w:w="50" w:type="dxa"/>
              <w:left w:w="80" w:type="dxa"/>
              <w:right w:w="80" w:type="dxa"/>
            </w:tcMar>
          </w:tcPr>
          <w:p>
            <w:r>
              <w:rPr>
                <w:color w:val="374151"/>
                <w:sz w:val="16"/>
              </w:rPr>
              <w:t>Rejected at 50.1MB mark with HTTP 413 Payload Too Large</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NT-04</w:t>
            </w:r>
          </w:p>
        </w:tc>
        <w:tc>
          <w:tcPr>
            <w:tcW w:type="dxa" w:w="1656"/>
            <w:shd w:fill="FFFFFF"/>
            <w:tcMar>
              <w:top w:w="50" w:type="dxa"/>
              <w:bottom w:w="50" w:type="dxa"/>
              <w:left w:w="80" w:type="dxa"/>
              <w:right w:w="80" w:type="dxa"/>
            </w:tcMar>
          </w:tcPr>
          <w:p>
            <w:r>
              <w:rPr>
                <w:color w:val="374151"/>
                <w:sz w:val="16"/>
              </w:rPr>
              <w:t>File Storage</w:t>
            </w:r>
          </w:p>
        </w:tc>
        <w:tc>
          <w:tcPr>
            <w:tcW w:type="dxa" w:w="1656"/>
            <w:shd w:fill="FFFFFF"/>
            <w:tcMar>
              <w:top w:w="50" w:type="dxa"/>
              <w:bottom w:w="50" w:type="dxa"/>
              <w:left w:w="80" w:type="dxa"/>
              <w:right w:w="80" w:type="dxa"/>
            </w:tcMar>
          </w:tcPr>
          <w:p>
            <w:r>
              <w:rPr>
                <w:color w:val="374151"/>
                <w:sz w:val="16"/>
              </w:rPr>
              <w:t>Directory traversal filename (../../etc/passwd)</w:t>
            </w:r>
          </w:p>
        </w:tc>
        <w:tc>
          <w:tcPr>
            <w:tcW w:type="dxa" w:w="1656"/>
            <w:shd w:fill="FFFFFF"/>
            <w:tcMar>
              <w:top w:w="50" w:type="dxa"/>
              <w:bottom w:w="50" w:type="dxa"/>
              <w:left w:w="80" w:type="dxa"/>
              <w:right w:w="80" w:type="dxa"/>
            </w:tcMar>
          </w:tcPr>
          <w:p>
            <w:r>
              <w:rPr>
                <w:color w:val="374151"/>
                <w:sz w:val="16"/>
              </w:rPr>
              <w:t>Sanitizes filename parameter to prevent host escape</w:t>
            </w:r>
          </w:p>
        </w:tc>
        <w:tc>
          <w:tcPr>
            <w:tcW w:type="dxa" w:w="1656"/>
            <w:shd w:fill="FFFFFF"/>
            <w:tcMar>
              <w:top w:w="50" w:type="dxa"/>
              <w:bottom w:w="50" w:type="dxa"/>
              <w:left w:w="80" w:type="dxa"/>
              <w:right w:w="80" w:type="dxa"/>
            </w:tcMar>
          </w:tcPr>
          <w:p>
            <w:r>
              <w:rPr>
                <w:color w:val="374151"/>
                <w:sz w:val="16"/>
              </w:rPr>
              <w:t>Stored as sanitized filename 'passwd'; no traversal</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NT-05</w:t>
            </w:r>
          </w:p>
        </w:tc>
        <w:tc>
          <w:tcPr>
            <w:tcW w:type="dxa" w:w="1656"/>
            <w:shd w:fill="F8FAFC"/>
            <w:tcMar>
              <w:top w:w="50" w:type="dxa"/>
              <w:bottom w:w="50" w:type="dxa"/>
              <w:left w:w="80" w:type="dxa"/>
              <w:right w:w="80" w:type="dxa"/>
            </w:tcMar>
          </w:tcPr>
          <w:p>
            <w:r>
              <w:rPr>
                <w:color w:val="374151"/>
                <w:sz w:val="16"/>
              </w:rPr>
              <w:t>Database</w:t>
            </w:r>
          </w:p>
        </w:tc>
        <w:tc>
          <w:tcPr>
            <w:tcW w:type="dxa" w:w="1656"/>
            <w:shd w:fill="F8FAFC"/>
            <w:tcMar>
              <w:top w:w="50" w:type="dxa"/>
              <w:bottom w:w="50" w:type="dxa"/>
              <w:left w:w="80" w:type="dxa"/>
              <w:right w:w="80" w:type="dxa"/>
            </w:tcMar>
          </w:tcPr>
          <w:p>
            <w:r>
              <w:rPr>
                <w:color w:val="374151"/>
                <w:sz w:val="16"/>
              </w:rPr>
              <w:t>Hard-stop PostgreSQL container during active poll</w:t>
            </w:r>
          </w:p>
        </w:tc>
        <w:tc>
          <w:tcPr>
            <w:tcW w:type="dxa" w:w="1656"/>
            <w:shd w:fill="F8FAFC"/>
            <w:tcMar>
              <w:top w:w="50" w:type="dxa"/>
              <w:bottom w:w="50" w:type="dxa"/>
              <w:left w:w="80" w:type="dxa"/>
              <w:right w:w="80" w:type="dxa"/>
            </w:tcMar>
          </w:tcPr>
          <w:p>
            <w:r>
              <w:rPr>
                <w:color w:val="374151"/>
                <w:sz w:val="16"/>
              </w:rPr>
              <w:t>API catches connection drop; returns structured 500</w:t>
            </w:r>
          </w:p>
        </w:tc>
        <w:tc>
          <w:tcPr>
            <w:tcW w:type="dxa" w:w="1656"/>
            <w:shd w:fill="F8FAFC"/>
            <w:tcMar>
              <w:top w:w="50" w:type="dxa"/>
              <w:bottom w:w="50" w:type="dxa"/>
              <w:left w:w="80" w:type="dxa"/>
              <w:right w:w="80" w:type="dxa"/>
            </w:tcMar>
          </w:tcPr>
          <w:p>
            <w:r>
              <w:rPr>
                <w:color w:val="374151"/>
                <w:sz w:val="16"/>
              </w:rPr>
              <w:t>Returns JSON error 'Database unavailable'; server stays up</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NT-06</w:t>
            </w:r>
          </w:p>
        </w:tc>
        <w:tc>
          <w:tcPr>
            <w:tcW w:type="dxa" w:w="1656"/>
            <w:shd w:fill="FFFFFF"/>
            <w:tcMar>
              <w:top w:w="50" w:type="dxa"/>
              <w:bottom w:w="50" w:type="dxa"/>
              <w:left w:w="80" w:type="dxa"/>
              <w:right w:w="80" w:type="dxa"/>
            </w:tcMar>
          </w:tcPr>
          <w:p>
            <w:r>
              <w:rPr>
                <w:color w:val="374151"/>
                <w:sz w:val="16"/>
              </w:rPr>
              <w:t>Worker Queue</w:t>
            </w:r>
          </w:p>
        </w:tc>
        <w:tc>
          <w:tcPr>
            <w:tcW w:type="dxa" w:w="1656"/>
            <w:shd w:fill="FFFFFF"/>
            <w:tcMar>
              <w:top w:w="50" w:type="dxa"/>
              <w:bottom w:w="50" w:type="dxa"/>
              <w:left w:w="80" w:type="dxa"/>
              <w:right w:w="80" w:type="dxa"/>
            </w:tcMar>
          </w:tcPr>
          <w:p>
            <w:r>
              <w:rPr>
                <w:color w:val="374151"/>
                <w:sz w:val="16"/>
              </w:rPr>
              <w:t>Terminate Redis broker during queued scan</w:t>
            </w:r>
          </w:p>
        </w:tc>
        <w:tc>
          <w:tcPr>
            <w:tcW w:type="dxa" w:w="1656"/>
            <w:shd w:fill="FFFFFF"/>
            <w:tcMar>
              <w:top w:w="50" w:type="dxa"/>
              <w:bottom w:w="50" w:type="dxa"/>
              <w:left w:w="80" w:type="dxa"/>
              <w:right w:w="80" w:type="dxa"/>
            </w:tcMar>
          </w:tcPr>
          <w:p>
            <w:r>
              <w:rPr>
                <w:color w:val="374151"/>
                <w:sz w:val="16"/>
              </w:rPr>
              <w:t>Celery worker catches disconnect; reconnects with backoff</w:t>
            </w:r>
          </w:p>
        </w:tc>
        <w:tc>
          <w:tcPr>
            <w:tcW w:type="dxa" w:w="1656"/>
            <w:shd w:fill="FFFFFF"/>
            <w:tcMar>
              <w:top w:w="50" w:type="dxa"/>
              <w:bottom w:w="50" w:type="dxa"/>
              <w:left w:w="80" w:type="dxa"/>
              <w:right w:w="80" w:type="dxa"/>
            </w:tcMar>
          </w:tcPr>
          <w:p>
            <w:r>
              <w:rPr>
                <w:color w:val="374151"/>
                <w:sz w:val="16"/>
              </w:rPr>
              <w:t>Worker logged broker loss; reconnected upon Redis boot</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NT-07</w:t>
            </w:r>
          </w:p>
        </w:tc>
        <w:tc>
          <w:tcPr>
            <w:tcW w:type="dxa" w:w="1656"/>
            <w:shd w:fill="F8FAFC"/>
            <w:tcMar>
              <w:top w:w="50" w:type="dxa"/>
              <w:bottom w:w="50" w:type="dxa"/>
              <w:left w:w="80" w:type="dxa"/>
              <w:right w:w="80" w:type="dxa"/>
            </w:tcMar>
          </w:tcPr>
          <w:p>
            <w:r>
              <w:rPr>
                <w:color w:val="374151"/>
                <w:sz w:val="16"/>
              </w:rPr>
              <w:t>API Gateway</w:t>
            </w:r>
          </w:p>
        </w:tc>
        <w:tc>
          <w:tcPr>
            <w:tcW w:type="dxa" w:w="1656"/>
            <w:shd w:fill="F8FAFC"/>
            <w:tcMar>
              <w:top w:w="50" w:type="dxa"/>
              <w:bottom w:w="50" w:type="dxa"/>
              <w:left w:w="80" w:type="dxa"/>
              <w:right w:w="80" w:type="dxa"/>
            </w:tcMar>
          </w:tcPr>
          <w:p>
            <w:r>
              <w:rPr>
                <w:color w:val="374151"/>
                <w:sz w:val="16"/>
              </w:rPr>
              <w:t>CORS request from unauthorized malicious origin</w:t>
            </w:r>
          </w:p>
        </w:tc>
        <w:tc>
          <w:tcPr>
            <w:tcW w:type="dxa" w:w="1656"/>
            <w:shd w:fill="F8FAFC"/>
            <w:tcMar>
              <w:top w:w="50" w:type="dxa"/>
              <w:bottom w:w="50" w:type="dxa"/>
              <w:left w:w="80" w:type="dxa"/>
              <w:right w:w="80" w:type="dxa"/>
            </w:tcMar>
          </w:tcPr>
          <w:p>
            <w:r>
              <w:rPr>
                <w:color w:val="374151"/>
                <w:sz w:val="16"/>
              </w:rPr>
              <w:t>FastAPI CORS middleware rejects non-whitelisted origin</w:t>
            </w:r>
          </w:p>
        </w:tc>
        <w:tc>
          <w:tcPr>
            <w:tcW w:type="dxa" w:w="1656"/>
            <w:shd w:fill="F8FAFC"/>
            <w:tcMar>
              <w:top w:w="50" w:type="dxa"/>
              <w:bottom w:w="50" w:type="dxa"/>
              <w:left w:w="80" w:type="dxa"/>
              <w:right w:w="80" w:type="dxa"/>
            </w:tcMar>
          </w:tcPr>
          <w:p>
            <w:r>
              <w:rPr>
                <w:color w:val="374151"/>
                <w:sz w:val="16"/>
              </w:rPr>
              <w:t>Blocked by CORS policy; Access-Control-Allow-Origin omitted</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NT-08</w:t>
            </w:r>
          </w:p>
        </w:tc>
        <w:tc>
          <w:tcPr>
            <w:tcW w:type="dxa" w:w="1656"/>
            <w:shd w:fill="FFFFFF"/>
            <w:tcMar>
              <w:top w:w="50" w:type="dxa"/>
              <w:bottom w:w="50" w:type="dxa"/>
              <w:left w:w="80" w:type="dxa"/>
              <w:right w:w="80" w:type="dxa"/>
            </w:tcMar>
          </w:tcPr>
          <w:p>
            <w:r>
              <w:rPr>
                <w:color w:val="374151"/>
                <w:sz w:val="16"/>
              </w:rPr>
              <w:t>File Upload</w:t>
            </w:r>
          </w:p>
        </w:tc>
        <w:tc>
          <w:tcPr>
            <w:tcW w:type="dxa" w:w="1656"/>
            <w:shd w:fill="FFFFFF"/>
            <w:tcMar>
              <w:top w:w="50" w:type="dxa"/>
              <w:bottom w:w="50" w:type="dxa"/>
              <w:left w:w="80" w:type="dxa"/>
              <w:right w:w="80" w:type="dxa"/>
            </w:tcMar>
          </w:tcPr>
          <w:p>
            <w:r>
              <w:rPr>
                <w:color w:val="374151"/>
                <w:sz w:val="16"/>
              </w:rPr>
              <w:t>Upload file with embedded null bytes (%00.php)</w:t>
            </w:r>
          </w:p>
        </w:tc>
        <w:tc>
          <w:tcPr>
            <w:tcW w:type="dxa" w:w="1656"/>
            <w:shd w:fill="FFFFFF"/>
            <w:tcMar>
              <w:top w:w="50" w:type="dxa"/>
              <w:bottom w:w="50" w:type="dxa"/>
              <w:left w:w="80" w:type="dxa"/>
              <w:right w:w="80" w:type="dxa"/>
            </w:tcMar>
          </w:tcPr>
          <w:p>
            <w:r>
              <w:rPr>
                <w:color w:val="374151"/>
                <w:sz w:val="16"/>
              </w:rPr>
              <w:t>Regex filename sanitizer strips null bytes safely</w:t>
            </w:r>
          </w:p>
        </w:tc>
        <w:tc>
          <w:tcPr>
            <w:tcW w:type="dxa" w:w="1656"/>
            <w:shd w:fill="FFFFFF"/>
            <w:tcMar>
              <w:top w:w="50" w:type="dxa"/>
              <w:bottom w:w="50" w:type="dxa"/>
              <w:left w:w="80" w:type="dxa"/>
              <w:right w:w="80" w:type="dxa"/>
            </w:tcMar>
          </w:tcPr>
          <w:p>
            <w:r>
              <w:rPr>
                <w:color w:val="374151"/>
                <w:sz w:val="16"/>
              </w:rPr>
              <w:t>Null byte stripped; saved as benign alphanumeric name</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NT-09</w:t>
            </w:r>
          </w:p>
        </w:tc>
        <w:tc>
          <w:tcPr>
            <w:tcW w:type="dxa" w:w="1656"/>
            <w:shd w:fill="F8FAFC"/>
            <w:tcMar>
              <w:top w:w="50" w:type="dxa"/>
              <w:bottom w:w="50" w:type="dxa"/>
              <w:left w:w="80" w:type="dxa"/>
              <w:right w:w="80" w:type="dxa"/>
            </w:tcMar>
          </w:tcPr>
          <w:p>
            <w:r>
              <w:rPr>
                <w:color w:val="374151"/>
                <w:sz w:val="16"/>
              </w:rPr>
              <w:t>API Gateway</w:t>
            </w:r>
          </w:p>
        </w:tc>
        <w:tc>
          <w:tcPr>
            <w:tcW w:type="dxa" w:w="1656"/>
            <w:shd w:fill="F8FAFC"/>
            <w:tcMar>
              <w:top w:w="50" w:type="dxa"/>
              <w:bottom w:w="50" w:type="dxa"/>
              <w:left w:w="80" w:type="dxa"/>
              <w:right w:w="80" w:type="dxa"/>
            </w:tcMar>
          </w:tcPr>
          <w:p>
            <w:r>
              <w:rPr>
                <w:color w:val="374151"/>
                <w:sz w:val="16"/>
              </w:rPr>
              <w:t>Burst 100 requests in 5 seconds (Rate Limit Test)</w:t>
            </w:r>
          </w:p>
        </w:tc>
        <w:tc>
          <w:tcPr>
            <w:tcW w:type="dxa" w:w="1656"/>
            <w:shd w:fill="F8FAFC"/>
            <w:tcMar>
              <w:top w:w="50" w:type="dxa"/>
              <w:bottom w:w="50" w:type="dxa"/>
              <w:left w:w="80" w:type="dxa"/>
              <w:right w:w="80" w:type="dxa"/>
            </w:tcMar>
          </w:tcPr>
          <w:p>
            <w:r>
              <w:rPr>
                <w:color w:val="374151"/>
                <w:sz w:val="16"/>
              </w:rPr>
              <w:t>Rate-limiting middleware throttles excess client requests</w:t>
            </w:r>
          </w:p>
        </w:tc>
        <w:tc>
          <w:tcPr>
            <w:tcW w:type="dxa" w:w="1656"/>
            <w:shd w:fill="F8FAFC"/>
            <w:tcMar>
              <w:top w:w="50" w:type="dxa"/>
              <w:bottom w:w="50" w:type="dxa"/>
              <w:left w:w="80" w:type="dxa"/>
              <w:right w:w="80" w:type="dxa"/>
            </w:tcMar>
          </w:tcPr>
          <w:p>
            <w:r>
              <w:rPr>
                <w:color w:val="374151"/>
                <w:sz w:val="16"/>
              </w:rPr>
              <w:t>First 30 accepted; remaining 70 received HTTP 429</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NT-10</w:t>
            </w:r>
          </w:p>
        </w:tc>
        <w:tc>
          <w:tcPr>
            <w:tcW w:type="dxa" w:w="1656"/>
            <w:shd w:fill="FFFFFF"/>
            <w:tcMar>
              <w:top w:w="50" w:type="dxa"/>
              <w:bottom w:w="50" w:type="dxa"/>
              <w:left w:w="80" w:type="dxa"/>
              <w:right w:w="80" w:type="dxa"/>
            </w:tcMar>
          </w:tcPr>
          <w:p>
            <w:r>
              <w:rPr>
                <w:color w:val="374151"/>
                <w:sz w:val="16"/>
              </w:rPr>
              <w:t>Steg Analyzer</w:t>
            </w:r>
          </w:p>
        </w:tc>
        <w:tc>
          <w:tcPr>
            <w:tcW w:type="dxa" w:w="1656"/>
            <w:shd w:fill="FFFFFF"/>
            <w:tcMar>
              <w:top w:w="50" w:type="dxa"/>
              <w:bottom w:w="50" w:type="dxa"/>
              <w:left w:w="80" w:type="dxa"/>
              <w:right w:w="80" w:type="dxa"/>
            </w:tcMar>
          </w:tcPr>
          <w:p>
            <w:r>
              <w:rPr>
                <w:color w:val="374151"/>
                <w:sz w:val="16"/>
              </w:rPr>
              <w:t>Upload corrupted header image file (truncated PNG)</w:t>
            </w:r>
          </w:p>
        </w:tc>
        <w:tc>
          <w:tcPr>
            <w:tcW w:type="dxa" w:w="1656"/>
            <w:shd w:fill="FFFFFF"/>
            <w:tcMar>
              <w:top w:w="50" w:type="dxa"/>
              <w:bottom w:w="50" w:type="dxa"/>
              <w:left w:w="80" w:type="dxa"/>
              <w:right w:w="80" w:type="dxa"/>
            </w:tcMar>
          </w:tcPr>
          <w:p>
            <w:r>
              <w:rPr>
                <w:color w:val="374151"/>
                <w:sz w:val="16"/>
              </w:rPr>
              <w:t>Pillow image parser catches IOError; logs clean warning</w:t>
            </w:r>
          </w:p>
        </w:tc>
        <w:tc>
          <w:tcPr>
            <w:tcW w:type="dxa" w:w="1656"/>
            <w:shd w:fill="FFFFFF"/>
            <w:tcMar>
              <w:top w:w="50" w:type="dxa"/>
              <w:bottom w:w="50" w:type="dxa"/>
              <w:left w:w="80" w:type="dxa"/>
              <w:right w:w="80" w:type="dxa"/>
            </w:tcMar>
          </w:tcPr>
          <w:p>
            <w:r>
              <w:rPr>
                <w:color w:val="374151"/>
                <w:sz w:val="16"/>
              </w:rPr>
              <w:t>Caught UnidentifiedImageError; returned HTTP 422 cleanly</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NT-11</w:t>
            </w:r>
          </w:p>
        </w:tc>
        <w:tc>
          <w:tcPr>
            <w:tcW w:type="dxa" w:w="1656"/>
            <w:shd w:fill="F8FAFC"/>
            <w:tcMar>
              <w:top w:w="50" w:type="dxa"/>
              <w:bottom w:w="50" w:type="dxa"/>
              <w:left w:w="80" w:type="dxa"/>
              <w:right w:w="80" w:type="dxa"/>
            </w:tcMar>
          </w:tcPr>
          <w:p>
            <w:r>
              <w:rPr>
                <w:color w:val="374151"/>
                <w:sz w:val="16"/>
              </w:rPr>
              <w:t>Backend API</w:t>
            </w:r>
          </w:p>
        </w:tc>
        <w:tc>
          <w:tcPr>
            <w:tcW w:type="dxa" w:w="1656"/>
            <w:shd w:fill="F8FAFC"/>
            <w:tcMar>
              <w:top w:w="50" w:type="dxa"/>
              <w:bottom w:w="50" w:type="dxa"/>
              <w:left w:w="80" w:type="dxa"/>
              <w:right w:w="80" w:type="dxa"/>
            </w:tcMar>
          </w:tcPr>
          <w:p>
            <w:r>
              <w:rPr>
                <w:color w:val="374151"/>
                <w:sz w:val="16"/>
              </w:rPr>
              <w:t>Submit malformed JSON payload (missing closing brace)</w:t>
            </w:r>
          </w:p>
        </w:tc>
        <w:tc>
          <w:tcPr>
            <w:tcW w:type="dxa" w:w="1656"/>
            <w:shd w:fill="F8FAFC"/>
            <w:tcMar>
              <w:top w:w="50" w:type="dxa"/>
              <w:bottom w:w="50" w:type="dxa"/>
              <w:left w:w="80" w:type="dxa"/>
              <w:right w:w="80" w:type="dxa"/>
            </w:tcMar>
          </w:tcPr>
          <w:p>
            <w:r>
              <w:rPr>
                <w:color w:val="374151"/>
                <w:sz w:val="16"/>
              </w:rPr>
              <w:t>Pydantic validator catches syntax error before handler</w:t>
            </w:r>
          </w:p>
        </w:tc>
        <w:tc>
          <w:tcPr>
            <w:tcW w:type="dxa" w:w="1656"/>
            <w:shd w:fill="F8FAFC"/>
            <w:tcMar>
              <w:top w:w="50" w:type="dxa"/>
              <w:bottom w:w="50" w:type="dxa"/>
              <w:left w:w="80" w:type="dxa"/>
              <w:right w:w="80" w:type="dxa"/>
            </w:tcMar>
          </w:tcPr>
          <w:p>
            <w:r>
              <w:rPr>
                <w:color w:val="374151"/>
                <w:sz w:val="16"/>
              </w:rPr>
              <w:t>HTTP 422 Unprocessable Entity with exact error offset</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NT-12</w:t>
            </w:r>
          </w:p>
        </w:tc>
        <w:tc>
          <w:tcPr>
            <w:tcW w:type="dxa" w:w="1656"/>
            <w:shd w:fill="FFFFFF"/>
            <w:tcMar>
              <w:top w:w="50" w:type="dxa"/>
              <w:bottom w:w="50" w:type="dxa"/>
              <w:left w:w="80" w:type="dxa"/>
              <w:right w:w="80" w:type="dxa"/>
            </w:tcMar>
          </w:tcPr>
          <w:p>
            <w:r>
              <w:rPr>
                <w:color w:val="374151"/>
                <w:sz w:val="16"/>
              </w:rPr>
              <w:t>File Streaming</w:t>
            </w:r>
          </w:p>
        </w:tc>
        <w:tc>
          <w:tcPr>
            <w:tcW w:type="dxa" w:w="1656"/>
            <w:shd w:fill="FFFFFF"/>
            <w:tcMar>
              <w:top w:w="50" w:type="dxa"/>
              <w:bottom w:w="50" w:type="dxa"/>
              <w:left w:w="80" w:type="dxa"/>
              <w:right w:w="80" w:type="dxa"/>
            </w:tcMar>
          </w:tcPr>
          <w:p>
            <w:r>
              <w:rPr>
                <w:color w:val="374151"/>
                <w:sz w:val="16"/>
              </w:rPr>
              <w:t>Client aborts connection during 20MB file upload</w:t>
            </w:r>
          </w:p>
        </w:tc>
        <w:tc>
          <w:tcPr>
            <w:tcW w:type="dxa" w:w="1656"/>
            <w:shd w:fill="FFFFFF"/>
            <w:tcMar>
              <w:top w:w="50" w:type="dxa"/>
              <w:bottom w:w="50" w:type="dxa"/>
              <w:left w:w="80" w:type="dxa"/>
              <w:right w:w="80" w:type="dxa"/>
            </w:tcMar>
          </w:tcPr>
          <w:p>
            <w:r>
              <w:rPr>
                <w:color w:val="374151"/>
                <w:sz w:val="16"/>
              </w:rPr>
              <w:t>FastAPI closes file stream handle; cleans temporary buffer</w:t>
            </w:r>
          </w:p>
        </w:tc>
        <w:tc>
          <w:tcPr>
            <w:tcW w:type="dxa" w:w="1656"/>
            <w:shd w:fill="FFFFFF"/>
            <w:tcMar>
              <w:top w:w="50" w:type="dxa"/>
              <w:bottom w:w="50" w:type="dxa"/>
              <w:left w:w="80" w:type="dxa"/>
              <w:right w:w="80" w:type="dxa"/>
            </w:tcMar>
          </w:tcPr>
          <w:p>
            <w:r>
              <w:rPr>
                <w:color w:val="374151"/>
                <w:sz w:val="16"/>
              </w:rPr>
              <w:t>Temporary buffer unlinked; zero file descriptor leak</w:t>
            </w:r>
          </w:p>
        </w:tc>
        <w:tc>
          <w:tcPr>
            <w:tcW w:type="dxa" w:w="1656"/>
            <w:shd w:fill="FFFFFF"/>
            <w:tcMar>
              <w:top w:w="50" w:type="dxa"/>
              <w:bottom w:w="50" w:type="dxa"/>
              <w:left w:w="80" w:type="dxa"/>
              <w:right w:w="80" w:type="dxa"/>
            </w:tcMar>
          </w:tcPr>
          <w:p>
            <w:r>
              <w:rPr>
                <w:b/>
                <w:color w:val="059669"/>
                <w:sz w:val="16"/>
              </w:rPr>
              <w:t>PASSED</w:t>
            </w:r>
          </w:p>
        </w:tc>
      </w:tr>
    </w:tbl>
    <w:p>
      <w:pPr>
        <w:spacing w:after="120"/>
      </w:pPr>
    </w:p>
    <w:p>
      <w:pPr>
        <w:keepNext/>
        <w:spacing w:before="260" w:after="80"/>
      </w:pPr>
      <w:r>
        <w:rPr>
          <w:rFonts w:ascii="Arial" w:hAnsi="Arial"/>
          <w:b/>
          <w:color w:val="3730A3"/>
          <w:sz w:val="25"/>
        </w:rPr>
        <w:t>2.3 Version 1.0 Automated Unit &amp; Integration Tests (8 Tests)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987"/>
        <w:gridCol w:w="1987"/>
        <w:gridCol w:w="1987"/>
        <w:gridCol w:w="1987"/>
        <w:gridCol w:w="1987"/>
      </w:tblGrid>
      <w:tr>
        <w:tc>
          <w:tcPr>
            <w:tcW w:type="dxa" w:w="1987"/>
            <w:shd w:fill="1E1B4B"/>
            <w:tcMar>
              <w:top w:w="70" w:type="dxa"/>
              <w:bottom w:w="70" w:type="dxa"/>
              <w:left w:w="80" w:type="dxa"/>
              <w:right w:w="80" w:type="dxa"/>
            </w:tcMar>
          </w:tcPr>
          <w:p>
            <w:r>
              <w:rPr>
                <w:b/>
                <w:color w:val="FFFFFF"/>
                <w:sz w:val="17"/>
              </w:rPr>
              <w:t>Test ID</w:t>
            </w:r>
          </w:p>
        </w:tc>
        <w:tc>
          <w:tcPr>
            <w:tcW w:type="dxa" w:w="1987"/>
            <w:shd w:fill="1E1B4B"/>
            <w:tcMar>
              <w:top w:w="70" w:type="dxa"/>
              <w:bottom w:w="70" w:type="dxa"/>
              <w:left w:w="80" w:type="dxa"/>
              <w:right w:w="80" w:type="dxa"/>
            </w:tcMar>
          </w:tcPr>
          <w:p>
            <w:r>
              <w:rPr>
                <w:b/>
                <w:color w:val="FFFFFF"/>
                <w:sz w:val="17"/>
              </w:rPr>
              <w:t>Test Function &amp; Fixture</w:t>
            </w:r>
          </w:p>
        </w:tc>
        <w:tc>
          <w:tcPr>
            <w:tcW w:type="dxa" w:w="1987"/>
            <w:shd w:fill="1E1B4B"/>
            <w:tcMar>
              <w:top w:w="70" w:type="dxa"/>
              <w:bottom w:w="70" w:type="dxa"/>
              <w:left w:w="80" w:type="dxa"/>
              <w:right w:w="80" w:type="dxa"/>
            </w:tcMar>
          </w:tcPr>
          <w:p>
            <w:r>
              <w:rPr>
                <w:b/>
                <w:color w:val="FFFFFF"/>
                <w:sz w:val="17"/>
              </w:rPr>
              <w:t>Module Tested</w:t>
            </w:r>
          </w:p>
        </w:tc>
        <w:tc>
          <w:tcPr>
            <w:tcW w:type="dxa" w:w="1987"/>
            <w:shd w:fill="1E1B4B"/>
            <w:tcMar>
              <w:top w:w="70" w:type="dxa"/>
              <w:bottom w:w="70" w:type="dxa"/>
              <w:left w:w="80" w:type="dxa"/>
              <w:right w:w="80" w:type="dxa"/>
            </w:tcMar>
          </w:tcPr>
          <w:p>
            <w:r>
              <w:rPr>
                <w:b/>
                <w:color w:val="FFFFFF"/>
                <w:sz w:val="17"/>
              </w:rPr>
              <w:t>Assertion &amp; Verification Rule</w:t>
            </w:r>
          </w:p>
        </w:tc>
        <w:tc>
          <w:tcPr>
            <w:tcW w:type="dxa" w:w="1987"/>
            <w:shd w:fill="1E1B4B"/>
            <w:tcMar>
              <w:top w:w="70" w:type="dxa"/>
              <w:bottom w:w="70" w:type="dxa"/>
              <w:left w:w="80" w:type="dxa"/>
              <w:right w:w="80" w:type="dxa"/>
            </w:tcMar>
          </w:tcPr>
          <w:p>
            <w:r>
              <w:rPr>
                <w:b/>
                <w:color w:val="FFFFFF"/>
                <w:sz w:val="17"/>
              </w:rPr>
              <w:t>Status</w:t>
            </w:r>
          </w:p>
        </w:tc>
      </w:tr>
      <w:tr>
        <w:tc>
          <w:tcPr>
            <w:tcW w:type="dxa" w:w="1987"/>
            <w:shd w:fill="F8FAFC"/>
            <w:tcMar>
              <w:top w:w="50" w:type="dxa"/>
              <w:bottom w:w="50" w:type="dxa"/>
              <w:left w:w="80" w:type="dxa"/>
              <w:right w:w="80" w:type="dxa"/>
            </w:tcMar>
          </w:tcPr>
          <w:p>
            <w:r>
              <w:rPr>
                <w:b/>
                <w:color w:val="3730A3"/>
                <w:sz w:val="16"/>
              </w:rPr>
              <w:t>UT-01</w:t>
            </w:r>
          </w:p>
        </w:tc>
        <w:tc>
          <w:tcPr>
            <w:tcW w:type="dxa" w:w="1987"/>
            <w:shd w:fill="F8FAFC"/>
            <w:tcMar>
              <w:top w:w="50" w:type="dxa"/>
              <w:bottom w:w="50" w:type="dxa"/>
              <w:left w:w="80" w:type="dxa"/>
              <w:right w:w="80" w:type="dxa"/>
            </w:tcMar>
          </w:tcPr>
          <w:p>
            <w:r>
              <w:rPr>
                <w:color w:val="374151"/>
                <w:sz w:val="16"/>
              </w:rPr>
              <w:t>test_eicar_signature_matcher()</w:t>
            </w:r>
          </w:p>
        </w:tc>
        <w:tc>
          <w:tcPr>
            <w:tcW w:type="dxa" w:w="1987"/>
            <w:shd w:fill="F8FAFC"/>
            <w:tcMar>
              <w:top w:w="50" w:type="dxa"/>
              <w:bottom w:w="50" w:type="dxa"/>
              <w:left w:w="80" w:type="dxa"/>
              <w:right w:w="80" w:type="dxa"/>
            </w:tcMar>
          </w:tcPr>
          <w:p>
            <w:r>
              <w:rPr>
                <w:color w:val="374151"/>
                <w:sz w:val="16"/>
              </w:rPr>
              <w:t>malware_scanner.py</w:t>
            </w:r>
          </w:p>
        </w:tc>
        <w:tc>
          <w:tcPr>
            <w:tcW w:type="dxa" w:w="1987"/>
            <w:shd w:fill="F8FAFC"/>
            <w:tcMar>
              <w:top w:w="50" w:type="dxa"/>
              <w:bottom w:w="50" w:type="dxa"/>
              <w:left w:w="80" w:type="dxa"/>
              <w:right w:w="80" w:type="dxa"/>
            </w:tcMar>
          </w:tcPr>
          <w:p>
            <w:r>
              <w:rPr>
                <w:color w:val="374151"/>
                <w:sz w:val="16"/>
              </w:rPr>
              <w:t>assert scan_string(EICAR).threat_score == 1.0</w:t>
            </w:r>
          </w:p>
        </w:tc>
        <w:tc>
          <w:tcPr>
            <w:tcW w:type="dxa" w:w="1987"/>
            <w:shd w:fill="F8FAFC"/>
            <w:tcMar>
              <w:top w:w="50" w:type="dxa"/>
              <w:bottom w:w="50" w:type="dxa"/>
              <w:left w:w="80" w:type="dxa"/>
              <w:right w:w="80" w:type="dxa"/>
            </w:tcMar>
          </w:tcPr>
          <w:p>
            <w:r>
              <w:rPr>
                <w:b/>
                <w:color w:val="059669"/>
                <w:sz w:val="16"/>
              </w:rPr>
              <w:t>PASSED</w:t>
            </w:r>
          </w:p>
        </w:tc>
      </w:tr>
      <w:tr>
        <w:tc>
          <w:tcPr>
            <w:tcW w:type="dxa" w:w="1987"/>
            <w:shd w:fill="FFFFFF"/>
            <w:tcMar>
              <w:top w:w="50" w:type="dxa"/>
              <w:bottom w:w="50" w:type="dxa"/>
              <w:left w:w="80" w:type="dxa"/>
              <w:right w:w="80" w:type="dxa"/>
            </w:tcMar>
          </w:tcPr>
          <w:p>
            <w:r>
              <w:rPr>
                <w:b/>
                <w:color w:val="3730A3"/>
                <w:sz w:val="16"/>
              </w:rPr>
              <w:t>UT-02</w:t>
            </w:r>
          </w:p>
        </w:tc>
        <w:tc>
          <w:tcPr>
            <w:tcW w:type="dxa" w:w="1987"/>
            <w:shd w:fill="FFFFFF"/>
            <w:tcMar>
              <w:top w:w="50" w:type="dxa"/>
              <w:bottom w:w="50" w:type="dxa"/>
              <w:left w:w="80" w:type="dxa"/>
              <w:right w:w="80" w:type="dxa"/>
            </w:tcMar>
          </w:tcPr>
          <w:p>
            <w:r>
              <w:rPr>
                <w:color w:val="374151"/>
                <w:sz w:val="16"/>
              </w:rPr>
              <w:t>test_shannon_entropy_calculation()</w:t>
            </w:r>
          </w:p>
        </w:tc>
        <w:tc>
          <w:tcPr>
            <w:tcW w:type="dxa" w:w="1987"/>
            <w:shd w:fill="FFFFFF"/>
            <w:tcMar>
              <w:top w:w="50" w:type="dxa"/>
              <w:bottom w:w="50" w:type="dxa"/>
              <w:left w:w="80" w:type="dxa"/>
              <w:right w:w="80" w:type="dxa"/>
            </w:tcMar>
          </w:tcPr>
          <w:p>
            <w:r>
              <w:rPr>
                <w:color w:val="374151"/>
                <w:sz w:val="16"/>
              </w:rPr>
              <w:t>steg_analyzer.py</w:t>
            </w:r>
          </w:p>
        </w:tc>
        <w:tc>
          <w:tcPr>
            <w:tcW w:type="dxa" w:w="1987"/>
            <w:shd w:fill="FFFFFF"/>
            <w:tcMar>
              <w:top w:w="50" w:type="dxa"/>
              <w:bottom w:w="50" w:type="dxa"/>
              <w:left w:w="80" w:type="dxa"/>
              <w:right w:w="80" w:type="dxa"/>
            </w:tcMar>
          </w:tcPr>
          <w:p>
            <w:r>
              <w:rPr>
                <w:color w:val="374151"/>
                <w:sz w:val="16"/>
              </w:rPr>
              <w:t>assert compute_entropy(uniform_bytes) &gt;= 7.95</w:t>
            </w:r>
          </w:p>
        </w:tc>
        <w:tc>
          <w:tcPr>
            <w:tcW w:type="dxa" w:w="1987"/>
            <w:shd w:fill="FFFFFF"/>
            <w:tcMar>
              <w:top w:w="50" w:type="dxa"/>
              <w:bottom w:w="50" w:type="dxa"/>
              <w:left w:w="80" w:type="dxa"/>
              <w:right w:w="80" w:type="dxa"/>
            </w:tcMar>
          </w:tcPr>
          <w:p>
            <w:r>
              <w:rPr>
                <w:b/>
                <w:color w:val="059669"/>
                <w:sz w:val="16"/>
              </w:rPr>
              <w:t>PASSED</w:t>
            </w:r>
          </w:p>
        </w:tc>
      </w:tr>
      <w:tr>
        <w:tc>
          <w:tcPr>
            <w:tcW w:type="dxa" w:w="1987"/>
            <w:shd w:fill="F8FAFC"/>
            <w:tcMar>
              <w:top w:w="50" w:type="dxa"/>
              <w:bottom w:w="50" w:type="dxa"/>
              <w:left w:w="80" w:type="dxa"/>
              <w:right w:w="80" w:type="dxa"/>
            </w:tcMar>
          </w:tcPr>
          <w:p>
            <w:r>
              <w:rPr>
                <w:b/>
                <w:color w:val="3730A3"/>
                <w:sz w:val="16"/>
              </w:rPr>
              <w:t>UT-03</w:t>
            </w:r>
          </w:p>
        </w:tc>
        <w:tc>
          <w:tcPr>
            <w:tcW w:type="dxa" w:w="1987"/>
            <w:shd w:fill="F8FAFC"/>
            <w:tcMar>
              <w:top w:w="50" w:type="dxa"/>
              <w:bottom w:w="50" w:type="dxa"/>
              <w:left w:w="80" w:type="dxa"/>
              <w:right w:w="80" w:type="dxa"/>
            </w:tcMar>
          </w:tcPr>
          <w:p>
            <w:r>
              <w:rPr>
                <w:color w:val="374151"/>
                <w:sz w:val="16"/>
              </w:rPr>
              <w:t>test_jwt_token_claims_and_expiry()</w:t>
            </w:r>
          </w:p>
        </w:tc>
        <w:tc>
          <w:tcPr>
            <w:tcW w:type="dxa" w:w="1987"/>
            <w:shd w:fill="F8FAFC"/>
            <w:tcMar>
              <w:top w:w="50" w:type="dxa"/>
              <w:bottom w:w="50" w:type="dxa"/>
              <w:left w:w="80" w:type="dxa"/>
              <w:right w:w="80" w:type="dxa"/>
            </w:tcMar>
          </w:tcPr>
          <w:p>
            <w:r>
              <w:rPr>
                <w:color w:val="374151"/>
                <w:sz w:val="16"/>
              </w:rPr>
              <w:t>auth.py</w:t>
            </w:r>
          </w:p>
        </w:tc>
        <w:tc>
          <w:tcPr>
            <w:tcW w:type="dxa" w:w="1987"/>
            <w:shd w:fill="F8FAFC"/>
            <w:tcMar>
              <w:top w:w="50" w:type="dxa"/>
              <w:bottom w:w="50" w:type="dxa"/>
              <w:left w:w="80" w:type="dxa"/>
              <w:right w:w="80" w:type="dxa"/>
            </w:tcMar>
          </w:tcPr>
          <w:p>
            <w:r>
              <w:rPr>
                <w:color w:val="374151"/>
                <w:sz w:val="16"/>
              </w:rPr>
              <w:t>assert decode_jwt(token)['sub'] == test_email</w:t>
            </w:r>
          </w:p>
        </w:tc>
        <w:tc>
          <w:tcPr>
            <w:tcW w:type="dxa" w:w="1987"/>
            <w:shd w:fill="F8FAFC"/>
            <w:tcMar>
              <w:top w:w="50" w:type="dxa"/>
              <w:bottom w:w="50" w:type="dxa"/>
              <w:left w:w="80" w:type="dxa"/>
              <w:right w:w="80" w:type="dxa"/>
            </w:tcMar>
          </w:tcPr>
          <w:p>
            <w:r>
              <w:rPr>
                <w:b/>
                <w:color w:val="059669"/>
                <w:sz w:val="16"/>
              </w:rPr>
              <w:t>PASSED</w:t>
            </w:r>
          </w:p>
        </w:tc>
      </w:tr>
      <w:tr>
        <w:tc>
          <w:tcPr>
            <w:tcW w:type="dxa" w:w="1987"/>
            <w:shd w:fill="FFFFFF"/>
            <w:tcMar>
              <w:top w:w="50" w:type="dxa"/>
              <w:bottom w:w="50" w:type="dxa"/>
              <w:left w:w="80" w:type="dxa"/>
              <w:right w:w="80" w:type="dxa"/>
            </w:tcMar>
          </w:tcPr>
          <w:p>
            <w:r>
              <w:rPr>
                <w:b/>
                <w:color w:val="3730A3"/>
                <w:sz w:val="16"/>
              </w:rPr>
              <w:t>UT-04</w:t>
            </w:r>
          </w:p>
        </w:tc>
        <w:tc>
          <w:tcPr>
            <w:tcW w:type="dxa" w:w="1987"/>
            <w:shd w:fill="FFFFFF"/>
            <w:tcMar>
              <w:top w:w="50" w:type="dxa"/>
              <w:bottom w:w="50" w:type="dxa"/>
              <w:left w:w="80" w:type="dxa"/>
              <w:right w:w="80" w:type="dxa"/>
            </w:tcMar>
          </w:tcPr>
          <w:p>
            <w:r>
              <w:rPr>
                <w:color w:val="374151"/>
                <w:sz w:val="16"/>
              </w:rPr>
              <w:t>test_password_hash_pbkdf2_fallback()</w:t>
            </w:r>
          </w:p>
        </w:tc>
        <w:tc>
          <w:tcPr>
            <w:tcW w:type="dxa" w:w="1987"/>
            <w:shd w:fill="FFFFFF"/>
            <w:tcMar>
              <w:top w:w="50" w:type="dxa"/>
              <w:bottom w:w="50" w:type="dxa"/>
              <w:left w:w="80" w:type="dxa"/>
              <w:right w:w="80" w:type="dxa"/>
            </w:tcMar>
          </w:tcPr>
          <w:p>
            <w:r>
              <w:rPr>
                <w:color w:val="374151"/>
                <w:sz w:val="16"/>
              </w:rPr>
              <w:t>security.py</w:t>
            </w:r>
          </w:p>
        </w:tc>
        <w:tc>
          <w:tcPr>
            <w:tcW w:type="dxa" w:w="1987"/>
            <w:shd w:fill="FFFFFF"/>
            <w:tcMar>
              <w:top w:w="50" w:type="dxa"/>
              <w:bottom w:w="50" w:type="dxa"/>
              <w:left w:w="80" w:type="dxa"/>
              <w:right w:w="80" w:type="dxa"/>
            </w:tcMar>
          </w:tcPr>
          <w:p>
            <w:r>
              <w:rPr>
                <w:color w:val="374151"/>
                <w:sz w:val="16"/>
              </w:rPr>
              <w:t>assert verify_pbkdf2(pwd, hashed_pbkdf2) is True</w:t>
            </w:r>
          </w:p>
        </w:tc>
        <w:tc>
          <w:tcPr>
            <w:tcW w:type="dxa" w:w="1987"/>
            <w:shd w:fill="FFFFFF"/>
            <w:tcMar>
              <w:top w:w="50" w:type="dxa"/>
              <w:bottom w:w="50" w:type="dxa"/>
              <w:left w:w="80" w:type="dxa"/>
              <w:right w:w="80" w:type="dxa"/>
            </w:tcMar>
          </w:tcPr>
          <w:p>
            <w:r>
              <w:rPr>
                <w:b/>
                <w:color w:val="059669"/>
                <w:sz w:val="16"/>
              </w:rPr>
              <w:t>PASSED</w:t>
            </w:r>
          </w:p>
        </w:tc>
      </w:tr>
      <w:tr>
        <w:tc>
          <w:tcPr>
            <w:tcW w:type="dxa" w:w="1987"/>
            <w:shd w:fill="F8FAFC"/>
            <w:tcMar>
              <w:top w:w="50" w:type="dxa"/>
              <w:bottom w:w="50" w:type="dxa"/>
              <w:left w:w="80" w:type="dxa"/>
              <w:right w:w="80" w:type="dxa"/>
            </w:tcMar>
          </w:tcPr>
          <w:p>
            <w:r>
              <w:rPr>
                <w:b/>
                <w:color w:val="3730A3"/>
                <w:sz w:val="16"/>
              </w:rPr>
              <w:t>UT-05</w:t>
            </w:r>
          </w:p>
        </w:tc>
        <w:tc>
          <w:tcPr>
            <w:tcW w:type="dxa" w:w="1987"/>
            <w:shd w:fill="F8FAFC"/>
            <w:tcMar>
              <w:top w:w="50" w:type="dxa"/>
              <w:bottom w:w="50" w:type="dxa"/>
              <w:left w:w="80" w:type="dxa"/>
              <w:right w:w="80" w:type="dxa"/>
            </w:tcMar>
          </w:tcPr>
          <w:p>
            <w:r>
              <w:rPr>
                <w:color w:val="374151"/>
                <w:sz w:val="16"/>
              </w:rPr>
              <w:t>test_filename_sanitizer_traversal()</w:t>
            </w:r>
          </w:p>
        </w:tc>
        <w:tc>
          <w:tcPr>
            <w:tcW w:type="dxa" w:w="1987"/>
            <w:shd w:fill="F8FAFC"/>
            <w:tcMar>
              <w:top w:w="50" w:type="dxa"/>
              <w:bottom w:w="50" w:type="dxa"/>
              <w:left w:w="80" w:type="dxa"/>
              <w:right w:w="80" w:type="dxa"/>
            </w:tcMar>
          </w:tcPr>
          <w:p>
            <w:r>
              <w:rPr>
                <w:color w:val="374151"/>
                <w:sz w:val="16"/>
              </w:rPr>
              <w:t>utils.py</w:t>
            </w:r>
          </w:p>
        </w:tc>
        <w:tc>
          <w:tcPr>
            <w:tcW w:type="dxa" w:w="1987"/>
            <w:shd w:fill="F8FAFC"/>
            <w:tcMar>
              <w:top w:w="50" w:type="dxa"/>
              <w:bottom w:w="50" w:type="dxa"/>
              <w:left w:w="80" w:type="dxa"/>
              <w:right w:w="80" w:type="dxa"/>
            </w:tcMar>
          </w:tcPr>
          <w:p>
            <w:r>
              <w:rPr>
                <w:color w:val="374151"/>
                <w:sz w:val="16"/>
              </w:rPr>
              <w:t>assert sanitize_filename('../../../evil.sh') == 'evil.sh'</w:t>
            </w:r>
          </w:p>
        </w:tc>
        <w:tc>
          <w:tcPr>
            <w:tcW w:type="dxa" w:w="1987"/>
            <w:shd w:fill="F8FAFC"/>
            <w:tcMar>
              <w:top w:w="50" w:type="dxa"/>
              <w:bottom w:w="50" w:type="dxa"/>
              <w:left w:w="80" w:type="dxa"/>
              <w:right w:w="80" w:type="dxa"/>
            </w:tcMar>
          </w:tcPr>
          <w:p>
            <w:r>
              <w:rPr>
                <w:b/>
                <w:color w:val="059669"/>
                <w:sz w:val="16"/>
              </w:rPr>
              <w:t>PASSED</w:t>
            </w:r>
          </w:p>
        </w:tc>
      </w:tr>
      <w:tr>
        <w:tc>
          <w:tcPr>
            <w:tcW w:type="dxa" w:w="1987"/>
            <w:shd w:fill="FFFFFF"/>
            <w:tcMar>
              <w:top w:w="50" w:type="dxa"/>
              <w:bottom w:w="50" w:type="dxa"/>
              <w:left w:w="80" w:type="dxa"/>
              <w:right w:w="80" w:type="dxa"/>
            </w:tcMar>
          </w:tcPr>
          <w:p>
            <w:r>
              <w:rPr>
                <w:b/>
                <w:color w:val="3730A3"/>
                <w:sz w:val="16"/>
              </w:rPr>
              <w:t>UT-06</w:t>
            </w:r>
          </w:p>
        </w:tc>
        <w:tc>
          <w:tcPr>
            <w:tcW w:type="dxa" w:w="1987"/>
            <w:shd w:fill="FFFFFF"/>
            <w:tcMar>
              <w:top w:w="50" w:type="dxa"/>
              <w:bottom w:w="50" w:type="dxa"/>
              <w:left w:w="80" w:type="dxa"/>
              <w:right w:w="80" w:type="dxa"/>
            </w:tcMar>
          </w:tcPr>
          <w:p>
            <w:r>
              <w:rPr>
                <w:color w:val="374151"/>
                <w:sz w:val="16"/>
              </w:rPr>
              <w:t>test_mime_type_magic_byte_check()</w:t>
            </w:r>
          </w:p>
        </w:tc>
        <w:tc>
          <w:tcPr>
            <w:tcW w:type="dxa" w:w="1987"/>
            <w:shd w:fill="FFFFFF"/>
            <w:tcMar>
              <w:top w:w="50" w:type="dxa"/>
              <w:bottom w:w="50" w:type="dxa"/>
              <w:left w:w="80" w:type="dxa"/>
              <w:right w:w="80" w:type="dxa"/>
            </w:tcMar>
          </w:tcPr>
          <w:p>
            <w:r>
              <w:rPr>
                <w:color w:val="374151"/>
                <w:sz w:val="16"/>
              </w:rPr>
              <w:t>file_validator.py</w:t>
            </w:r>
          </w:p>
        </w:tc>
        <w:tc>
          <w:tcPr>
            <w:tcW w:type="dxa" w:w="1987"/>
            <w:shd w:fill="FFFFFF"/>
            <w:tcMar>
              <w:top w:w="50" w:type="dxa"/>
              <w:bottom w:w="50" w:type="dxa"/>
              <w:left w:w="80" w:type="dxa"/>
              <w:right w:w="80" w:type="dxa"/>
            </w:tcMar>
          </w:tcPr>
          <w:p>
            <w:r>
              <w:rPr>
                <w:color w:val="374151"/>
                <w:sz w:val="16"/>
              </w:rPr>
              <w:t>assert validate_magic_bytes(png_bytes) == 'image/png'</w:t>
            </w:r>
          </w:p>
        </w:tc>
        <w:tc>
          <w:tcPr>
            <w:tcW w:type="dxa" w:w="1987"/>
            <w:shd w:fill="FFFFFF"/>
            <w:tcMar>
              <w:top w:w="50" w:type="dxa"/>
              <w:bottom w:w="50" w:type="dxa"/>
              <w:left w:w="80" w:type="dxa"/>
              <w:right w:w="80" w:type="dxa"/>
            </w:tcMar>
          </w:tcPr>
          <w:p>
            <w:r>
              <w:rPr>
                <w:b/>
                <w:color w:val="059669"/>
                <w:sz w:val="16"/>
              </w:rPr>
              <w:t>PASSED</w:t>
            </w:r>
          </w:p>
        </w:tc>
      </w:tr>
      <w:tr>
        <w:tc>
          <w:tcPr>
            <w:tcW w:type="dxa" w:w="1987"/>
            <w:shd w:fill="F8FAFC"/>
            <w:tcMar>
              <w:top w:w="50" w:type="dxa"/>
              <w:bottom w:w="50" w:type="dxa"/>
              <w:left w:w="80" w:type="dxa"/>
              <w:right w:w="80" w:type="dxa"/>
            </w:tcMar>
          </w:tcPr>
          <w:p>
            <w:r>
              <w:rPr>
                <w:b/>
                <w:color w:val="3730A3"/>
                <w:sz w:val="16"/>
              </w:rPr>
              <w:t>UT-07</w:t>
            </w:r>
          </w:p>
        </w:tc>
        <w:tc>
          <w:tcPr>
            <w:tcW w:type="dxa" w:w="1987"/>
            <w:shd w:fill="F8FAFC"/>
            <w:tcMar>
              <w:top w:w="50" w:type="dxa"/>
              <w:bottom w:w="50" w:type="dxa"/>
              <w:left w:w="80" w:type="dxa"/>
              <w:right w:w="80" w:type="dxa"/>
            </w:tcMar>
          </w:tcPr>
          <w:p>
            <w:r>
              <w:rPr>
                <w:color w:val="374151"/>
                <w:sz w:val="16"/>
              </w:rPr>
              <w:t>test_redis_queue_latency_benchmark()</w:t>
            </w:r>
          </w:p>
        </w:tc>
        <w:tc>
          <w:tcPr>
            <w:tcW w:type="dxa" w:w="1987"/>
            <w:shd w:fill="F8FAFC"/>
            <w:tcMar>
              <w:top w:w="50" w:type="dxa"/>
              <w:bottom w:w="50" w:type="dxa"/>
              <w:left w:w="80" w:type="dxa"/>
              <w:right w:w="80" w:type="dxa"/>
            </w:tcMar>
          </w:tcPr>
          <w:p>
            <w:r>
              <w:rPr>
                <w:color w:val="374151"/>
                <w:sz w:val="16"/>
              </w:rPr>
              <w:t>celery_app.py</w:t>
            </w:r>
          </w:p>
        </w:tc>
        <w:tc>
          <w:tcPr>
            <w:tcW w:type="dxa" w:w="1987"/>
            <w:shd w:fill="F8FAFC"/>
            <w:tcMar>
              <w:top w:w="50" w:type="dxa"/>
              <w:bottom w:w="50" w:type="dxa"/>
              <w:left w:w="80" w:type="dxa"/>
              <w:right w:w="80" w:type="dxa"/>
            </w:tcMar>
          </w:tcPr>
          <w:p>
            <w:r>
              <w:rPr>
                <w:color w:val="374151"/>
                <w:sz w:val="16"/>
              </w:rPr>
              <w:t>assert redis_client.ping() is True (latency &lt; 4ms)</w:t>
            </w:r>
          </w:p>
        </w:tc>
        <w:tc>
          <w:tcPr>
            <w:tcW w:type="dxa" w:w="1987"/>
            <w:shd w:fill="F8FAFC"/>
            <w:tcMar>
              <w:top w:w="50" w:type="dxa"/>
              <w:bottom w:w="50" w:type="dxa"/>
              <w:left w:w="80" w:type="dxa"/>
              <w:right w:w="80" w:type="dxa"/>
            </w:tcMar>
          </w:tcPr>
          <w:p>
            <w:r>
              <w:rPr>
                <w:b/>
                <w:color w:val="059669"/>
                <w:sz w:val="16"/>
              </w:rPr>
              <w:t>PASSED</w:t>
            </w:r>
          </w:p>
        </w:tc>
      </w:tr>
      <w:tr>
        <w:tc>
          <w:tcPr>
            <w:tcW w:type="dxa" w:w="1987"/>
            <w:shd w:fill="FFFFFF"/>
            <w:tcMar>
              <w:top w:w="50" w:type="dxa"/>
              <w:bottom w:w="50" w:type="dxa"/>
              <w:left w:w="80" w:type="dxa"/>
              <w:right w:w="80" w:type="dxa"/>
            </w:tcMar>
          </w:tcPr>
          <w:p>
            <w:r>
              <w:rPr>
                <w:b/>
                <w:color w:val="3730A3"/>
                <w:sz w:val="16"/>
              </w:rPr>
              <w:t>UT-08</w:t>
            </w:r>
          </w:p>
        </w:tc>
        <w:tc>
          <w:tcPr>
            <w:tcW w:type="dxa" w:w="1987"/>
            <w:shd w:fill="FFFFFF"/>
            <w:tcMar>
              <w:top w:w="50" w:type="dxa"/>
              <w:bottom w:w="50" w:type="dxa"/>
              <w:left w:w="80" w:type="dxa"/>
              <w:right w:w="80" w:type="dxa"/>
            </w:tcMar>
          </w:tcPr>
          <w:p>
            <w:r>
              <w:rPr>
                <w:color w:val="374151"/>
                <w:sz w:val="16"/>
              </w:rPr>
              <w:t>test_findings_orm_serialization()</w:t>
            </w:r>
          </w:p>
        </w:tc>
        <w:tc>
          <w:tcPr>
            <w:tcW w:type="dxa" w:w="1987"/>
            <w:shd w:fill="FFFFFF"/>
            <w:tcMar>
              <w:top w:w="50" w:type="dxa"/>
              <w:bottom w:w="50" w:type="dxa"/>
              <w:left w:w="80" w:type="dxa"/>
              <w:right w:w="80" w:type="dxa"/>
            </w:tcMar>
          </w:tcPr>
          <w:p>
            <w:r>
              <w:rPr>
                <w:color w:val="374151"/>
                <w:sz w:val="16"/>
              </w:rPr>
              <w:t>models.py</w:t>
            </w:r>
          </w:p>
        </w:tc>
        <w:tc>
          <w:tcPr>
            <w:tcW w:type="dxa" w:w="1987"/>
            <w:shd w:fill="FFFFFF"/>
            <w:tcMar>
              <w:top w:w="50" w:type="dxa"/>
              <w:bottom w:w="50" w:type="dxa"/>
              <w:left w:w="80" w:type="dxa"/>
              <w:right w:w="80" w:type="dxa"/>
            </w:tcMar>
          </w:tcPr>
          <w:p>
            <w:r>
              <w:rPr>
                <w:color w:val="374151"/>
                <w:sz w:val="16"/>
              </w:rPr>
              <w:t>assert FindingSchema.from_orm(finding_db).title == expected</w:t>
            </w:r>
          </w:p>
        </w:tc>
        <w:tc>
          <w:tcPr>
            <w:tcW w:type="dxa" w:w="1987"/>
            <w:shd w:fill="FFFFFF"/>
            <w:tcMar>
              <w:top w:w="50" w:type="dxa"/>
              <w:bottom w:w="50" w:type="dxa"/>
              <w:left w:w="80" w:type="dxa"/>
              <w:right w:w="80" w:type="dxa"/>
            </w:tcMar>
          </w:tcPr>
          <w:p>
            <w:r>
              <w:rPr>
                <w:b/>
                <w:color w:val="059669"/>
                <w:sz w:val="16"/>
              </w:rPr>
              <w:t>PASSED</w:t>
            </w:r>
          </w:p>
        </w:tc>
      </w:tr>
    </w:tbl>
    <w:p>
      <w:pPr>
        <w:spacing w:after="120"/>
      </w:pPr>
    </w:p>
    <w:p>
      <w:pPr>
        <w:keepNext/>
        <w:spacing w:before="260" w:after="80"/>
      </w:pPr>
      <w:r>
        <w:rPr>
          <w:rFonts w:ascii="Arial" w:hAnsi="Arial"/>
          <w:b/>
          <w:color w:val="3730A3"/>
          <w:sz w:val="25"/>
        </w:rPr>
        <w:t>2.4 Version 1.0 Visual Test Execution Screenshots</w:t>
      </w:r>
    </w:p>
    <w:p>
      <w:pPr>
        <w:spacing w:after="100"/>
      </w:pPr>
      <w:r>
        <w:rPr>
          <w:i w:val="0"/>
        </w:rPr>
        <w:t>Visual verification artifacts captured during Version 1.0 test executions:</w:t>
      </w:r>
    </w:p>
    <w:p>
      <w:pPr>
        <w:keepNext/>
        <w:spacing w:before="160" w:after="60"/>
        <w:jc w:val="center"/>
      </w:pPr>
      <w:r>
        <w:drawing>
          <wp:inline xmlns:a="http://schemas.openxmlformats.org/drawingml/2006/main" xmlns:pic="http://schemas.openxmlformats.org/drawingml/2006/picture">
            <wp:extent cx="5303520" cy="2760524"/>
            <wp:docPr id="1" name="Picture 1"/>
            <wp:cNvGraphicFramePr>
              <a:graphicFrameLocks noChangeAspect="1"/>
            </wp:cNvGraphicFramePr>
            <a:graphic>
              <a:graphicData uri="http://schemas.openxmlformats.org/drawingml/2006/picture">
                <pic:pic>
                  <pic:nvPicPr>
                    <pic:cNvPr id="0" name="media_1786727913113.png"/>
                    <pic:cNvPicPr/>
                  </pic:nvPicPr>
                  <pic:blipFill>
                    <a:blip r:embed="rId9"/>
                    <a:stretch>
                      <a:fillRect/>
                    </a:stretch>
                  </pic:blipFill>
                  <pic:spPr>
                    <a:xfrm>
                      <a:off x="0" y="0"/>
                      <a:ext cx="5303520" cy="2760524"/>
                    </a:xfrm>
                    <a:prstGeom prst="rect"/>
                  </pic:spPr>
                </pic:pic>
              </a:graphicData>
            </a:graphic>
          </wp:inline>
        </w:drawing>
      </w:r>
    </w:p>
    <w:p>
      <w:pPr>
        <w:keepNext/>
        <w:spacing w:after="200"/>
        <w:jc w:val="center"/>
      </w:pPr>
      <w:r>
        <w:rPr>
          <w:b/>
          <w:i/>
          <w:color w:val="4B5563"/>
          <w:sz w:val="17"/>
        </w:rPr>
        <w:t>Figure: 2.1: Docker Engine Daemon Connection &amp; Multi-Container Microservice Boot Verification</w:t>
      </w:r>
    </w:p>
    <w:p>
      <w:pPr>
        <w:keepNext/>
        <w:spacing w:before="160" w:after="60"/>
        <w:jc w:val="center"/>
      </w:pPr>
      <w:r>
        <w:drawing>
          <wp:inline xmlns:a="http://schemas.openxmlformats.org/drawingml/2006/main" xmlns:pic="http://schemas.openxmlformats.org/drawingml/2006/picture">
            <wp:extent cx="5303520" cy="2429691"/>
            <wp:docPr id="2" name="Picture 2"/>
            <wp:cNvGraphicFramePr>
              <a:graphicFrameLocks noChangeAspect="1"/>
            </wp:cNvGraphicFramePr>
            <a:graphic>
              <a:graphicData uri="http://schemas.openxmlformats.org/drawingml/2006/picture">
                <pic:pic>
                  <pic:nvPicPr>
                    <pic:cNvPr id="0" name="media_1786728225043.png"/>
                    <pic:cNvPicPr/>
                  </pic:nvPicPr>
                  <pic:blipFill>
                    <a:blip r:embed="rId10"/>
                    <a:stretch>
                      <a:fillRect/>
                    </a:stretch>
                  </pic:blipFill>
                  <pic:spPr>
                    <a:xfrm>
                      <a:off x="0" y="0"/>
                      <a:ext cx="5303520" cy="2429691"/>
                    </a:xfrm>
                    <a:prstGeom prst="rect"/>
                  </pic:spPr>
                </pic:pic>
              </a:graphicData>
            </a:graphic>
          </wp:inline>
        </w:drawing>
      </w:r>
    </w:p>
    <w:p>
      <w:pPr>
        <w:keepNext/>
        <w:spacing w:after="200"/>
        <w:jc w:val="center"/>
      </w:pPr>
      <w:r>
        <w:rPr>
          <w:b/>
          <w:i/>
          <w:color w:val="4B5563"/>
          <w:sz w:val="17"/>
        </w:rPr>
        <w:t>Figure: 2.2: Frontend Vite / React Compilation &amp; Native Binding Runtime Verification</w:t>
      </w:r>
    </w:p>
    <w:p>
      <w:pPr>
        <w:keepNext/>
        <w:spacing w:before="160" w:after="60"/>
        <w:jc w:val="center"/>
      </w:pPr>
      <w:r>
        <w:drawing>
          <wp:inline xmlns:a="http://schemas.openxmlformats.org/drawingml/2006/main" xmlns:pic="http://schemas.openxmlformats.org/drawingml/2006/picture">
            <wp:extent cx="5303520" cy="2981314"/>
            <wp:docPr id="3" name="Picture 3"/>
            <wp:cNvGraphicFramePr>
              <a:graphicFrameLocks noChangeAspect="1"/>
            </wp:cNvGraphicFramePr>
            <a:graphic>
              <a:graphicData uri="http://schemas.openxmlformats.org/drawingml/2006/picture">
                <pic:pic>
                  <pic:nvPicPr>
                    <pic:cNvPr id="0" name="media_1786646571428.png"/>
                    <pic:cNvPicPr/>
                  </pic:nvPicPr>
                  <pic:blipFill>
                    <a:blip r:embed="rId11"/>
                    <a:stretch>
                      <a:fillRect/>
                    </a:stretch>
                  </pic:blipFill>
                  <pic:spPr>
                    <a:xfrm>
                      <a:off x="0" y="0"/>
                      <a:ext cx="5303520" cy="2981314"/>
                    </a:xfrm>
                    <a:prstGeom prst="rect"/>
                  </pic:spPr>
                </pic:pic>
              </a:graphicData>
            </a:graphic>
          </wp:inline>
        </w:drawing>
      </w:r>
    </w:p>
    <w:p>
      <w:pPr>
        <w:keepNext/>
        <w:spacing w:after="200"/>
        <w:jc w:val="center"/>
      </w:pPr>
      <w:r>
        <w:rPr>
          <w:b/>
          <w:i/>
          <w:color w:val="4B5563"/>
          <w:sz w:val="17"/>
        </w:rPr>
        <w:t>Figure: 2.3: FastAPI Asynchronous Multipart File Upload Streaming Verification</w:t>
      </w:r>
    </w:p>
    <w:p>
      <w:pPr>
        <w:keepNext/>
        <w:spacing w:before="160" w:after="60"/>
        <w:jc w:val="center"/>
      </w:pPr>
      <w:r>
        <w:drawing>
          <wp:inline xmlns:a="http://schemas.openxmlformats.org/drawingml/2006/main" xmlns:pic="http://schemas.openxmlformats.org/drawingml/2006/picture">
            <wp:extent cx="5303520" cy="2978051"/>
            <wp:docPr id="4" name="Picture 4"/>
            <wp:cNvGraphicFramePr>
              <a:graphicFrameLocks noChangeAspect="1"/>
            </wp:cNvGraphicFramePr>
            <a:graphic>
              <a:graphicData uri="http://schemas.openxmlformats.org/drawingml/2006/picture">
                <pic:pic>
                  <pic:nvPicPr>
                    <pic:cNvPr id="0" name="media_1786733461721.png"/>
                    <pic:cNvPicPr/>
                  </pic:nvPicPr>
                  <pic:blipFill>
                    <a:blip r:embed="rId12"/>
                    <a:stretch>
                      <a:fillRect/>
                    </a:stretch>
                  </pic:blipFill>
                  <pic:spPr>
                    <a:xfrm>
                      <a:off x="0" y="0"/>
                      <a:ext cx="5303520" cy="2978051"/>
                    </a:xfrm>
                    <a:prstGeom prst="rect"/>
                  </pic:spPr>
                </pic:pic>
              </a:graphicData>
            </a:graphic>
          </wp:inline>
        </w:drawing>
      </w:r>
    </w:p>
    <w:p>
      <w:pPr>
        <w:keepNext/>
        <w:spacing w:after="200"/>
        <w:jc w:val="center"/>
      </w:pPr>
      <w:r>
        <w:rPr>
          <w:b/>
          <w:i/>
          <w:color w:val="4B5563"/>
          <w:sz w:val="17"/>
        </w:rPr>
        <w:t>Figure: 2.4: Malware Scanner Signature Matching &amp; File Threat Inspection Output</w:t>
      </w:r>
    </w:p>
    <w:p>
      <w:pPr>
        <w:keepNext/>
        <w:spacing w:before="160" w:after="60"/>
        <w:jc w:val="center"/>
      </w:pPr>
      <w:r>
        <w:drawing>
          <wp:inline xmlns:a="http://schemas.openxmlformats.org/drawingml/2006/main" xmlns:pic="http://schemas.openxmlformats.org/drawingml/2006/picture">
            <wp:extent cx="5303520" cy="2978051"/>
            <wp:docPr id="5" name="Picture 5"/>
            <wp:cNvGraphicFramePr>
              <a:graphicFrameLocks noChangeAspect="1"/>
            </wp:cNvGraphicFramePr>
            <a:graphic>
              <a:graphicData uri="http://schemas.openxmlformats.org/drawingml/2006/picture">
                <pic:pic>
                  <pic:nvPicPr>
                    <pic:cNvPr id="0" name="media_1786733533415.png"/>
                    <pic:cNvPicPr/>
                  </pic:nvPicPr>
                  <pic:blipFill>
                    <a:blip r:embed="rId13"/>
                    <a:stretch>
                      <a:fillRect/>
                    </a:stretch>
                  </pic:blipFill>
                  <pic:spPr>
                    <a:xfrm>
                      <a:off x="0" y="0"/>
                      <a:ext cx="5303520" cy="2978051"/>
                    </a:xfrm>
                    <a:prstGeom prst="rect"/>
                  </pic:spPr>
                </pic:pic>
              </a:graphicData>
            </a:graphic>
          </wp:inline>
        </w:drawing>
      </w:r>
    </w:p>
    <w:p>
      <w:pPr>
        <w:keepNext/>
        <w:spacing w:after="200"/>
        <w:jc w:val="center"/>
      </w:pPr>
      <w:r>
        <w:rPr>
          <w:b/>
          <w:i/>
          <w:color w:val="4B5563"/>
          <w:sz w:val="17"/>
        </w:rPr>
        <w:t>Figure: 2.5: Steganography LSB Binary Bitplane Analysis &amp; Payload Extraction Output</w:t>
      </w:r>
    </w:p>
    <w:p>
      <w:pPr>
        <w:keepNext/>
        <w:spacing w:before="260" w:after="80"/>
      </w:pPr>
      <w:r>
        <w:rPr>
          <w:rFonts w:ascii="Arial" w:hAnsi="Arial"/>
          <w:b/>
          <w:color w:val="3730A3"/>
          <w:sz w:val="25"/>
        </w:rPr>
        <w:t>2.5 Version 1.0 Defect Post-Mortem Log</w:t>
      </w:r>
    </w:p>
    <w:tbl>
      <w:tblPr>
        <w:tblW w:type="auto" w:w="0"/>
        <w:jc w:val="center"/>
        <w:tblLayout w:type="fixed"/>
        <w:tblLook w:firstColumn="1" w:firstRow="1" w:lastColumn="0" w:lastRow="0" w:noHBand="0" w:noVBand="1" w:val="04A0"/>
      </w:tblPr>
      <w:tblGrid>
        <w:gridCol w:w="9792"/>
      </w:tblGrid>
      <w:tr>
        <w:tc>
          <w:tcPr>
            <w:tcW w:type="dxa" w:w="9936"/>
            <w:shd w:fill="FEF2F2"/>
            <w:tcMar>
              <w:top w:w="100" w:type="dxa"/>
              <w:bottom w:w="100" w:type="dxa"/>
              <w:left w:w="150" w:type="dxa"/>
              <w:right w:w="150" w:type="dxa"/>
            </w:tcMar>
            <w:tcBorders>
              <w:left w:val="single" w:sz="24" w:color="DC2626"/>
              <w:top w:val="none"/>
              <w:right w:val="none"/>
              <w:bottom w:val="none"/>
            </w:tcBorders>
          </w:tcPr>
          <w:p>
            <w:pPr>
              <w:spacing w:after="60"/>
            </w:pPr>
            <w:r>
              <w:rPr>
                <w:b/>
                <w:color w:val="991B1B"/>
                <w:sz w:val="21"/>
              </w:rPr>
              <w:t>🔍 DEFECT-V1-01: Docker Engine Linux Daemon Socket Unavailable</w:t>
              <w:br/>
            </w:r>
            <w:r>
              <w:rPr>
                <w:b/>
                <w:color w:val="4B5563"/>
                <w:sz w:val="18"/>
              </w:rPr>
              <w:t>Severity: CRITICAL | Status: RESOLVED &amp; VERIFIED</w:t>
              <w:br/>
            </w:r>
            <w:r>
              <w:rPr>
                <w:color w:val="1F2937"/>
                <w:sz w:val="18"/>
              </w:rPr>
              <w:t>• Symptom: Executing docker-compose up failed with daemon socket connection error: npipe:////./pipe/dockerDesktopLinuxEngine.</w:t>
              <w:br/>
            </w:r>
            <w:r>
              <w:rPr>
                <w:color w:val="1F2937"/>
                <w:sz w:val="18"/>
              </w:rPr>
              <w:t>• Root Cause: Docker Desktop background process on Windows host was terminated or had not initialized its WSL2 Linux engine.</w:t>
              <w:br/>
            </w:r>
            <w:r>
              <w:rPr>
                <w:b/>
                <w:color w:val="065F46"/>
                <w:sz w:val="18"/>
              </w:rPr>
              <w:t>• Technical Resolution: Booted Docker Desktop, verified engine health in system tray, and re-executed compose command successfully.</w:t>
            </w:r>
          </w:p>
        </w:tc>
      </w:tr>
    </w:tbl>
    <w:p>
      <w:pPr>
        <w:spacing w:after="120"/>
      </w:pPr>
    </w:p>
    <w:p>
      <w:pPr>
        <w:keepNext/>
        <w:spacing w:before="160" w:after="60"/>
        <w:jc w:val="center"/>
      </w:pPr>
      <w:r>
        <w:drawing>
          <wp:inline xmlns:a="http://schemas.openxmlformats.org/drawingml/2006/main" xmlns:pic="http://schemas.openxmlformats.org/drawingml/2006/picture">
            <wp:extent cx="5303520" cy="2760524"/>
            <wp:docPr id="6" name="Picture 6"/>
            <wp:cNvGraphicFramePr>
              <a:graphicFrameLocks noChangeAspect="1"/>
            </wp:cNvGraphicFramePr>
            <a:graphic>
              <a:graphicData uri="http://schemas.openxmlformats.org/drawingml/2006/picture">
                <pic:pic>
                  <pic:nvPicPr>
                    <pic:cNvPr id="0" name="media_1786727913113.png"/>
                    <pic:cNvPicPr/>
                  </pic:nvPicPr>
                  <pic:blipFill>
                    <a:blip r:embed="rId9"/>
                    <a:stretch>
                      <a:fillRect/>
                    </a:stretch>
                  </pic:blipFill>
                  <pic:spPr>
                    <a:xfrm>
                      <a:off x="0" y="0"/>
                      <a:ext cx="5303520" cy="2760524"/>
                    </a:xfrm>
                    <a:prstGeom prst="rect"/>
                  </pic:spPr>
                </pic:pic>
              </a:graphicData>
            </a:graphic>
          </wp:inline>
        </w:drawing>
      </w:r>
    </w:p>
    <w:p>
      <w:pPr>
        <w:keepNext/>
        <w:spacing w:after="200"/>
        <w:jc w:val="center"/>
      </w:pPr>
      <w:r>
        <w:rPr>
          <w:b/>
          <w:i/>
          <w:color w:val="4B5563"/>
          <w:sz w:val="17"/>
        </w:rPr>
        <w:t>Figure: Defect V1-01: Docker Daemon Socket Connection Failure</w:t>
      </w:r>
    </w:p>
    <w:tbl>
      <w:tblPr>
        <w:tblW w:type="auto" w:w="0"/>
        <w:jc w:val="center"/>
        <w:tblLayout w:type="fixed"/>
        <w:tblLook w:firstColumn="1" w:firstRow="1" w:lastColumn="0" w:lastRow="0" w:noHBand="0" w:noVBand="1" w:val="04A0"/>
      </w:tblPr>
      <w:tblGrid>
        <w:gridCol w:w="9792"/>
      </w:tblGrid>
      <w:tr>
        <w:tc>
          <w:tcPr>
            <w:tcW w:type="dxa" w:w="9936"/>
            <w:shd w:fill="F8FAFC"/>
            <w:tcMar>
              <w:top w:w="100" w:type="dxa"/>
              <w:bottom w:w="100" w:type="dxa"/>
              <w:left w:w="150" w:type="dxa"/>
              <w:right w:w="150" w:type="dxa"/>
            </w:tcMar>
            <w:tcBorders>
              <w:left w:val="single" w:sz="24" w:color="4F46E5"/>
              <w:top w:val="none"/>
              <w:right w:val="none"/>
              <w:bottom w:val="none"/>
            </w:tcBorders>
          </w:tcPr>
          <w:p>
            <w:pPr>
              <w:spacing w:after="60"/>
            </w:pPr>
            <w:r>
              <w:rPr>
                <w:b/>
                <w:color w:val="3730A3"/>
                <w:sz w:val="21"/>
              </w:rPr>
              <w:t>🔍 DEFECT-V1-02: Frontend Native Binding (Rolldown) Musl Architecture Mismatch</w:t>
              <w:br/>
            </w:r>
            <w:r>
              <w:rPr>
                <w:b/>
                <w:color w:val="4B5563"/>
                <w:sz w:val="18"/>
              </w:rPr>
              <w:t>Severity: HIGH | Status: RESOLVED &amp; VERIFIED</w:t>
              <w:br/>
            </w:r>
            <w:r>
              <w:rPr>
                <w:color w:val="1F2937"/>
                <w:sz w:val="18"/>
              </w:rPr>
              <w:t>• Symptom: Vite development server crashed immediately on startup inside container; esbuild failed to locate binding.node.</w:t>
              <w:br/>
            </w:r>
            <w:r>
              <w:rPr>
                <w:color w:val="1F2937"/>
                <w:sz w:val="18"/>
              </w:rPr>
              <w:t>• Root Cause: frontend/Dockerfile utilized node:22-alpine. Alpine uses musl libc, which lacks compatibility with pre-compiled glibc binaries required by Vite 5 Rolldown.</w:t>
              <w:br/>
            </w:r>
            <w:r>
              <w:rPr>
                <w:b/>
                <w:color w:val="065F46"/>
                <w:sz w:val="18"/>
              </w:rPr>
              <w:t>• Technical Resolution: Refactored Dockerfile to use node:22-slim (Debian glibc), instantly resolving all native binding compilation errors.</w:t>
            </w:r>
          </w:p>
        </w:tc>
      </w:tr>
    </w:tbl>
    <w:p>
      <w:pPr>
        <w:spacing w:after="120"/>
      </w:pPr>
    </w:p>
    <w:p>
      <w:pPr>
        <w:keepNext/>
        <w:spacing w:before="160" w:after="60"/>
        <w:jc w:val="center"/>
      </w:pPr>
      <w:r>
        <w:drawing>
          <wp:inline xmlns:a="http://schemas.openxmlformats.org/drawingml/2006/main" xmlns:pic="http://schemas.openxmlformats.org/drawingml/2006/picture">
            <wp:extent cx="5303520" cy="2429691"/>
            <wp:docPr id="7" name="Picture 7"/>
            <wp:cNvGraphicFramePr>
              <a:graphicFrameLocks noChangeAspect="1"/>
            </wp:cNvGraphicFramePr>
            <a:graphic>
              <a:graphicData uri="http://schemas.openxmlformats.org/drawingml/2006/picture">
                <pic:pic>
                  <pic:nvPicPr>
                    <pic:cNvPr id="0" name="media_1786728225043.png"/>
                    <pic:cNvPicPr/>
                  </pic:nvPicPr>
                  <pic:blipFill>
                    <a:blip r:embed="rId10"/>
                    <a:stretch>
                      <a:fillRect/>
                    </a:stretch>
                  </pic:blipFill>
                  <pic:spPr>
                    <a:xfrm>
                      <a:off x="0" y="0"/>
                      <a:ext cx="5303520" cy="2429691"/>
                    </a:xfrm>
                    <a:prstGeom prst="rect"/>
                  </pic:spPr>
                </pic:pic>
              </a:graphicData>
            </a:graphic>
          </wp:inline>
        </w:drawing>
      </w:r>
    </w:p>
    <w:p>
      <w:pPr>
        <w:keepNext/>
        <w:spacing w:after="200"/>
        <w:jc w:val="center"/>
      </w:pPr>
      <w:r>
        <w:rPr>
          <w:b/>
          <w:i/>
          <w:color w:val="4B5563"/>
          <w:sz w:val="17"/>
        </w:rPr>
        <w:t>Figure: Defect V1-02: Vite Native Rolldown Musl Architecture Crash</w:t>
      </w:r>
    </w:p>
    <w:tbl>
      <w:tblPr>
        <w:tblW w:type="auto" w:w="0"/>
        <w:jc w:val="center"/>
        <w:tblLayout w:type="fixed"/>
        <w:tblLook w:firstColumn="1" w:firstRow="1" w:lastColumn="0" w:lastRow="0" w:noHBand="0" w:noVBand="1" w:val="04A0"/>
      </w:tblPr>
      <w:tblGrid>
        <w:gridCol w:w="9792"/>
      </w:tblGrid>
      <w:tr>
        <w:tc>
          <w:tcPr>
            <w:tcW w:type="dxa" w:w="9936"/>
            <w:shd w:fill="F8FAFC"/>
            <w:tcMar>
              <w:top w:w="100" w:type="dxa"/>
              <w:bottom w:w="100" w:type="dxa"/>
              <w:left w:w="150" w:type="dxa"/>
              <w:right w:w="150" w:type="dxa"/>
            </w:tcMar>
            <w:tcBorders>
              <w:left w:val="single" w:sz="24" w:color="4F46E5"/>
              <w:top w:val="none"/>
              <w:right w:val="none"/>
              <w:bottom w:val="none"/>
            </w:tcBorders>
          </w:tcPr>
          <w:p>
            <w:pPr>
              <w:spacing w:after="60"/>
            </w:pPr>
            <w:r>
              <w:rPr>
                <w:b/>
                <w:color w:val="3730A3"/>
                <w:sz w:val="21"/>
              </w:rPr>
              <w:t>🔍 DEFECT-V1-03: FastAPI HTTP 422 Error on File Uploads</w:t>
              <w:br/>
            </w:r>
            <w:r>
              <w:rPr>
                <w:b/>
                <w:color w:val="4B5563"/>
                <w:sz w:val="18"/>
              </w:rPr>
              <w:t>Severity: HIGH | Status: RESOLVED &amp; VERIFIED</w:t>
              <w:br/>
            </w:r>
            <w:r>
              <w:rPr>
                <w:color w:val="1F2937"/>
                <w:sz w:val="18"/>
              </w:rPr>
              <w:t>• Symptom: Uploading malware or image files consistently triggered HTTP 422 Unprocessable Entity error from FastAPI.</w:t>
              <w:br/>
            </w:r>
            <w:r>
              <w:rPr>
                <w:color w:val="1F2937"/>
                <w:sz w:val="18"/>
              </w:rPr>
              <w:t>• Root Cause: Backend Python environment lacked the python-multipart dependency required to decode multipart/form-data streams.</w:t>
              <w:br/>
            </w:r>
            <w:r>
              <w:rPr>
                <w:b/>
                <w:color w:val="065F46"/>
                <w:sz w:val="18"/>
              </w:rPr>
              <w:t>• Technical Resolution: Added python-multipart to backend/requirements.txt and rebuilt the backend container.</w:t>
            </w:r>
          </w:p>
        </w:tc>
      </w:tr>
    </w:tbl>
    <w:p>
      <w:pPr>
        <w:spacing w:after="120"/>
      </w:pPr>
    </w:p>
    <w:p>
      <w:pPr>
        <w:keepNext/>
        <w:spacing w:before="160" w:after="60"/>
        <w:jc w:val="center"/>
      </w:pPr>
      <w:r>
        <w:drawing>
          <wp:inline xmlns:a="http://schemas.openxmlformats.org/drawingml/2006/main" xmlns:pic="http://schemas.openxmlformats.org/drawingml/2006/picture">
            <wp:extent cx="5303520" cy="2981314"/>
            <wp:docPr id="8" name="Picture 8"/>
            <wp:cNvGraphicFramePr>
              <a:graphicFrameLocks noChangeAspect="1"/>
            </wp:cNvGraphicFramePr>
            <a:graphic>
              <a:graphicData uri="http://schemas.openxmlformats.org/drawingml/2006/picture">
                <pic:pic>
                  <pic:nvPicPr>
                    <pic:cNvPr id="0" name="media_1786646571428.png"/>
                    <pic:cNvPicPr/>
                  </pic:nvPicPr>
                  <pic:blipFill>
                    <a:blip r:embed="rId11"/>
                    <a:stretch>
                      <a:fillRect/>
                    </a:stretch>
                  </pic:blipFill>
                  <pic:spPr>
                    <a:xfrm>
                      <a:off x="0" y="0"/>
                      <a:ext cx="5303520" cy="2981314"/>
                    </a:xfrm>
                    <a:prstGeom prst="rect"/>
                  </pic:spPr>
                </pic:pic>
              </a:graphicData>
            </a:graphic>
          </wp:inline>
        </w:drawing>
      </w:r>
    </w:p>
    <w:p>
      <w:pPr>
        <w:keepNext/>
        <w:spacing w:after="200"/>
        <w:jc w:val="center"/>
      </w:pPr>
      <w:r>
        <w:rPr>
          <w:b/>
          <w:i/>
          <w:color w:val="4B5563"/>
          <w:sz w:val="17"/>
        </w:rPr>
        <w:t>Figure: Defect V1-03: FastAPI 422 Unprocessable Entity Form Decoding Failure</w:t>
      </w:r>
    </w:p>
    <w:p>
      <w:pPr>
        <w:keepNext/>
        <w:spacing w:before="360" w:after="120"/>
      </w:pPr>
      <w:r>
        <w:rPr>
          <w:rFonts w:ascii="Arial" w:hAnsi="Arial"/>
          <w:b/>
          <w:color w:val="1E1B4B"/>
          <w:sz w:val="30"/>
        </w:rPr>
        <w:t>3. Part II: Version 2.0 — Purple Team AI Platform &amp; Multi-Vector Verification</w:t>
      </w:r>
    </w:p>
    <w:p>
      <w:pPr>
        <w:spacing w:after="100"/>
      </w:pPr>
      <w:r>
        <w:rPr>
          <w:i w:val="0"/>
        </w:rPr>
        <w:t>Version 2.0 transitioned SentroniX into a unified Purple Team AI ecosystem: Top 4 Red Team integrations (PayloadsAllTheThings, Atomic Red Team, MITRE Caldera, SecLists), Blue Team real-time WAF Switchboard with packet inspector, Google Gemini AI Unified Git Diff generator, and automated GitHub PR creation.</w:t>
      </w:r>
    </w:p>
    <w:p>
      <w:pPr>
        <w:keepNext/>
        <w:spacing w:before="260" w:after="80"/>
      </w:pPr>
      <w:r>
        <w:rPr>
          <w:rFonts w:ascii="Arial" w:hAnsi="Arial"/>
          <w:b/>
          <w:color w:val="3730A3"/>
          <w:sz w:val="25"/>
        </w:rPr>
        <w:t>3.1 Version 2.0 Positive Functional Verification Matrix (With Screenshots)</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656"/>
        <w:gridCol w:w="1656"/>
        <w:gridCol w:w="1656"/>
        <w:gridCol w:w="1656"/>
        <w:gridCol w:w="1656"/>
        <w:gridCol w:w="1656"/>
      </w:tblGrid>
      <w:tr>
        <w:tc>
          <w:tcPr>
            <w:tcW w:type="dxa" w:w="1656"/>
            <w:shd w:fill="1E1B4B"/>
            <w:tcMar>
              <w:top w:w="70" w:type="dxa"/>
              <w:bottom w:w="70" w:type="dxa"/>
              <w:left w:w="80" w:type="dxa"/>
              <w:right w:w="80" w:type="dxa"/>
            </w:tcMar>
          </w:tcPr>
          <w:p>
            <w:r>
              <w:rPr>
                <w:b/>
                <w:color w:val="FFFFFF"/>
                <w:sz w:val="17"/>
              </w:rPr>
              <w:t>Test ID</w:t>
            </w:r>
          </w:p>
        </w:tc>
        <w:tc>
          <w:tcPr>
            <w:tcW w:type="dxa" w:w="1656"/>
            <w:shd w:fill="1E1B4B"/>
            <w:tcMar>
              <w:top w:w="70" w:type="dxa"/>
              <w:bottom w:w="70" w:type="dxa"/>
              <w:left w:w="80" w:type="dxa"/>
              <w:right w:w="80" w:type="dxa"/>
            </w:tcMar>
          </w:tcPr>
          <w:p>
            <w:r>
              <w:rPr>
                <w:b/>
                <w:color w:val="FFFFFF"/>
                <w:sz w:val="17"/>
              </w:rPr>
              <w:t>Component</w:t>
            </w:r>
          </w:p>
        </w:tc>
        <w:tc>
          <w:tcPr>
            <w:tcW w:type="dxa" w:w="1656"/>
            <w:shd w:fill="1E1B4B"/>
            <w:tcMar>
              <w:top w:w="70" w:type="dxa"/>
              <w:bottom w:w="70" w:type="dxa"/>
              <w:left w:w="80" w:type="dxa"/>
              <w:right w:w="80" w:type="dxa"/>
            </w:tcMar>
          </w:tcPr>
          <w:p>
            <w:r>
              <w:rPr>
                <w:b/>
                <w:color w:val="FFFFFF"/>
                <w:sz w:val="17"/>
              </w:rPr>
              <w:t>Scenario &amp; Input</w:t>
            </w:r>
          </w:p>
        </w:tc>
        <w:tc>
          <w:tcPr>
            <w:tcW w:type="dxa" w:w="1656"/>
            <w:shd w:fill="1E1B4B"/>
            <w:tcMar>
              <w:top w:w="70" w:type="dxa"/>
              <w:bottom w:w="70" w:type="dxa"/>
              <w:left w:w="80" w:type="dxa"/>
              <w:right w:w="80" w:type="dxa"/>
            </w:tcMar>
          </w:tcPr>
          <w:p>
            <w:r>
              <w:rPr>
                <w:b/>
                <w:color w:val="FFFFFF"/>
                <w:sz w:val="17"/>
              </w:rPr>
              <w:t>Expected Result</w:t>
            </w:r>
          </w:p>
        </w:tc>
        <w:tc>
          <w:tcPr>
            <w:tcW w:type="dxa" w:w="1656"/>
            <w:shd w:fill="1E1B4B"/>
            <w:tcMar>
              <w:top w:w="70" w:type="dxa"/>
              <w:bottom w:w="70" w:type="dxa"/>
              <w:left w:w="80" w:type="dxa"/>
              <w:right w:w="80" w:type="dxa"/>
            </w:tcMar>
          </w:tcPr>
          <w:p>
            <w:r>
              <w:rPr>
                <w:b/>
                <w:color w:val="FFFFFF"/>
                <w:sz w:val="17"/>
              </w:rPr>
              <w:t>Actual Result</w:t>
            </w:r>
          </w:p>
        </w:tc>
        <w:tc>
          <w:tcPr>
            <w:tcW w:type="dxa" w:w="1656"/>
            <w:shd w:fill="1E1B4B"/>
            <w:tcMar>
              <w:top w:w="70" w:type="dxa"/>
              <w:bottom w:w="70" w:type="dxa"/>
              <w:left w:w="80" w:type="dxa"/>
              <w:right w:w="80" w:type="dxa"/>
            </w:tcMar>
          </w:tcPr>
          <w:p>
            <w:r>
              <w:rPr>
                <w:b/>
                <w:color w:val="FFFFFF"/>
                <w:sz w:val="17"/>
              </w:rPr>
              <w:t>Status</w:t>
            </w:r>
          </w:p>
        </w:tc>
      </w:tr>
      <w:tr>
        <w:tc>
          <w:tcPr>
            <w:tcW w:type="dxa" w:w="1656"/>
            <w:shd w:fill="F8FAFC"/>
            <w:tcMar>
              <w:top w:w="50" w:type="dxa"/>
              <w:bottom w:w="50" w:type="dxa"/>
              <w:left w:w="80" w:type="dxa"/>
              <w:right w:w="80" w:type="dxa"/>
            </w:tcMar>
          </w:tcPr>
          <w:p>
            <w:r>
              <w:rPr>
                <w:b/>
                <w:color w:val="3730A3"/>
                <w:sz w:val="16"/>
              </w:rPr>
              <w:t>POS-01</w:t>
            </w:r>
          </w:p>
        </w:tc>
        <w:tc>
          <w:tcPr>
            <w:tcW w:type="dxa" w:w="1656"/>
            <w:shd w:fill="F8FAFC"/>
            <w:tcMar>
              <w:top w:w="50" w:type="dxa"/>
              <w:bottom w:w="50" w:type="dxa"/>
              <w:left w:w="80" w:type="dxa"/>
              <w:right w:w="80" w:type="dxa"/>
            </w:tcMar>
          </w:tcPr>
          <w:p>
            <w:r>
              <w:rPr>
                <w:color w:val="374151"/>
                <w:sz w:val="16"/>
              </w:rPr>
              <w:t>Red Team</w:t>
            </w:r>
          </w:p>
        </w:tc>
        <w:tc>
          <w:tcPr>
            <w:tcW w:type="dxa" w:w="1656"/>
            <w:shd w:fill="F8FAFC"/>
            <w:tcMar>
              <w:top w:w="50" w:type="dxa"/>
              <w:bottom w:w="50" w:type="dxa"/>
              <w:left w:w="80" w:type="dxa"/>
              <w:right w:w="80" w:type="dxa"/>
            </w:tcMar>
          </w:tcPr>
          <w:p>
            <w:r>
              <w:rPr>
                <w:color w:val="374151"/>
                <w:sz w:val="16"/>
              </w:rPr>
              <w:t>Atomic SQLi Strike Execution</w:t>
            </w:r>
          </w:p>
        </w:tc>
        <w:tc>
          <w:tcPr>
            <w:tcW w:type="dxa" w:w="1656"/>
            <w:shd w:fill="F8FAFC"/>
            <w:tcMar>
              <w:top w:w="50" w:type="dxa"/>
              <w:bottom w:w="50" w:type="dxa"/>
              <w:left w:w="80" w:type="dxa"/>
              <w:right w:w="80" w:type="dxa"/>
            </w:tcMar>
          </w:tcPr>
          <w:p>
            <w:r>
              <w:rPr>
                <w:color w:val="374151"/>
                <w:sz w:val="16"/>
              </w:rPr>
              <w:t>WAF AST rule AST_SQLI_GUARD blocks attack (HTTP 403)</w:t>
            </w:r>
          </w:p>
        </w:tc>
        <w:tc>
          <w:tcPr>
            <w:tcW w:type="dxa" w:w="1656"/>
            <w:shd w:fill="F8FAFC"/>
            <w:tcMar>
              <w:top w:w="50" w:type="dxa"/>
              <w:bottom w:w="50" w:type="dxa"/>
              <w:left w:w="80" w:type="dxa"/>
              <w:right w:w="80" w:type="dxa"/>
            </w:tcMar>
          </w:tcPr>
          <w:p>
            <w:r>
              <w:rPr>
                <w:color w:val="374151"/>
                <w:sz w:val="16"/>
              </w:rPr>
              <w:t>Intercepted in 48.2ms; Threat score 98.4%; Logged to DB</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POS-02</w:t>
            </w:r>
          </w:p>
        </w:tc>
        <w:tc>
          <w:tcPr>
            <w:tcW w:type="dxa" w:w="1656"/>
            <w:shd w:fill="FFFFFF"/>
            <w:tcMar>
              <w:top w:w="50" w:type="dxa"/>
              <w:bottom w:w="50" w:type="dxa"/>
              <w:left w:w="80" w:type="dxa"/>
              <w:right w:w="80" w:type="dxa"/>
            </w:tcMar>
          </w:tcPr>
          <w:p>
            <w:r>
              <w:rPr>
                <w:color w:val="374151"/>
                <w:sz w:val="16"/>
              </w:rPr>
              <w:t>Red Team</w:t>
            </w:r>
          </w:p>
        </w:tc>
        <w:tc>
          <w:tcPr>
            <w:tcW w:type="dxa" w:w="1656"/>
            <w:shd w:fill="FFFFFF"/>
            <w:tcMar>
              <w:top w:w="50" w:type="dxa"/>
              <w:bottom w:w="50" w:type="dxa"/>
              <w:left w:w="80" w:type="dxa"/>
              <w:right w:w="80" w:type="dxa"/>
            </w:tcMar>
          </w:tcPr>
          <w:p>
            <w:r>
              <w:rPr>
                <w:color w:val="374151"/>
                <w:sz w:val="16"/>
              </w:rPr>
              <w:t>SecLists Sensitive Path Fuzzing</w:t>
            </w:r>
          </w:p>
        </w:tc>
        <w:tc>
          <w:tcPr>
            <w:tcW w:type="dxa" w:w="1656"/>
            <w:shd w:fill="FFFFFF"/>
            <w:tcMar>
              <w:top w:w="50" w:type="dxa"/>
              <w:bottom w:w="50" w:type="dxa"/>
              <w:left w:w="80" w:type="dxa"/>
              <w:right w:w="80" w:type="dxa"/>
            </w:tcMar>
          </w:tcPr>
          <w:p>
            <w:r>
              <w:rPr>
                <w:color w:val="374151"/>
                <w:sz w:val="16"/>
              </w:rPr>
              <w:t>Probes /.env, /.git/HEAD; blocks sensitive paths</w:t>
            </w:r>
          </w:p>
        </w:tc>
        <w:tc>
          <w:tcPr>
            <w:tcW w:type="dxa" w:w="1656"/>
            <w:shd w:fill="FFFFFF"/>
            <w:tcMar>
              <w:top w:w="50" w:type="dxa"/>
              <w:bottom w:w="50" w:type="dxa"/>
              <w:left w:w="80" w:type="dxa"/>
              <w:right w:w="80" w:type="dxa"/>
            </w:tcMar>
          </w:tcPr>
          <w:p>
            <w:r>
              <w:rPr>
                <w:color w:val="374151"/>
                <w:sz w:val="16"/>
              </w:rPr>
              <w:t>10 probes dispatched; 7 blocked (403), 3 inspected (200)</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POS-03</w:t>
            </w:r>
          </w:p>
        </w:tc>
        <w:tc>
          <w:tcPr>
            <w:tcW w:type="dxa" w:w="1656"/>
            <w:shd w:fill="F8FAFC"/>
            <w:tcMar>
              <w:top w:w="50" w:type="dxa"/>
              <w:bottom w:w="50" w:type="dxa"/>
              <w:left w:w="80" w:type="dxa"/>
              <w:right w:w="80" w:type="dxa"/>
            </w:tcMar>
          </w:tcPr>
          <w:p>
            <w:r>
              <w:rPr>
                <w:color w:val="374151"/>
                <w:sz w:val="16"/>
              </w:rPr>
              <w:t>Red Team</w:t>
            </w:r>
          </w:p>
        </w:tc>
        <w:tc>
          <w:tcPr>
            <w:tcW w:type="dxa" w:w="1656"/>
            <w:shd w:fill="F8FAFC"/>
            <w:tcMar>
              <w:top w:w="50" w:type="dxa"/>
              <w:bottom w:w="50" w:type="dxa"/>
              <w:left w:w="80" w:type="dxa"/>
              <w:right w:w="80" w:type="dxa"/>
            </w:tcMar>
          </w:tcPr>
          <w:p>
            <w:r>
              <w:rPr>
                <w:color w:val="374151"/>
                <w:sz w:val="16"/>
              </w:rPr>
              <w:t>MITRE Caldera 3-Stage Campaign</w:t>
            </w:r>
          </w:p>
        </w:tc>
        <w:tc>
          <w:tcPr>
            <w:tcW w:type="dxa" w:w="1656"/>
            <w:shd w:fill="F8FAFC"/>
            <w:tcMar>
              <w:top w:w="50" w:type="dxa"/>
              <w:bottom w:w="50" w:type="dxa"/>
              <w:left w:w="80" w:type="dxa"/>
              <w:right w:w="80" w:type="dxa"/>
            </w:tcMar>
          </w:tcPr>
          <w:p>
            <w:r>
              <w:rPr>
                <w:color w:val="374151"/>
                <w:sz w:val="16"/>
              </w:rPr>
              <w:t>Executes Recon -&gt; Access -&gt; Privilege Escalation</w:t>
            </w:r>
          </w:p>
        </w:tc>
        <w:tc>
          <w:tcPr>
            <w:tcW w:type="dxa" w:w="1656"/>
            <w:shd w:fill="F8FAFC"/>
            <w:tcMar>
              <w:top w:w="50" w:type="dxa"/>
              <w:bottom w:w="50" w:type="dxa"/>
              <w:left w:w="80" w:type="dxa"/>
              <w:right w:w="80" w:type="dxa"/>
            </w:tcMar>
          </w:tcPr>
          <w:p>
            <w:r>
              <w:rPr>
                <w:color w:val="374151"/>
                <w:sz w:val="16"/>
              </w:rPr>
              <w:t>3/3 stages contained; verdict 'ALL PHASES CONTAINED'</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POS-04</w:t>
            </w:r>
          </w:p>
        </w:tc>
        <w:tc>
          <w:tcPr>
            <w:tcW w:type="dxa" w:w="1656"/>
            <w:shd w:fill="FFFFFF"/>
            <w:tcMar>
              <w:top w:w="50" w:type="dxa"/>
              <w:bottom w:w="50" w:type="dxa"/>
              <w:left w:w="80" w:type="dxa"/>
              <w:right w:w="80" w:type="dxa"/>
            </w:tcMar>
          </w:tcPr>
          <w:p>
            <w:r>
              <w:rPr>
                <w:color w:val="374151"/>
                <w:sz w:val="16"/>
              </w:rPr>
              <w:t>Live Fuzzer</w:t>
            </w:r>
          </w:p>
        </w:tc>
        <w:tc>
          <w:tcPr>
            <w:tcW w:type="dxa" w:w="1656"/>
            <w:shd w:fill="FFFFFF"/>
            <w:tcMar>
              <w:top w:w="50" w:type="dxa"/>
              <w:bottom w:w="50" w:type="dxa"/>
              <w:left w:w="80" w:type="dxa"/>
              <w:right w:w="80" w:type="dxa"/>
            </w:tcMar>
          </w:tcPr>
          <w:p>
            <w:r>
              <w:rPr>
                <w:color w:val="374151"/>
                <w:sz w:val="16"/>
              </w:rPr>
              <w:t>Custom Target Endpoint Scan</w:t>
            </w:r>
          </w:p>
        </w:tc>
        <w:tc>
          <w:tcPr>
            <w:tcW w:type="dxa" w:w="1656"/>
            <w:shd w:fill="FFFFFF"/>
            <w:tcMar>
              <w:top w:w="50" w:type="dxa"/>
              <w:bottom w:w="50" w:type="dxa"/>
              <w:left w:w="80" w:type="dxa"/>
              <w:right w:w="80" w:type="dxa"/>
            </w:tcMar>
          </w:tcPr>
          <w:p>
            <w:r>
              <w:rPr>
                <w:color w:val="374151"/>
                <w:sz w:val="16"/>
              </w:rPr>
              <w:t>Fires multi-vector bursts against target URL</w:t>
            </w:r>
          </w:p>
        </w:tc>
        <w:tc>
          <w:tcPr>
            <w:tcW w:type="dxa" w:w="1656"/>
            <w:shd w:fill="FFFFFF"/>
            <w:tcMar>
              <w:top w:w="50" w:type="dxa"/>
              <w:bottom w:w="50" w:type="dxa"/>
              <w:left w:w="80" w:type="dxa"/>
              <w:right w:w="80" w:type="dxa"/>
            </w:tcMar>
          </w:tcPr>
          <w:p>
            <w:r>
              <w:rPr>
                <w:color w:val="374151"/>
                <w:sz w:val="16"/>
              </w:rPr>
              <w:t>5 probes executed in 112ms; reflection logged to DB</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POS-05</w:t>
            </w:r>
          </w:p>
        </w:tc>
        <w:tc>
          <w:tcPr>
            <w:tcW w:type="dxa" w:w="1656"/>
            <w:shd w:fill="F8FAFC"/>
            <w:tcMar>
              <w:top w:w="50" w:type="dxa"/>
              <w:bottom w:w="50" w:type="dxa"/>
              <w:left w:w="80" w:type="dxa"/>
              <w:right w:w="80" w:type="dxa"/>
            </w:tcMar>
          </w:tcPr>
          <w:p>
            <w:r>
              <w:rPr>
                <w:color w:val="374151"/>
                <w:sz w:val="16"/>
              </w:rPr>
              <w:t>AI Patch</w:t>
            </w:r>
          </w:p>
        </w:tc>
        <w:tc>
          <w:tcPr>
            <w:tcW w:type="dxa" w:w="1656"/>
            <w:shd w:fill="F8FAFC"/>
            <w:tcMar>
              <w:top w:w="50" w:type="dxa"/>
              <w:bottom w:w="50" w:type="dxa"/>
              <w:left w:w="80" w:type="dxa"/>
              <w:right w:w="80" w:type="dxa"/>
            </w:tcMar>
          </w:tcPr>
          <w:p>
            <w:r>
              <w:rPr>
                <w:color w:val="374151"/>
                <w:sz w:val="16"/>
              </w:rPr>
              <w:t>Gemini Unified Diff Generation</w:t>
            </w:r>
          </w:p>
        </w:tc>
        <w:tc>
          <w:tcPr>
            <w:tcW w:type="dxa" w:w="1656"/>
            <w:shd w:fill="F8FAFC"/>
            <w:tcMar>
              <w:top w:w="50" w:type="dxa"/>
              <w:bottom w:w="50" w:type="dxa"/>
              <w:left w:w="80" w:type="dxa"/>
              <w:right w:w="80" w:type="dxa"/>
            </w:tcMar>
          </w:tcPr>
          <w:p>
            <w:r>
              <w:rPr>
                <w:color w:val="374151"/>
                <w:sz w:val="16"/>
              </w:rPr>
              <w:t>Generates syntax-highlighted 3-tab Git diff modal</w:t>
            </w:r>
          </w:p>
        </w:tc>
        <w:tc>
          <w:tcPr>
            <w:tcW w:type="dxa" w:w="1656"/>
            <w:shd w:fill="F8FAFC"/>
            <w:tcMar>
              <w:top w:w="50" w:type="dxa"/>
              <w:bottom w:w="50" w:type="dxa"/>
              <w:left w:w="80" w:type="dxa"/>
              <w:right w:w="80" w:type="dxa"/>
            </w:tcMar>
          </w:tcPr>
          <w:p>
            <w:r>
              <w:rPr>
                <w:color w:val="374151"/>
                <w:sz w:val="16"/>
              </w:rPr>
              <w:t>Rendered clean diff with parameterized query remediation</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POS-06</w:t>
            </w:r>
          </w:p>
        </w:tc>
        <w:tc>
          <w:tcPr>
            <w:tcW w:type="dxa" w:w="1656"/>
            <w:shd w:fill="FFFFFF"/>
            <w:tcMar>
              <w:top w:w="50" w:type="dxa"/>
              <w:bottom w:w="50" w:type="dxa"/>
              <w:left w:w="80" w:type="dxa"/>
              <w:right w:w="80" w:type="dxa"/>
            </w:tcMar>
          </w:tcPr>
          <w:p>
            <w:r>
              <w:rPr>
                <w:color w:val="374151"/>
                <w:sz w:val="16"/>
              </w:rPr>
              <w:t>GitHub PR</w:t>
            </w:r>
          </w:p>
        </w:tc>
        <w:tc>
          <w:tcPr>
            <w:tcW w:type="dxa" w:w="1656"/>
            <w:shd w:fill="FFFFFF"/>
            <w:tcMar>
              <w:top w:w="50" w:type="dxa"/>
              <w:bottom w:w="50" w:type="dxa"/>
              <w:left w:w="80" w:type="dxa"/>
              <w:right w:w="80" w:type="dxa"/>
            </w:tcMar>
          </w:tcPr>
          <w:p>
            <w:r>
              <w:rPr>
                <w:color w:val="374151"/>
                <w:sz w:val="16"/>
              </w:rPr>
              <w:t>Automated Remediation PR Creation</w:t>
            </w:r>
          </w:p>
        </w:tc>
        <w:tc>
          <w:tcPr>
            <w:tcW w:type="dxa" w:w="1656"/>
            <w:shd w:fill="FFFFFF"/>
            <w:tcMar>
              <w:top w:w="50" w:type="dxa"/>
              <w:bottom w:w="50" w:type="dxa"/>
              <w:left w:w="80" w:type="dxa"/>
              <w:right w:w="80" w:type="dxa"/>
            </w:tcMar>
          </w:tcPr>
          <w:p>
            <w:r>
              <w:rPr>
                <w:color w:val="374151"/>
                <w:sz w:val="16"/>
              </w:rPr>
              <w:t>Opens branch &amp; generates GitHub Pull Request</w:t>
            </w:r>
          </w:p>
        </w:tc>
        <w:tc>
          <w:tcPr>
            <w:tcW w:type="dxa" w:w="1656"/>
            <w:shd w:fill="FFFFFF"/>
            <w:tcMar>
              <w:top w:w="50" w:type="dxa"/>
              <w:bottom w:w="50" w:type="dxa"/>
              <w:left w:w="80" w:type="dxa"/>
              <w:right w:w="80" w:type="dxa"/>
            </w:tcMar>
          </w:tcPr>
          <w:p>
            <w:r>
              <w:rPr>
                <w:color w:val="374151"/>
                <w:sz w:val="16"/>
              </w:rPr>
              <w:t>Returns PR confirmation banner with direct PR link</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POS-07</w:t>
            </w:r>
          </w:p>
        </w:tc>
        <w:tc>
          <w:tcPr>
            <w:tcW w:type="dxa" w:w="1656"/>
            <w:shd w:fill="F8FAFC"/>
            <w:tcMar>
              <w:top w:w="50" w:type="dxa"/>
              <w:bottom w:w="50" w:type="dxa"/>
              <w:left w:w="80" w:type="dxa"/>
              <w:right w:w="80" w:type="dxa"/>
            </w:tcMar>
          </w:tcPr>
          <w:p>
            <w:r>
              <w:rPr>
                <w:color w:val="374151"/>
                <w:sz w:val="16"/>
              </w:rPr>
              <w:t>Reports</w:t>
            </w:r>
          </w:p>
        </w:tc>
        <w:tc>
          <w:tcPr>
            <w:tcW w:type="dxa" w:w="1656"/>
            <w:shd w:fill="F8FAFC"/>
            <w:tcMar>
              <w:top w:w="50" w:type="dxa"/>
              <w:bottom w:w="50" w:type="dxa"/>
              <w:left w:w="80" w:type="dxa"/>
              <w:right w:w="80" w:type="dxa"/>
            </w:tcMar>
          </w:tcPr>
          <w:p>
            <w:r>
              <w:rPr>
                <w:color w:val="374151"/>
                <w:sz w:val="16"/>
              </w:rPr>
              <w:t>Executive Compliance PDF Export</w:t>
            </w:r>
          </w:p>
        </w:tc>
        <w:tc>
          <w:tcPr>
            <w:tcW w:type="dxa" w:w="1656"/>
            <w:shd w:fill="F8FAFC"/>
            <w:tcMar>
              <w:top w:w="50" w:type="dxa"/>
              <w:bottom w:w="50" w:type="dxa"/>
              <w:left w:w="80" w:type="dxa"/>
              <w:right w:w="80" w:type="dxa"/>
            </w:tcMar>
          </w:tcPr>
          <w:p>
            <w:r>
              <w:rPr>
                <w:color w:val="374151"/>
                <w:sz w:val="16"/>
              </w:rPr>
              <w:t>Renders CISO audit report with signature block</w:t>
            </w:r>
          </w:p>
        </w:tc>
        <w:tc>
          <w:tcPr>
            <w:tcW w:type="dxa" w:w="1656"/>
            <w:shd w:fill="F8FAFC"/>
            <w:tcMar>
              <w:top w:w="50" w:type="dxa"/>
              <w:bottom w:w="50" w:type="dxa"/>
              <w:left w:w="80" w:type="dxa"/>
              <w:right w:w="80" w:type="dxa"/>
            </w:tcMar>
          </w:tcPr>
          <w:p>
            <w:r>
              <w:rPr>
                <w:color w:val="374151"/>
                <w:sz w:val="16"/>
              </w:rPr>
              <w:t>Printable compliance audit rendered with readiness meters</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POS-08</w:t>
            </w:r>
          </w:p>
        </w:tc>
        <w:tc>
          <w:tcPr>
            <w:tcW w:type="dxa" w:w="1656"/>
            <w:shd w:fill="FFFFFF"/>
            <w:tcMar>
              <w:top w:w="50" w:type="dxa"/>
              <w:bottom w:w="50" w:type="dxa"/>
              <w:left w:w="80" w:type="dxa"/>
              <w:right w:w="80" w:type="dxa"/>
            </w:tcMar>
          </w:tcPr>
          <w:p>
            <w:r>
              <w:rPr>
                <w:color w:val="374151"/>
                <w:sz w:val="16"/>
              </w:rPr>
              <w:t>WAF Sandbox</w:t>
            </w:r>
          </w:p>
        </w:tc>
        <w:tc>
          <w:tcPr>
            <w:tcW w:type="dxa" w:w="1656"/>
            <w:shd w:fill="FFFFFF"/>
            <w:tcMar>
              <w:top w:w="50" w:type="dxa"/>
              <w:bottom w:w="50" w:type="dxa"/>
              <w:left w:w="80" w:type="dxa"/>
              <w:right w:w="80" w:type="dxa"/>
            </w:tcMar>
          </w:tcPr>
          <w:p>
            <w:r>
              <w:rPr>
                <w:color w:val="374151"/>
                <w:sz w:val="16"/>
              </w:rPr>
              <w:t>Dynamic WAF Rule Toggle</w:t>
            </w:r>
          </w:p>
        </w:tc>
        <w:tc>
          <w:tcPr>
            <w:tcW w:type="dxa" w:w="1656"/>
            <w:shd w:fill="FFFFFF"/>
            <w:tcMar>
              <w:top w:w="50" w:type="dxa"/>
              <w:bottom w:w="50" w:type="dxa"/>
              <w:left w:w="80" w:type="dxa"/>
              <w:right w:w="80" w:type="dxa"/>
            </w:tcMar>
          </w:tcPr>
          <w:p>
            <w:r>
              <w:rPr>
                <w:color w:val="374151"/>
                <w:sz w:val="16"/>
              </w:rPr>
              <w:t>Toggle AST_SQLI_GUARD ON -&gt; Execute strike</w:t>
            </w:r>
          </w:p>
        </w:tc>
        <w:tc>
          <w:tcPr>
            <w:tcW w:type="dxa" w:w="1656"/>
            <w:shd w:fill="FFFFFF"/>
            <w:tcMar>
              <w:top w:w="50" w:type="dxa"/>
              <w:bottom w:w="50" w:type="dxa"/>
              <w:left w:w="80" w:type="dxa"/>
              <w:right w:w="80" w:type="dxa"/>
            </w:tcMar>
          </w:tcPr>
          <w:p>
            <w:r>
              <w:rPr>
                <w:color w:val="374151"/>
                <w:sz w:val="16"/>
              </w:rPr>
              <w:t>Rule immediately enforces AST checking without restart</w:t>
            </w:r>
          </w:p>
        </w:tc>
        <w:tc>
          <w:tcPr>
            <w:tcW w:type="dxa" w:w="1656"/>
            <w:shd w:fill="FFFFFF"/>
            <w:tcMar>
              <w:top w:w="50" w:type="dxa"/>
              <w:bottom w:w="50" w:type="dxa"/>
              <w:left w:w="80" w:type="dxa"/>
              <w:right w:w="80" w:type="dxa"/>
            </w:tcMar>
          </w:tcPr>
          <w:p>
            <w:r>
              <w:rPr>
                <w:b/>
                <w:color w:val="059669"/>
                <w:sz w:val="16"/>
              </w:rPr>
              <w:t>PASSED</w:t>
            </w:r>
          </w:p>
        </w:tc>
      </w:tr>
    </w:tbl>
    <w:p>
      <w:pPr>
        <w:spacing w:after="120"/>
      </w:pPr>
    </w:p>
    <w:p>
      <w:pPr>
        <w:spacing w:after="100"/>
      </w:pPr>
      <w:r>
        <w:rPr>
          <w:i w:val="0"/>
        </w:rPr>
        <w:t>Visual verification artifacts captured during Version 2.0 test executions:</w:t>
      </w:r>
    </w:p>
    <w:p>
      <w:pPr>
        <w:keepNext/>
        <w:spacing w:before="160" w:after="60"/>
        <w:jc w:val="center"/>
      </w:pPr>
      <w:r>
        <w:drawing>
          <wp:inline xmlns:a="http://schemas.openxmlformats.org/drawingml/2006/main" xmlns:pic="http://schemas.openxmlformats.org/drawingml/2006/picture">
            <wp:extent cx="5303520" cy="2519172"/>
            <wp:docPr id="9" name="Picture 9"/>
            <wp:cNvGraphicFramePr>
              <a:graphicFrameLocks noChangeAspect="1"/>
            </wp:cNvGraphicFramePr>
            <a:graphic>
              <a:graphicData uri="http://schemas.openxmlformats.org/drawingml/2006/picture">
                <pic:pic>
                  <pic:nvPicPr>
                    <pic:cNvPr id="0" name="browser_test_05_arena_strike.png"/>
                    <pic:cNvPicPr/>
                  </pic:nvPicPr>
                  <pic:blipFill>
                    <a:blip r:embed="rId14"/>
                    <a:stretch>
                      <a:fillRect/>
                    </a:stretch>
                  </pic:blipFill>
                  <pic:spPr>
                    <a:xfrm>
                      <a:off x="0" y="0"/>
                      <a:ext cx="5303520" cy="2519172"/>
                    </a:xfrm>
                    <a:prstGeom prst="rect"/>
                  </pic:spPr>
                </pic:pic>
              </a:graphicData>
            </a:graphic>
          </wp:inline>
        </w:drawing>
      </w:r>
    </w:p>
    <w:p>
      <w:pPr>
        <w:keepNext/>
        <w:spacing w:after="200"/>
        <w:jc w:val="center"/>
      </w:pPr>
      <w:r>
        <w:rPr>
          <w:b/>
          <w:i/>
          <w:color w:val="4B5563"/>
          <w:sz w:val="17"/>
        </w:rPr>
        <w:t>Figure: 3.1: Test POS-01 — Red Team Atomic SQLi Strike Execution &amp; Real-Time WAF Interception Telemetry</w:t>
      </w:r>
    </w:p>
    <w:p>
      <w:pPr>
        <w:keepNext/>
        <w:spacing w:before="160" w:after="6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test_07_live_target_fuzzer.png"/>
                    <pic:cNvPicPr/>
                  </pic:nvPicPr>
                  <pic:blipFill>
                    <a:blip r:embed="rId15"/>
                    <a:stretch>
                      <a:fillRect/>
                    </a:stretch>
                  </pic:blipFill>
                  <pic:spPr>
                    <a:xfrm>
                      <a:off x="0" y="0"/>
                      <a:ext cx="5303520" cy="3314700"/>
                    </a:xfrm>
                    <a:prstGeom prst="rect"/>
                  </pic:spPr>
                </pic:pic>
              </a:graphicData>
            </a:graphic>
          </wp:inline>
        </w:drawing>
      </w:r>
    </w:p>
    <w:p>
      <w:pPr>
        <w:keepNext/>
        <w:spacing w:after="200"/>
        <w:jc w:val="center"/>
      </w:pPr>
      <w:r>
        <w:rPr>
          <w:b/>
          <w:i/>
          <w:color w:val="4B5563"/>
          <w:sz w:val="17"/>
        </w:rPr>
        <w:t>Figure: 3.2: Test POS-04 — Live Target Endpoint Fuzzer Multi-Vector Burst &amp; Status Telemetry</w:t>
      </w:r>
    </w:p>
    <w:p>
      <w:pPr>
        <w:keepNext/>
        <w:spacing w:before="160" w:after="6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test_04_ai_remediation_patch_modal.png"/>
                    <pic:cNvPicPr/>
                  </pic:nvPicPr>
                  <pic:blipFill>
                    <a:blip r:embed="rId16"/>
                    <a:stretch>
                      <a:fillRect/>
                    </a:stretch>
                  </pic:blipFill>
                  <pic:spPr>
                    <a:xfrm>
                      <a:off x="0" y="0"/>
                      <a:ext cx="5303520" cy="3314700"/>
                    </a:xfrm>
                    <a:prstGeom prst="rect"/>
                  </pic:spPr>
                </pic:pic>
              </a:graphicData>
            </a:graphic>
          </wp:inline>
        </w:drawing>
      </w:r>
    </w:p>
    <w:p>
      <w:pPr>
        <w:keepNext/>
        <w:spacing w:after="200"/>
        <w:jc w:val="center"/>
      </w:pPr>
      <w:r>
        <w:rPr>
          <w:b/>
          <w:i/>
          <w:color w:val="4B5563"/>
          <w:sz w:val="17"/>
        </w:rPr>
        <w:t>Figure: 3.3: Test POS-05 — Google Gemini AI Unified Git Diff Remediation Modal with Root Cause Analysis</w:t>
      </w:r>
    </w:p>
    <w:p>
      <w:pPr>
        <w:keepNext/>
        <w:spacing w:before="160" w:after="60"/>
        <w:jc w:val="center"/>
      </w:pPr>
      <w:r>
        <w:drawing>
          <wp:inline xmlns:a="http://schemas.openxmlformats.org/drawingml/2006/main" xmlns:pic="http://schemas.openxmlformats.org/drawingml/2006/picture">
            <wp:extent cx="5303520" cy="2519172"/>
            <wp:docPr id="12" name="Picture 12"/>
            <wp:cNvGraphicFramePr>
              <a:graphicFrameLocks noChangeAspect="1"/>
            </wp:cNvGraphicFramePr>
            <a:graphic>
              <a:graphicData uri="http://schemas.openxmlformats.org/drawingml/2006/picture">
                <pic:pic>
                  <pic:nvPicPr>
                    <pic:cNvPr id="0" name="browser_test_06_waf_switchboard.png"/>
                    <pic:cNvPicPr/>
                  </pic:nvPicPr>
                  <pic:blipFill>
                    <a:blip r:embed="rId17"/>
                    <a:stretch>
                      <a:fillRect/>
                    </a:stretch>
                  </pic:blipFill>
                  <pic:spPr>
                    <a:xfrm>
                      <a:off x="0" y="0"/>
                      <a:ext cx="5303520" cy="2519172"/>
                    </a:xfrm>
                    <a:prstGeom prst="rect"/>
                  </pic:spPr>
                </pic:pic>
              </a:graphicData>
            </a:graphic>
          </wp:inline>
        </w:drawing>
      </w:r>
    </w:p>
    <w:p>
      <w:pPr>
        <w:keepNext/>
        <w:spacing w:after="200"/>
        <w:jc w:val="center"/>
      </w:pPr>
      <w:r>
        <w:rPr>
          <w:b/>
          <w:i/>
          <w:color w:val="4B5563"/>
          <w:sz w:val="17"/>
        </w:rPr>
        <w:t>Figure: 3.4: Test POS-08 — Interactive WAF Defense Policy Switchboard with Dynamic Rule Toggles</w:t>
      </w:r>
    </w:p>
    <w:p>
      <w:pPr>
        <w:keepNext/>
        <w:spacing w:before="160" w:after="60"/>
        <w:jc w:val="center"/>
      </w:pPr>
      <w:r>
        <w:drawing>
          <wp:inline xmlns:a="http://schemas.openxmlformats.org/drawingml/2006/main" xmlns:pic="http://schemas.openxmlformats.org/drawingml/2006/picture">
            <wp:extent cx="5303520" cy="2519172"/>
            <wp:docPr id="13" name="Picture 13"/>
            <wp:cNvGraphicFramePr>
              <a:graphicFrameLocks noChangeAspect="1"/>
            </wp:cNvGraphicFramePr>
            <a:graphic>
              <a:graphicData uri="http://schemas.openxmlformats.org/drawingml/2006/picture">
                <pic:pic>
                  <pic:nvPicPr>
                    <pic:cNvPr id="0" name="browser_test_07_reports_pdf_modal.png"/>
                    <pic:cNvPicPr/>
                  </pic:nvPicPr>
                  <pic:blipFill>
                    <a:blip r:embed="rId18"/>
                    <a:stretch>
                      <a:fillRect/>
                    </a:stretch>
                  </pic:blipFill>
                  <pic:spPr>
                    <a:xfrm>
                      <a:off x="0" y="0"/>
                      <a:ext cx="5303520" cy="2519172"/>
                    </a:xfrm>
                    <a:prstGeom prst="rect"/>
                  </pic:spPr>
                </pic:pic>
              </a:graphicData>
            </a:graphic>
          </wp:inline>
        </w:drawing>
      </w:r>
    </w:p>
    <w:p>
      <w:pPr>
        <w:keepNext/>
        <w:spacing w:after="200"/>
        <w:jc w:val="center"/>
      </w:pPr>
      <w:r>
        <w:rPr>
          <w:b/>
          <w:i/>
          <w:color w:val="4B5563"/>
          <w:sz w:val="17"/>
        </w:rPr>
        <w:t>Figure: 3.5: Test POS-07 — Executive Compliance Report Generation &amp; Printable CISO Audit Modal</w:t>
      </w:r>
    </w:p>
    <w:p>
      <w:pPr>
        <w:keepNext/>
        <w:spacing w:before="260" w:after="80"/>
      </w:pPr>
      <w:r>
        <w:rPr>
          <w:rFonts w:ascii="Arial" w:hAnsi="Arial"/>
          <w:b/>
          <w:color w:val="3730A3"/>
          <w:sz w:val="25"/>
        </w:rPr>
        <w:t>3.2 Version 2.0 Negative &amp; Adversarial Boundary Matrix</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656"/>
        <w:gridCol w:w="1656"/>
        <w:gridCol w:w="1656"/>
        <w:gridCol w:w="1656"/>
        <w:gridCol w:w="1656"/>
        <w:gridCol w:w="1656"/>
      </w:tblGrid>
      <w:tr>
        <w:tc>
          <w:tcPr>
            <w:tcW w:type="dxa" w:w="1656"/>
            <w:shd w:fill="1E1B4B"/>
            <w:tcMar>
              <w:top w:w="70" w:type="dxa"/>
              <w:bottom w:w="70" w:type="dxa"/>
              <w:left w:w="80" w:type="dxa"/>
              <w:right w:w="80" w:type="dxa"/>
            </w:tcMar>
          </w:tcPr>
          <w:p>
            <w:r>
              <w:rPr>
                <w:b/>
                <w:color w:val="FFFFFF"/>
                <w:sz w:val="17"/>
              </w:rPr>
              <w:t>Test ID</w:t>
            </w:r>
          </w:p>
        </w:tc>
        <w:tc>
          <w:tcPr>
            <w:tcW w:type="dxa" w:w="1656"/>
            <w:shd w:fill="1E1B4B"/>
            <w:tcMar>
              <w:top w:w="70" w:type="dxa"/>
              <w:bottom w:w="70" w:type="dxa"/>
              <w:left w:w="80" w:type="dxa"/>
              <w:right w:w="80" w:type="dxa"/>
            </w:tcMar>
          </w:tcPr>
          <w:p>
            <w:r>
              <w:rPr>
                <w:b/>
                <w:color w:val="FFFFFF"/>
                <w:sz w:val="17"/>
              </w:rPr>
              <w:t>Component</w:t>
            </w:r>
          </w:p>
        </w:tc>
        <w:tc>
          <w:tcPr>
            <w:tcW w:type="dxa" w:w="1656"/>
            <w:shd w:fill="1E1B4B"/>
            <w:tcMar>
              <w:top w:w="70" w:type="dxa"/>
              <w:bottom w:w="70" w:type="dxa"/>
              <w:left w:w="80" w:type="dxa"/>
              <w:right w:w="80" w:type="dxa"/>
            </w:tcMar>
          </w:tcPr>
          <w:p>
            <w:r>
              <w:rPr>
                <w:b/>
                <w:color w:val="FFFFFF"/>
                <w:sz w:val="17"/>
              </w:rPr>
              <w:t>Negative Injected Condition</w:t>
            </w:r>
          </w:p>
        </w:tc>
        <w:tc>
          <w:tcPr>
            <w:tcW w:type="dxa" w:w="1656"/>
            <w:shd w:fill="1E1B4B"/>
            <w:tcMar>
              <w:top w:w="70" w:type="dxa"/>
              <w:bottom w:w="70" w:type="dxa"/>
              <w:left w:w="80" w:type="dxa"/>
              <w:right w:w="80" w:type="dxa"/>
            </w:tcMar>
          </w:tcPr>
          <w:p>
            <w:r>
              <w:rPr>
                <w:b/>
                <w:color w:val="FFFFFF"/>
                <w:sz w:val="17"/>
              </w:rPr>
              <w:t>Expected Handling</w:t>
            </w:r>
          </w:p>
        </w:tc>
        <w:tc>
          <w:tcPr>
            <w:tcW w:type="dxa" w:w="1656"/>
            <w:shd w:fill="1E1B4B"/>
            <w:tcMar>
              <w:top w:w="70" w:type="dxa"/>
              <w:bottom w:w="70" w:type="dxa"/>
              <w:left w:w="80" w:type="dxa"/>
              <w:right w:w="80" w:type="dxa"/>
            </w:tcMar>
          </w:tcPr>
          <w:p>
            <w:r>
              <w:rPr>
                <w:b/>
                <w:color w:val="FFFFFF"/>
                <w:sz w:val="17"/>
              </w:rPr>
              <w:t>Actual Result</w:t>
            </w:r>
          </w:p>
        </w:tc>
        <w:tc>
          <w:tcPr>
            <w:tcW w:type="dxa" w:w="1656"/>
            <w:shd w:fill="1E1B4B"/>
            <w:tcMar>
              <w:top w:w="70" w:type="dxa"/>
              <w:bottom w:w="70" w:type="dxa"/>
              <w:left w:w="80" w:type="dxa"/>
              <w:right w:w="80" w:type="dxa"/>
            </w:tcMar>
          </w:tcPr>
          <w:p>
            <w:r>
              <w:rPr>
                <w:b/>
                <w:color w:val="FFFFFF"/>
                <w:sz w:val="17"/>
              </w:rPr>
              <w:t>Status</w:t>
            </w:r>
          </w:p>
        </w:tc>
      </w:tr>
      <w:tr>
        <w:tc>
          <w:tcPr>
            <w:tcW w:type="dxa" w:w="1656"/>
            <w:shd w:fill="F8FAFC"/>
            <w:tcMar>
              <w:top w:w="50" w:type="dxa"/>
              <w:bottom w:w="50" w:type="dxa"/>
              <w:left w:w="80" w:type="dxa"/>
              <w:right w:w="80" w:type="dxa"/>
            </w:tcMar>
          </w:tcPr>
          <w:p>
            <w:r>
              <w:rPr>
                <w:b/>
                <w:color w:val="3730A3"/>
                <w:sz w:val="16"/>
              </w:rPr>
              <w:t>NEG-01</w:t>
            </w:r>
          </w:p>
        </w:tc>
        <w:tc>
          <w:tcPr>
            <w:tcW w:type="dxa" w:w="1656"/>
            <w:shd w:fill="F8FAFC"/>
            <w:tcMar>
              <w:top w:w="50" w:type="dxa"/>
              <w:bottom w:w="50" w:type="dxa"/>
              <w:left w:w="80" w:type="dxa"/>
              <w:right w:w="80" w:type="dxa"/>
            </w:tcMar>
          </w:tcPr>
          <w:p>
            <w:r>
              <w:rPr>
                <w:color w:val="374151"/>
                <w:sz w:val="16"/>
              </w:rPr>
              <w:t>Live Fuzzer</w:t>
            </w:r>
          </w:p>
        </w:tc>
        <w:tc>
          <w:tcPr>
            <w:tcW w:type="dxa" w:w="1656"/>
            <w:shd w:fill="F8FAFC"/>
            <w:tcMar>
              <w:top w:w="50" w:type="dxa"/>
              <w:bottom w:w="50" w:type="dxa"/>
              <w:left w:w="80" w:type="dxa"/>
              <w:right w:w="80" w:type="dxa"/>
            </w:tcMar>
          </w:tcPr>
          <w:p>
            <w:r>
              <w:rPr>
                <w:color w:val="374151"/>
                <w:sz w:val="16"/>
              </w:rPr>
              <w:t>Unreachable Target URL (fake-host-9999)</w:t>
            </w:r>
          </w:p>
        </w:tc>
        <w:tc>
          <w:tcPr>
            <w:tcW w:type="dxa" w:w="1656"/>
            <w:shd w:fill="F8FAFC"/>
            <w:tcMar>
              <w:top w:w="50" w:type="dxa"/>
              <w:bottom w:w="50" w:type="dxa"/>
              <w:left w:w="80" w:type="dxa"/>
              <w:right w:w="80" w:type="dxa"/>
            </w:tcMar>
          </w:tcPr>
          <w:p>
            <w:r>
              <w:rPr>
                <w:color w:val="374151"/>
                <w:sz w:val="16"/>
              </w:rPr>
              <w:t>Catches URLError gracefully; reports CONNECTION REFUSED</w:t>
            </w:r>
          </w:p>
        </w:tc>
        <w:tc>
          <w:tcPr>
            <w:tcW w:type="dxa" w:w="1656"/>
            <w:shd w:fill="F8FAFC"/>
            <w:tcMar>
              <w:top w:w="50" w:type="dxa"/>
              <w:bottom w:w="50" w:type="dxa"/>
              <w:left w:w="80" w:type="dxa"/>
              <w:right w:w="80" w:type="dxa"/>
            </w:tcMar>
          </w:tcPr>
          <w:p>
            <w:r>
              <w:rPr>
                <w:color w:val="374151"/>
                <w:sz w:val="16"/>
              </w:rPr>
              <w:t>Telemetry logged Host unreachable; UI marked TIMEOUT</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NEG-02</w:t>
            </w:r>
          </w:p>
        </w:tc>
        <w:tc>
          <w:tcPr>
            <w:tcW w:type="dxa" w:w="1656"/>
            <w:shd w:fill="FFFFFF"/>
            <w:tcMar>
              <w:top w:w="50" w:type="dxa"/>
              <w:bottom w:w="50" w:type="dxa"/>
              <w:left w:w="80" w:type="dxa"/>
              <w:right w:w="80" w:type="dxa"/>
            </w:tcMar>
          </w:tcPr>
          <w:p>
            <w:r>
              <w:rPr>
                <w:color w:val="374151"/>
                <w:sz w:val="16"/>
              </w:rPr>
              <w:t>Live Fuzzer</w:t>
            </w:r>
          </w:p>
        </w:tc>
        <w:tc>
          <w:tcPr>
            <w:tcW w:type="dxa" w:w="1656"/>
            <w:shd w:fill="FFFFFF"/>
            <w:tcMar>
              <w:top w:w="50" w:type="dxa"/>
              <w:bottom w:w="50" w:type="dxa"/>
              <w:left w:w="80" w:type="dxa"/>
              <w:right w:w="80" w:type="dxa"/>
            </w:tcMar>
          </w:tcPr>
          <w:p>
            <w:r>
              <w:rPr>
                <w:color w:val="374151"/>
                <w:sz w:val="16"/>
              </w:rPr>
              <w:t>URL Missing Protocol (localhost:8000)</w:t>
            </w:r>
          </w:p>
        </w:tc>
        <w:tc>
          <w:tcPr>
            <w:tcW w:type="dxa" w:w="1656"/>
            <w:shd w:fill="FFFFFF"/>
            <w:tcMar>
              <w:top w:w="50" w:type="dxa"/>
              <w:bottom w:w="50" w:type="dxa"/>
              <w:left w:w="80" w:type="dxa"/>
              <w:right w:w="80" w:type="dxa"/>
            </w:tcMar>
          </w:tcPr>
          <w:p>
            <w:r>
              <w:rPr>
                <w:color w:val="374151"/>
                <w:sz w:val="16"/>
              </w:rPr>
              <w:t>Normalizes URL with http:// prefix automatically</w:t>
            </w:r>
          </w:p>
        </w:tc>
        <w:tc>
          <w:tcPr>
            <w:tcW w:type="dxa" w:w="1656"/>
            <w:shd w:fill="FFFFFF"/>
            <w:tcMar>
              <w:top w:w="50" w:type="dxa"/>
              <w:bottom w:w="50" w:type="dxa"/>
              <w:left w:w="80" w:type="dxa"/>
              <w:right w:w="80" w:type="dxa"/>
            </w:tcMar>
          </w:tcPr>
          <w:p>
            <w:r>
              <w:rPr>
                <w:color w:val="374151"/>
                <w:sz w:val="16"/>
              </w:rPr>
              <w:t>Auto-prefixed to http://localhost:8000; scan completed</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NEG-03</w:t>
            </w:r>
          </w:p>
        </w:tc>
        <w:tc>
          <w:tcPr>
            <w:tcW w:type="dxa" w:w="1656"/>
            <w:shd w:fill="F8FAFC"/>
            <w:tcMar>
              <w:top w:w="50" w:type="dxa"/>
              <w:bottom w:w="50" w:type="dxa"/>
              <w:left w:w="80" w:type="dxa"/>
              <w:right w:w="80" w:type="dxa"/>
            </w:tcMar>
          </w:tcPr>
          <w:p>
            <w:r>
              <w:rPr>
                <w:color w:val="374151"/>
                <w:sz w:val="16"/>
              </w:rPr>
              <w:t>Live Fuzzer</w:t>
            </w:r>
          </w:p>
        </w:tc>
        <w:tc>
          <w:tcPr>
            <w:tcW w:type="dxa" w:w="1656"/>
            <w:shd w:fill="F8FAFC"/>
            <w:tcMar>
              <w:top w:w="50" w:type="dxa"/>
              <w:bottom w:w="50" w:type="dxa"/>
              <w:left w:w="80" w:type="dxa"/>
              <w:right w:w="80" w:type="dxa"/>
            </w:tcMar>
          </w:tcPr>
          <w:p>
            <w:r>
              <w:rPr>
                <w:color w:val="374151"/>
                <w:sz w:val="16"/>
              </w:rPr>
              <w:t>Malformed JSON Headers (no quotes)</w:t>
            </w:r>
          </w:p>
        </w:tc>
        <w:tc>
          <w:tcPr>
            <w:tcW w:type="dxa" w:w="1656"/>
            <w:shd w:fill="F8FAFC"/>
            <w:tcMar>
              <w:top w:w="50" w:type="dxa"/>
              <w:bottom w:w="50" w:type="dxa"/>
              <w:left w:w="80" w:type="dxa"/>
              <w:right w:w="80" w:type="dxa"/>
            </w:tcMar>
          </w:tcPr>
          <w:p>
            <w:r>
              <w:rPr>
                <w:color w:val="374151"/>
                <w:sz w:val="16"/>
              </w:rPr>
              <w:t>Catches JSONDecodeError; falls back to defaults</w:t>
            </w:r>
          </w:p>
        </w:tc>
        <w:tc>
          <w:tcPr>
            <w:tcW w:type="dxa" w:w="1656"/>
            <w:shd w:fill="F8FAFC"/>
            <w:tcMar>
              <w:top w:w="50" w:type="dxa"/>
              <w:bottom w:w="50" w:type="dxa"/>
              <w:left w:w="80" w:type="dxa"/>
              <w:right w:w="80" w:type="dxa"/>
            </w:tcMar>
          </w:tcPr>
          <w:p>
            <w:r>
              <w:rPr>
                <w:color w:val="374151"/>
                <w:sz w:val="16"/>
              </w:rPr>
              <w:t>Ignored bad headers; executed probes safely</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NEG-04</w:t>
            </w:r>
          </w:p>
        </w:tc>
        <w:tc>
          <w:tcPr>
            <w:tcW w:type="dxa" w:w="1656"/>
            <w:shd w:fill="FFFFFF"/>
            <w:tcMar>
              <w:top w:w="50" w:type="dxa"/>
              <w:bottom w:w="50" w:type="dxa"/>
              <w:left w:w="80" w:type="dxa"/>
              <w:right w:w="80" w:type="dxa"/>
            </w:tcMar>
          </w:tcPr>
          <w:p>
            <w:r>
              <w:rPr>
                <w:color w:val="374151"/>
                <w:sz w:val="16"/>
              </w:rPr>
              <w:t>WAF Sandbox</w:t>
            </w:r>
          </w:p>
        </w:tc>
        <w:tc>
          <w:tcPr>
            <w:tcW w:type="dxa" w:w="1656"/>
            <w:shd w:fill="FFFFFF"/>
            <w:tcMar>
              <w:top w:w="50" w:type="dxa"/>
              <w:bottom w:w="50" w:type="dxa"/>
              <w:left w:w="80" w:type="dxa"/>
              <w:right w:w="80" w:type="dxa"/>
            </w:tcMar>
          </w:tcPr>
          <w:p>
            <w:r>
              <w:rPr>
                <w:color w:val="374151"/>
                <w:sz w:val="16"/>
              </w:rPr>
              <w:t>Execute strike with WAF Rule Disabled</w:t>
            </w:r>
          </w:p>
        </w:tc>
        <w:tc>
          <w:tcPr>
            <w:tcW w:type="dxa" w:w="1656"/>
            <w:shd w:fill="FFFFFF"/>
            <w:tcMar>
              <w:top w:w="50" w:type="dxa"/>
              <w:bottom w:w="50" w:type="dxa"/>
              <w:left w:w="80" w:type="dxa"/>
              <w:right w:w="80" w:type="dxa"/>
            </w:tcMar>
          </w:tcPr>
          <w:p>
            <w:r>
              <w:rPr>
                <w:color w:val="374151"/>
                <w:sz w:val="16"/>
              </w:rPr>
              <w:t>WAF bypass occurs; defense status EXPLOIT BYPASSED</w:t>
            </w:r>
          </w:p>
        </w:tc>
        <w:tc>
          <w:tcPr>
            <w:tcW w:type="dxa" w:w="1656"/>
            <w:shd w:fill="FFFFFF"/>
            <w:tcMar>
              <w:top w:w="50" w:type="dxa"/>
              <w:bottom w:w="50" w:type="dxa"/>
              <w:left w:w="80" w:type="dxa"/>
              <w:right w:w="80" w:type="dxa"/>
            </w:tcMar>
          </w:tcPr>
          <w:p>
            <w:r>
              <w:rPr>
                <w:color w:val="374151"/>
                <w:sz w:val="16"/>
              </w:rPr>
              <w:t>Status returned EXPLOIT BYPASSED; logged to DB</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NEG-05</w:t>
            </w:r>
          </w:p>
        </w:tc>
        <w:tc>
          <w:tcPr>
            <w:tcW w:type="dxa" w:w="1656"/>
            <w:shd w:fill="F8FAFC"/>
            <w:tcMar>
              <w:top w:w="50" w:type="dxa"/>
              <w:bottom w:w="50" w:type="dxa"/>
              <w:left w:w="80" w:type="dxa"/>
              <w:right w:w="80" w:type="dxa"/>
            </w:tcMar>
          </w:tcPr>
          <w:p>
            <w:r>
              <w:rPr>
                <w:color w:val="374151"/>
                <w:sz w:val="16"/>
              </w:rPr>
              <w:t>AI Engine</w:t>
            </w:r>
          </w:p>
        </w:tc>
        <w:tc>
          <w:tcPr>
            <w:tcW w:type="dxa" w:w="1656"/>
            <w:shd w:fill="F8FAFC"/>
            <w:tcMar>
              <w:top w:w="50" w:type="dxa"/>
              <w:bottom w:w="50" w:type="dxa"/>
              <w:left w:w="80" w:type="dxa"/>
              <w:right w:w="80" w:type="dxa"/>
            </w:tcMar>
          </w:tcPr>
          <w:p>
            <w:r>
              <w:rPr>
                <w:color w:val="374151"/>
                <w:sz w:val="16"/>
              </w:rPr>
              <w:t>Missing / Cleared Gemini API Key</w:t>
            </w:r>
          </w:p>
        </w:tc>
        <w:tc>
          <w:tcPr>
            <w:tcW w:type="dxa" w:w="1656"/>
            <w:shd w:fill="F8FAFC"/>
            <w:tcMar>
              <w:top w:w="50" w:type="dxa"/>
              <w:bottom w:w="50" w:type="dxa"/>
              <w:left w:w="80" w:type="dxa"/>
              <w:right w:w="80" w:type="dxa"/>
            </w:tcMar>
          </w:tcPr>
          <w:p>
            <w:r>
              <w:rPr>
                <w:color w:val="374151"/>
                <w:sz w:val="16"/>
              </w:rPr>
              <w:t>Offline fallback engine generates AST diff cleanly</w:t>
            </w:r>
          </w:p>
        </w:tc>
        <w:tc>
          <w:tcPr>
            <w:tcW w:type="dxa" w:w="1656"/>
            <w:shd w:fill="F8FAFC"/>
            <w:tcMar>
              <w:top w:w="50" w:type="dxa"/>
              <w:bottom w:w="50" w:type="dxa"/>
              <w:left w:w="80" w:type="dxa"/>
              <w:right w:w="80" w:type="dxa"/>
            </w:tcMar>
          </w:tcPr>
          <w:p>
            <w:r>
              <w:rPr>
                <w:color w:val="374151"/>
                <w:sz w:val="16"/>
              </w:rPr>
              <w:t>High-fidelity AST patch generated without external call</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NEG-06</w:t>
            </w:r>
          </w:p>
        </w:tc>
        <w:tc>
          <w:tcPr>
            <w:tcW w:type="dxa" w:w="1656"/>
            <w:shd w:fill="FFFFFF"/>
            <w:tcMar>
              <w:top w:w="50" w:type="dxa"/>
              <w:bottom w:w="50" w:type="dxa"/>
              <w:left w:w="80" w:type="dxa"/>
              <w:right w:w="80" w:type="dxa"/>
            </w:tcMar>
          </w:tcPr>
          <w:p>
            <w:r>
              <w:rPr>
                <w:color w:val="374151"/>
                <w:sz w:val="16"/>
              </w:rPr>
              <w:t>GitHub PR</w:t>
            </w:r>
          </w:p>
        </w:tc>
        <w:tc>
          <w:tcPr>
            <w:tcW w:type="dxa" w:w="1656"/>
            <w:shd w:fill="FFFFFF"/>
            <w:tcMar>
              <w:top w:w="50" w:type="dxa"/>
              <w:bottom w:w="50" w:type="dxa"/>
              <w:left w:w="80" w:type="dxa"/>
              <w:right w:w="80" w:type="dxa"/>
            </w:tcMar>
          </w:tcPr>
          <w:p>
            <w:r>
              <w:rPr>
                <w:color w:val="374151"/>
                <w:sz w:val="16"/>
              </w:rPr>
              <w:t>Submit PR with Unauthenticated Token</w:t>
            </w:r>
          </w:p>
        </w:tc>
        <w:tc>
          <w:tcPr>
            <w:tcW w:type="dxa" w:w="1656"/>
            <w:shd w:fill="FFFFFF"/>
            <w:tcMar>
              <w:top w:w="50" w:type="dxa"/>
              <w:bottom w:w="50" w:type="dxa"/>
              <w:left w:w="80" w:type="dxa"/>
              <w:right w:w="80" w:type="dxa"/>
            </w:tcMar>
          </w:tcPr>
          <w:p>
            <w:r>
              <w:rPr>
                <w:color w:val="374151"/>
                <w:sz w:val="16"/>
              </w:rPr>
              <w:t>Staging simulation activates; generates valid diff</w:t>
            </w:r>
          </w:p>
        </w:tc>
        <w:tc>
          <w:tcPr>
            <w:tcW w:type="dxa" w:w="1656"/>
            <w:shd w:fill="FFFFFF"/>
            <w:tcMar>
              <w:top w:w="50" w:type="dxa"/>
              <w:bottom w:w="50" w:type="dxa"/>
              <w:left w:w="80" w:type="dxa"/>
              <w:right w:w="80" w:type="dxa"/>
            </w:tcMar>
          </w:tcPr>
          <w:p>
            <w:r>
              <w:rPr>
                <w:color w:val="374151"/>
                <w:sz w:val="16"/>
              </w:rPr>
              <w:t>Returns formatted PR #42 payload with git checkout command</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NEG-07</w:t>
            </w:r>
          </w:p>
        </w:tc>
        <w:tc>
          <w:tcPr>
            <w:tcW w:type="dxa" w:w="1656"/>
            <w:shd w:fill="F8FAFC"/>
            <w:tcMar>
              <w:top w:w="50" w:type="dxa"/>
              <w:bottom w:w="50" w:type="dxa"/>
              <w:left w:w="80" w:type="dxa"/>
              <w:right w:w="80" w:type="dxa"/>
            </w:tcMar>
          </w:tcPr>
          <w:p>
            <w:r>
              <w:rPr>
                <w:color w:val="374151"/>
                <w:sz w:val="16"/>
              </w:rPr>
              <w:t>Notifications</w:t>
            </w:r>
          </w:p>
        </w:tc>
        <w:tc>
          <w:tcPr>
            <w:tcW w:type="dxa" w:w="1656"/>
            <w:shd w:fill="F8FAFC"/>
            <w:tcMar>
              <w:top w:w="50" w:type="dxa"/>
              <w:bottom w:w="50" w:type="dxa"/>
              <w:left w:w="80" w:type="dxa"/>
              <w:right w:w="80" w:type="dxa"/>
            </w:tcMar>
          </w:tcPr>
          <w:p>
            <w:r>
              <w:rPr>
                <w:color w:val="374151"/>
                <w:sz w:val="16"/>
              </w:rPr>
              <w:t>Open modal from Sticky Header</w:t>
            </w:r>
          </w:p>
        </w:tc>
        <w:tc>
          <w:tcPr>
            <w:tcW w:type="dxa" w:w="1656"/>
            <w:shd w:fill="F8FAFC"/>
            <w:tcMar>
              <w:top w:w="50" w:type="dxa"/>
              <w:bottom w:w="50" w:type="dxa"/>
              <w:left w:w="80" w:type="dxa"/>
              <w:right w:w="80" w:type="dxa"/>
            </w:tcMar>
          </w:tcPr>
          <w:p>
            <w:r>
              <w:rPr>
                <w:color w:val="374151"/>
                <w:sz w:val="16"/>
              </w:rPr>
              <w:t>React Portal breaks out of backdrop-blur container</w:t>
            </w:r>
          </w:p>
        </w:tc>
        <w:tc>
          <w:tcPr>
            <w:tcW w:type="dxa" w:w="1656"/>
            <w:shd w:fill="F8FAFC"/>
            <w:tcMar>
              <w:top w:w="50" w:type="dxa"/>
              <w:bottom w:w="50" w:type="dxa"/>
              <w:left w:w="80" w:type="dxa"/>
              <w:right w:w="80" w:type="dxa"/>
            </w:tcMar>
          </w:tcPr>
          <w:p>
            <w:r>
              <w:rPr>
                <w:color w:val="374151"/>
                <w:sz w:val="16"/>
              </w:rPr>
              <w:t>Modal renders at z-[9999] centered across viewport</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NEG-08</w:t>
            </w:r>
          </w:p>
        </w:tc>
        <w:tc>
          <w:tcPr>
            <w:tcW w:type="dxa" w:w="1656"/>
            <w:shd w:fill="FFFFFF"/>
            <w:tcMar>
              <w:top w:w="50" w:type="dxa"/>
              <w:bottom w:w="50" w:type="dxa"/>
              <w:left w:w="80" w:type="dxa"/>
              <w:right w:w="80" w:type="dxa"/>
            </w:tcMar>
          </w:tcPr>
          <w:p>
            <w:r>
              <w:rPr>
                <w:color w:val="374151"/>
                <w:sz w:val="16"/>
              </w:rPr>
              <w:t>Reports</w:t>
            </w:r>
          </w:p>
        </w:tc>
        <w:tc>
          <w:tcPr>
            <w:tcW w:type="dxa" w:w="1656"/>
            <w:shd w:fill="FFFFFF"/>
            <w:tcMar>
              <w:top w:w="50" w:type="dxa"/>
              <w:bottom w:w="50" w:type="dxa"/>
              <w:left w:w="80" w:type="dxa"/>
              <w:right w:w="80" w:type="dxa"/>
            </w:tcMar>
          </w:tcPr>
          <w:p>
            <w:r>
              <w:rPr>
                <w:color w:val="374151"/>
                <w:sz w:val="16"/>
              </w:rPr>
              <w:t>Triage report with 0 database findings</w:t>
            </w:r>
          </w:p>
        </w:tc>
        <w:tc>
          <w:tcPr>
            <w:tcW w:type="dxa" w:w="1656"/>
            <w:shd w:fill="FFFFFF"/>
            <w:tcMar>
              <w:top w:w="50" w:type="dxa"/>
              <w:bottom w:w="50" w:type="dxa"/>
              <w:left w:w="80" w:type="dxa"/>
              <w:right w:w="80" w:type="dxa"/>
            </w:tcMar>
          </w:tcPr>
          <w:p>
            <w:r>
              <w:rPr>
                <w:color w:val="374151"/>
                <w:sz w:val="16"/>
              </w:rPr>
              <w:t>Computes Grade A+ without division-by-zero error</w:t>
            </w:r>
          </w:p>
        </w:tc>
        <w:tc>
          <w:tcPr>
            <w:tcW w:type="dxa" w:w="1656"/>
            <w:shd w:fill="FFFFFF"/>
            <w:tcMar>
              <w:top w:w="50" w:type="dxa"/>
              <w:bottom w:w="50" w:type="dxa"/>
              <w:left w:w="80" w:type="dxa"/>
              <w:right w:w="80" w:type="dxa"/>
            </w:tcMar>
          </w:tcPr>
          <w:p>
            <w:r>
              <w:rPr>
                <w:color w:val="374151"/>
                <w:sz w:val="16"/>
              </w:rPr>
              <w:t>Handled via Math.max(total, 1); displays pristine meter</w:t>
            </w:r>
          </w:p>
        </w:tc>
        <w:tc>
          <w:tcPr>
            <w:tcW w:type="dxa" w:w="1656"/>
            <w:shd w:fill="FFFFFF"/>
            <w:tcMar>
              <w:top w:w="50" w:type="dxa"/>
              <w:bottom w:w="50" w:type="dxa"/>
              <w:left w:w="80" w:type="dxa"/>
              <w:right w:w="80" w:type="dxa"/>
            </w:tcMar>
          </w:tcPr>
          <w:p>
            <w:r>
              <w:rPr>
                <w:b/>
                <w:color w:val="059669"/>
                <w:sz w:val="16"/>
              </w:rPr>
              <w:t>PASSED</w:t>
            </w:r>
          </w:p>
        </w:tc>
      </w:tr>
    </w:tbl>
    <w:p>
      <w:pPr>
        <w:spacing w:after="120"/>
      </w:pPr>
    </w:p>
    <w:p>
      <w:pPr>
        <w:keepNext/>
        <w:spacing w:before="260" w:after="80"/>
      </w:pPr>
      <w:r>
        <w:rPr>
          <w:rFonts w:ascii="Arial" w:hAnsi="Arial"/>
          <w:b/>
          <w:color w:val="3730A3"/>
          <w:sz w:val="25"/>
        </w:rPr>
        <w:t>3.3 Version 2.0 Defect Post-Mortem Log (With Verified Visual Resolutions)</w:t>
      </w:r>
    </w:p>
    <w:tbl>
      <w:tblPr>
        <w:tblW w:type="auto" w:w="0"/>
        <w:jc w:val="center"/>
        <w:tblLayout w:type="fixed"/>
        <w:tblLook w:firstColumn="1" w:firstRow="1" w:lastColumn="0" w:lastRow="0" w:noHBand="0" w:noVBand="1" w:val="04A0"/>
      </w:tblPr>
      <w:tblGrid>
        <w:gridCol w:w="9792"/>
      </w:tblGrid>
      <w:tr>
        <w:tc>
          <w:tcPr>
            <w:tcW w:type="dxa" w:w="9936"/>
            <w:shd w:fill="F8FAFC"/>
            <w:tcMar>
              <w:top w:w="100" w:type="dxa"/>
              <w:bottom w:w="100" w:type="dxa"/>
              <w:left w:w="150" w:type="dxa"/>
              <w:right w:w="150" w:type="dxa"/>
            </w:tcMar>
            <w:tcBorders>
              <w:left w:val="single" w:sz="24" w:color="4F46E5"/>
              <w:top w:val="none"/>
              <w:right w:val="none"/>
              <w:bottom w:val="none"/>
            </w:tcBorders>
          </w:tcPr>
          <w:p>
            <w:pPr>
              <w:spacing w:after="60"/>
            </w:pPr>
            <w:r>
              <w:rPr>
                <w:b/>
                <w:color w:val="3730A3"/>
                <w:sz w:val="21"/>
              </w:rPr>
              <w:t>🔍 BUG-V2-01: Risk Grade Desynchronization Across Dashboard and Reports</w:t>
              <w:br/>
            </w:r>
            <w:r>
              <w:rPr>
                <w:b/>
                <w:color w:val="4B5563"/>
                <w:sz w:val="18"/>
              </w:rPr>
              <w:t>Severity: MEDIUM | Status: RESOLVED &amp; VERIFIED</w:t>
              <w:br/>
            </w:r>
            <w:r>
              <w:rPr>
                <w:color w:val="1F2937"/>
                <w:sz w:val="18"/>
              </w:rPr>
              <w:t>• Symptom: Reports page displayed a static letter grade 'D' while the Overview page reported Grade 'A'.</w:t>
              <w:br/>
            </w:r>
            <w:r>
              <w:rPr>
                <w:color w:val="1F2937"/>
                <w:sz w:val="18"/>
              </w:rPr>
              <w:t>• Root Cause: ReportsPage.jsx rendered a static grade placeholder instead of invoking the dynamic calculateRiskGrade(stats) utility.</w:t>
              <w:br/>
            </w:r>
            <w:r>
              <w:rPr>
                <w:b/>
                <w:color w:val="065F46"/>
                <w:sz w:val="18"/>
              </w:rPr>
              <w:t>• Technical Resolution: Updated ReportsPage.jsx to consume live telemetry statistics from /api/v1/dashboard/stats and synchronize grades in real time.</w:t>
            </w:r>
          </w:p>
        </w:tc>
      </w:tr>
    </w:tbl>
    <w:p>
      <w:pPr>
        <w:spacing w:after="120"/>
      </w:pPr>
    </w:p>
    <w:p>
      <w:pPr>
        <w:keepNext/>
        <w:spacing w:before="160" w:after="60"/>
        <w:jc w:val="center"/>
      </w:pPr>
      <w:r>
        <w:drawing>
          <wp:inline xmlns:a="http://schemas.openxmlformats.org/drawingml/2006/main" xmlns:pic="http://schemas.openxmlformats.org/drawingml/2006/picture">
            <wp:extent cx="5303520" cy="2519172"/>
            <wp:docPr id="14" name="Picture 14"/>
            <wp:cNvGraphicFramePr>
              <a:graphicFrameLocks noChangeAspect="1"/>
            </wp:cNvGraphicFramePr>
            <a:graphic>
              <a:graphicData uri="http://schemas.openxmlformats.org/drawingml/2006/picture">
                <pic:pic>
                  <pic:nvPicPr>
                    <pic:cNvPr id="0" name="browser_test_07_reports_page.png"/>
                    <pic:cNvPicPr/>
                  </pic:nvPicPr>
                  <pic:blipFill>
                    <a:blip r:embed="rId19"/>
                    <a:stretch>
                      <a:fillRect/>
                    </a:stretch>
                  </pic:blipFill>
                  <pic:spPr>
                    <a:xfrm>
                      <a:off x="0" y="0"/>
                      <a:ext cx="5303520" cy="2519172"/>
                    </a:xfrm>
                    <a:prstGeom prst="rect"/>
                  </pic:spPr>
                </pic:pic>
              </a:graphicData>
            </a:graphic>
          </wp:inline>
        </w:drawing>
      </w:r>
    </w:p>
    <w:p>
      <w:pPr>
        <w:keepNext/>
        <w:spacing w:after="200"/>
        <w:jc w:val="center"/>
      </w:pPr>
      <w:r>
        <w:rPr>
          <w:b/>
          <w:i/>
          <w:color w:val="4B5563"/>
          <w:sz w:val="17"/>
        </w:rPr>
        <w:t>Figure: Defect BUG-V2-01 Resolution: Reports Page Telemetry Synchronization Displaying Dynamic Grade A</w:t>
      </w:r>
    </w:p>
    <w:tbl>
      <w:tblPr>
        <w:tblW w:type="auto" w:w="0"/>
        <w:jc w:val="center"/>
        <w:tblLayout w:type="fixed"/>
        <w:tblLook w:firstColumn="1" w:firstRow="1" w:lastColumn="0" w:lastRow="0" w:noHBand="0" w:noVBand="1" w:val="04A0"/>
      </w:tblPr>
      <w:tblGrid>
        <w:gridCol w:w="9792"/>
      </w:tblGrid>
      <w:tr>
        <w:tc>
          <w:tcPr>
            <w:tcW w:type="dxa" w:w="9936"/>
            <w:shd w:fill="F8FAFC"/>
            <w:tcMar>
              <w:top w:w="100" w:type="dxa"/>
              <w:bottom w:w="100" w:type="dxa"/>
              <w:left w:w="150" w:type="dxa"/>
              <w:right w:w="150" w:type="dxa"/>
            </w:tcMar>
            <w:tcBorders>
              <w:left w:val="single" w:sz="24" w:color="4F46E5"/>
              <w:top w:val="none"/>
              <w:right w:val="none"/>
              <w:bottom w:val="none"/>
            </w:tcBorders>
          </w:tcPr>
          <w:p>
            <w:pPr>
              <w:spacing w:after="60"/>
            </w:pPr>
            <w:r>
              <w:rPr>
                <w:b/>
                <w:color w:val="3730A3"/>
                <w:sz w:val="21"/>
              </w:rPr>
              <w:t>🔍 BUG-V2-02: Public Channel Security Alert Leaks in Discord Bot</w:t>
              <w:br/>
            </w:r>
            <w:r>
              <w:rPr>
                <w:b/>
                <w:color w:val="4B5563"/>
                <w:sz w:val="18"/>
              </w:rPr>
              <w:t>Severity: HIGH | Status: RESOLVED &amp; VERIFIED</w:t>
              <w:br/>
            </w:r>
            <w:r>
              <w:rPr>
                <w:color w:val="1F2937"/>
                <w:sz w:val="18"/>
              </w:rPr>
              <w:t>• Symptom: SentoBot Discord security alerts were broadcast into public text channels (#general).</w:t>
              <w:br/>
            </w:r>
            <w:r>
              <w:rPr>
                <w:color w:val="1F2937"/>
                <w:sz w:val="18"/>
              </w:rPr>
              <w:t>• Root Cause: In discord_bot.py, the channel resolver defaulted to guild.text_channels[0] when private security alert channels were missing.</w:t>
              <w:br/>
            </w:r>
            <w:r>
              <w:rPr>
                <w:b/>
                <w:color w:val="065F46"/>
                <w:sz w:val="18"/>
              </w:rPr>
              <w:t>• Technical Resolution: Updated discord_bot.py to strictly match private #mod-security-alerts or #mod-only channels, falling back to silent console logging.</w:t>
            </w:r>
          </w:p>
        </w:tc>
      </w:tr>
    </w:tbl>
    <w:p>
      <w:pPr>
        <w:spacing w:after="120"/>
      </w:pPr>
    </w:p>
    <w:p>
      <w:pPr>
        <w:keepNext/>
        <w:spacing w:before="160" w:after="60"/>
        <w:jc w:val="center"/>
      </w:pPr>
      <w:r>
        <w:drawing>
          <wp:inline xmlns:a="http://schemas.openxmlformats.org/drawingml/2006/main" xmlns:pic="http://schemas.openxmlformats.org/drawingml/2006/picture">
            <wp:extent cx="5303520" cy="2519172"/>
            <wp:docPr id="15" name="Picture 15"/>
            <wp:cNvGraphicFramePr>
              <a:graphicFrameLocks noChangeAspect="1"/>
            </wp:cNvGraphicFramePr>
            <a:graphic>
              <a:graphicData uri="http://schemas.openxmlformats.org/drawingml/2006/picture">
                <pic:pic>
                  <pic:nvPicPr>
                    <pic:cNvPr id="0" name="browser_test_08_settings_webhooks.png"/>
                    <pic:cNvPicPr/>
                  </pic:nvPicPr>
                  <pic:blipFill>
                    <a:blip r:embed="rId20"/>
                    <a:stretch>
                      <a:fillRect/>
                    </a:stretch>
                  </pic:blipFill>
                  <pic:spPr>
                    <a:xfrm>
                      <a:off x="0" y="0"/>
                      <a:ext cx="5303520" cy="2519172"/>
                    </a:xfrm>
                    <a:prstGeom prst="rect"/>
                  </pic:spPr>
                </pic:pic>
              </a:graphicData>
            </a:graphic>
          </wp:inline>
        </w:drawing>
      </w:r>
    </w:p>
    <w:p>
      <w:pPr>
        <w:keepNext/>
        <w:spacing w:after="200"/>
        <w:jc w:val="center"/>
      </w:pPr>
      <w:r>
        <w:rPr>
          <w:b/>
          <w:i/>
          <w:color w:val="4B5563"/>
          <w:sz w:val="17"/>
        </w:rPr>
        <w:t>Figure: Defect BUG-V2-02 Resolution: Discord Bot Webhook Configuration &amp; Private Security Alert Channel Routing</w:t>
      </w:r>
    </w:p>
    <w:tbl>
      <w:tblPr>
        <w:tblW w:type="auto" w:w="0"/>
        <w:jc w:val="center"/>
        <w:tblLayout w:type="fixed"/>
        <w:tblLook w:firstColumn="1" w:firstRow="1" w:lastColumn="0" w:lastRow="0" w:noHBand="0" w:noVBand="1" w:val="04A0"/>
      </w:tblPr>
      <w:tblGrid>
        <w:gridCol w:w="9792"/>
      </w:tblGrid>
      <w:tr>
        <w:tc>
          <w:tcPr>
            <w:tcW w:type="dxa" w:w="9936"/>
            <w:shd w:fill="F8FAFC"/>
            <w:tcMar>
              <w:top w:w="100" w:type="dxa"/>
              <w:bottom w:w="100" w:type="dxa"/>
              <w:left w:w="150" w:type="dxa"/>
              <w:right w:w="150" w:type="dxa"/>
            </w:tcMar>
            <w:tcBorders>
              <w:left w:val="single" w:sz="24" w:color="4F46E5"/>
              <w:top w:val="none"/>
              <w:right w:val="none"/>
              <w:bottom w:val="none"/>
            </w:tcBorders>
          </w:tcPr>
          <w:p>
            <w:pPr>
              <w:spacing w:after="60"/>
            </w:pPr>
            <w:r>
              <w:rPr>
                <w:b/>
                <w:color w:val="3730A3"/>
                <w:sz w:val="21"/>
              </w:rPr>
              <w:t>🔍 BUG-V2-03: Header Backdrop Blur Stacking Context Clipping AI Patch Modal</w:t>
              <w:br/>
            </w:r>
            <w:r>
              <w:rPr>
                <w:b/>
                <w:color w:val="4B5563"/>
                <w:sz w:val="18"/>
              </w:rPr>
              <w:t>Severity: HIGH | Status: RESOLVED &amp; VERIFIED</w:t>
              <w:br/>
            </w:r>
            <w:r>
              <w:rPr>
                <w:color w:val="1F2937"/>
                <w:sz w:val="18"/>
              </w:rPr>
              <w:t>• Symptom: Clicking 'AI Patch' from top-level header notifications rendered the modal clipped inside the top 64px header banner.</w:t>
              <w:br/>
            </w:r>
            <w:r>
              <w:rPr>
                <w:color w:val="1F2937"/>
                <w:sz w:val="18"/>
              </w:rPr>
              <w:t>• Root Cause: The header element utilized sticky top-0 and backdrop-blur-md. In CSS rendering engines, backdrop-filter creates a new containing block, trapping position: fixed modal elements inside the header.</w:t>
              <w:br/>
            </w:r>
            <w:r>
              <w:rPr>
                <w:b/>
                <w:color w:val="065F46"/>
                <w:sz w:val="18"/>
              </w:rPr>
              <w:t>• Technical Resolution: Converted AIPatchModal.jsx to utilize React Portals via createPortal(modal, document.body) with z-[9999], completely detaching modal DOM from header parents.</w:t>
            </w:r>
          </w:p>
        </w:tc>
      </w:tr>
    </w:tbl>
    <w:p>
      <w:pPr>
        <w:spacing w:after="120"/>
      </w:pPr>
    </w:p>
    <w:p>
      <w:pPr>
        <w:keepNext/>
        <w:spacing w:before="160" w:after="60"/>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test_03_vulnerability_drawer_open.png"/>
                    <pic:cNvPicPr/>
                  </pic:nvPicPr>
                  <pic:blipFill>
                    <a:blip r:embed="rId21"/>
                    <a:stretch>
                      <a:fillRect/>
                    </a:stretch>
                  </pic:blipFill>
                  <pic:spPr>
                    <a:xfrm>
                      <a:off x="0" y="0"/>
                      <a:ext cx="5303520" cy="3314700"/>
                    </a:xfrm>
                    <a:prstGeom prst="rect"/>
                  </pic:spPr>
                </pic:pic>
              </a:graphicData>
            </a:graphic>
          </wp:inline>
        </w:drawing>
      </w:r>
    </w:p>
    <w:p>
      <w:pPr>
        <w:keepNext/>
        <w:spacing w:after="200"/>
        <w:jc w:val="center"/>
      </w:pPr>
      <w:r>
        <w:rPr>
          <w:b/>
          <w:i/>
          <w:color w:val="4B5563"/>
          <w:sz w:val="17"/>
        </w:rPr>
        <w:t>Figure: Defect BUG-V2-03 Resolution: React Portal Viewport Rendering Free of Sticky Header Clipping</w:t>
      </w:r>
    </w:p>
    <w:p>
      <w:pPr>
        <w:keepNext/>
        <w:spacing w:before="360" w:after="120"/>
      </w:pPr>
      <w:r>
        <w:rPr>
          <w:rFonts w:ascii="Arial" w:hAnsi="Arial"/>
          <w:b/>
          <w:color w:val="1E1B4B"/>
          <w:sz w:val="30"/>
        </w:rPr>
        <w:t>4. Part III: Version 3.0 PRO — Autonomous Purple Team &amp; Production Cloud Hardening</w:t>
      </w:r>
    </w:p>
    <w:p>
      <w:pPr>
        <w:spacing w:after="100"/>
      </w:pPr>
      <w:r>
        <w:rPr>
          <w:i w:val="0"/>
        </w:rPr>
        <w:t>Version 3.0 PRO represents the final production release of SentroniX: Full System Live Browser Audits across 11 modules, Active Defense Browser Extension V3 (Webmail DOM Inspector, Download Stego Guard), Multi-Tenant Workspace Cloud Scoping (X-Tenant-ID), and Standalone Zero-Docker Portable Engine.</w:t>
      </w:r>
    </w:p>
    <w:p>
      <w:pPr>
        <w:keepNext/>
        <w:spacing w:before="260" w:after="80"/>
      </w:pPr>
      <w:r>
        <w:rPr>
          <w:rFonts w:ascii="Arial" w:hAnsi="Arial"/>
          <w:b/>
          <w:color w:val="3730A3"/>
          <w:sz w:val="25"/>
        </w:rPr>
        <w:t>4.1 Live Browser Verification Across Core Modules</w:t>
      </w:r>
    </w:p>
    <w:p>
      <w:pPr>
        <w:spacing w:after="100"/>
      </w:pPr>
      <w:r>
        <w:rPr>
          <w:i w:val="0"/>
        </w:rPr>
        <w:t>The following core platform modules were interactively verified and screenshotted during live browser test execution:</w:t>
      </w:r>
    </w:p>
    <w:p>
      <w:pPr>
        <w:keepNext/>
        <w:spacing w:before="160" w:after="6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test_01_dashboard_overview.png"/>
                    <pic:cNvPicPr/>
                  </pic:nvPicPr>
                  <pic:blipFill>
                    <a:blip r:embed="rId22"/>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4.1: Module 01 — Dashboard Overview displaying Security Posture Grade A, active scanner status, and vulnerability metrics.</w:t>
      </w:r>
    </w:p>
    <w:p>
      <w:pPr>
        <w:keepNext/>
        <w:spacing w:before="160" w:after="60"/>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test_02_app_defense_sast_dast.png"/>
                    <pic:cNvPicPr/>
                  </pic:nvPicPr>
                  <pic:blipFill>
                    <a:blip r:embed="rId23"/>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4.2: Module 02 — Application &amp; Code Defense tab with Semgrep SAST, ZAP/Nuclei DAST, Trivy SCA, and active findings.</w:t>
      </w:r>
    </w:p>
    <w:p>
      <w:pPr>
        <w:keepNext/>
        <w:spacing w:before="160" w:after="60"/>
        <w:jc w:val="center"/>
      </w:pPr>
      <w:r>
        <w:drawing>
          <wp:inline xmlns:a="http://schemas.openxmlformats.org/drawingml/2006/main" xmlns:pic="http://schemas.openxmlformats.org/drawingml/2006/picture">
            <wp:extent cx="5120640" cy="3200400"/>
            <wp:docPr id="19" name="Picture 19"/>
            <wp:cNvGraphicFramePr>
              <a:graphicFrameLocks noChangeAspect="1"/>
            </wp:cNvGraphicFramePr>
            <a:graphic>
              <a:graphicData uri="http://schemas.openxmlformats.org/drawingml/2006/picture">
                <pic:pic>
                  <pic:nvPicPr>
                    <pic:cNvPr id="0" name="test_03_vulnerability_drawer_open.png"/>
                    <pic:cNvPicPr/>
                  </pic:nvPicPr>
                  <pic:blipFill>
                    <a:blip r:embed="rId21"/>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4.3: Module 03 — Sliding Vulnerability Detail Drawer displaying CWE-89 analysis, parameters, and AI remediation trigger.</w:t>
      </w:r>
    </w:p>
    <w:p>
      <w:pPr>
        <w:keepNext/>
        <w:spacing w:before="160" w:after="60"/>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test_04_ai_remediation_patch_modal.png"/>
                    <pic:cNvPicPr/>
                  </pic:nvPicPr>
                  <pic:blipFill>
                    <a:blip r:embed="rId16"/>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4.4: Module 04 — Interactive AI Remediation Patch Modal rendering syntax-highlighted Git diff, root cause, and QA checklist.</w:t>
      </w:r>
    </w:p>
    <w:p>
      <w:pPr>
        <w:keepNext/>
        <w:spacing w:before="160" w:after="60"/>
        <w:jc w:val="center"/>
      </w:pPr>
      <w:r>
        <w:drawing>
          <wp:inline xmlns:a="http://schemas.openxmlformats.org/drawingml/2006/main" xmlns:pic="http://schemas.openxmlformats.org/drawingml/2006/picture">
            <wp:extent cx="5120640" cy="3200400"/>
            <wp:docPr id="21" name="Picture 21"/>
            <wp:cNvGraphicFramePr>
              <a:graphicFrameLocks noChangeAspect="1"/>
            </wp:cNvGraphicFramePr>
            <a:graphic>
              <a:graphicData uri="http://schemas.openxmlformats.org/drawingml/2006/picture">
                <pic:pic>
                  <pic:nvPicPr>
                    <pic:cNvPr id="0" name="test_05_red_team_atomic_strike.png"/>
                    <pic:cNvPicPr/>
                  </pic:nvPicPr>
                  <pic:blipFill>
                    <a:blip r:embed="rId24"/>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4.5: Module 05 — Purple Team Arena executing Red Team Atomic SQLi Strike with real-time ANSI packet stream and WAF interception.</w:t>
      </w:r>
    </w:p>
    <w:p>
      <w:pPr>
        <w:keepNext/>
        <w:spacing w:before="160" w:after="60"/>
        <w:jc w:val="center"/>
      </w:pPr>
      <w:r>
        <w:drawing>
          <wp:inline xmlns:a="http://schemas.openxmlformats.org/drawingml/2006/main" xmlns:pic="http://schemas.openxmlformats.org/drawingml/2006/picture">
            <wp:extent cx="5120640" cy="3200400"/>
            <wp:docPr id="22" name="Picture 22"/>
            <wp:cNvGraphicFramePr>
              <a:graphicFrameLocks noChangeAspect="1"/>
            </wp:cNvGraphicFramePr>
            <a:graphic>
              <a:graphicData uri="http://schemas.openxmlformats.org/drawingml/2006/picture">
                <pic:pic>
                  <pic:nvPicPr>
                    <pic:cNvPr id="0" name="test_06_waf_policy_switchboard.png"/>
                    <pic:cNvPicPr/>
                  </pic:nvPicPr>
                  <pic:blipFill>
                    <a:blip r:embed="rId25"/>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4.6: Module 06 — Interactive WAF Defense Policy Switchboard with hot-reloading rule toggles and resilience ratings.</w:t>
      </w:r>
    </w:p>
    <w:p>
      <w:pPr>
        <w:keepNext/>
        <w:spacing w:before="160" w:after="60"/>
        <w:jc w:val="center"/>
      </w:pPr>
      <w:r>
        <w:drawing>
          <wp:inline xmlns:a="http://schemas.openxmlformats.org/drawingml/2006/main" xmlns:pic="http://schemas.openxmlformats.org/drawingml/2006/picture">
            <wp:extent cx="5120640" cy="3200400"/>
            <wp:docPr id="23" name="Picture 23"/>
            <wp:cNvGraphicFramePr>
              <a:graphicFrameLocks noChangeAspect="1"/>
            </wp:cNvGraphicFramePr>
            <a:graphic>
              <a:graphicData uri="http://schemas.openxmlformats.org/drawingml/2006/picture">
                <pic:pic>
                  <pic:nvPicPr>
                    <pic:cNvPr id="0" name="test_07_live_target_fuzzer.png"/>
                    <pic:cNvPicPr/>
                  </pic:nvPicPr>
                  <pic:blipFill>
                    <a:blip r:embed="rId15"/>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4.7: Module 07 — Live Target Endpoint Fuzzer executing multi-vector payloads against target endpoints with real-time status logging.</w:t>
      </w:r>
    </w:p>
    <w:p>
      <w:pPr>
        <w:keepNext/>
        <w:spacing w:before="160" w:after="60"/>
        <w:jc w:val="center"/>
      </w:pPr>
      <w:r>
        <w:drawing>
          <wp:inline xmlns:a="http://schemas.openxmlformats.org/drawingml/2006/main" xmlns:pic="http://schemas.openxmlformats.org/drawingml/2006/picture">
            <wp:extent cx="5120640" cy="3200400"/>
            <wp:docPr id="24" name="Picture 24"/>
            <wp:cNvGraphicFramePr>
              <a:graphicFrameLocks noChangeAspect="1"/>
            </wp:cNvGraphicFramePr>
            <a:graphic>
              <a:graphicData uri="http://schemas.openxmlformats.org/drawingml/2006/picture">
                <pic:pic>
                  <pic:nvPicPr>
                    <pic:cNvPr id="0" name="test_08_scans_workers_queue.png"/>
                    <pic:cNvPicPr/>
                  </pic:nvPicPr>
                  <pic:blipFill>
                    <a:blip r:embed="rId26"/>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4.8: Module 08 — Scans &amp; Workers page monitoring active scanning jobs, Celery concurrency, and Redis broker queues.</w:t>
      </w:r>
    </w:p>
    <w:p>
      <w:pPr>
        <w:keepNext/>
        <w:spacing w:before="160" w:after="60"/>
        <w:jc w:val="center"/>
      </w:pPr>
      <w:r>
        <w:drawing>
          <wp:inline xmlns:a="http://schemas.openxmlformats.org/drawingml/2006/main" xmlns:pic="http://schemas.openxmlformats.org/drawingml/2006/picture">
            <wp:extent cx="5120640" cy="3200400"/>
            <wp:docPr id="25" name="Picture 25"/>
            <wp:cNvGraphicFramePr>
              <a:graphicFrameLocks noChangeAspect="1"/>
            </wp:cNvGraphicFramePr>
            <a:graphic>
              <a:graphicData uri="http://schemas.openxmlformats.org/drawingml/2006/picture">
                <pic:pic>
                  <pic:nvPicPr>
                    <pic:cNvPr id="0" name="test_09_executive_compliance_reports.png"/>
                    <pic:cNvPicPr/>
                  </pic:nvPicPr>
                  <pic:blipFill>
                    <a:blip r:embed="rId27"/>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4.9: Module 09 — Executive Compliance Audit page displaying SOC 2 / ISO 27001 readiness meters and CISO signature block.</w:t>
      </w:r>
    </w:p>
    <w:p>
      <w:pPr>
        <w:keepNext/>
        <w:spacing w:before="160" w:after="60"/>
        <w:jc w:val="center"/>
      </w:pPr>
      <w:r>
        <w:drawing>
          <wp:inline xmlns:a="http://schemas.openxmlformats.org/drawingml/2006/main" xmlns:pic="http://schemas.openxmlformats.org/drawingml/2006/picture">
            <wp:extent cx="5120640" cy="3200400"/>
            <wp:docPr id="26" name="Picture 26"/>
            <wp:cNvGraphicFramePr>
              <a:graphicFrameLocks noChangeAspect="1"/>
            </wp:cNvGraphicFramePr>
            <a:graphic>
              <a:graphicData uri="http://schemas.openxmlformats.org/drawingml/2006/picture">
                <pic:pic>
                  <pic:nvPicPr>
                    <pic:cNvPr id="0" name="test_10_settings_byok.png"/>
                    <pic:cNvPicPr/>
                  </pic:nvPicPr>
                  <pic:blipFill>
                    <a:blip r:embed="rId28"/>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4.10: Module 10 — Platform Settings &amp; BYOK Integrations view showing Gemini API keys, GitHub tokens, and Jira webhooks.</w:t>
      </w:r>
    </w:p>
    <w:p>
      <w:pPr>
        <w:keepNext/>
        <w:spacing w:before="160" w:after="60"/>
        <w:jc w:val="center"/>
      </w:pPr>
      <w:r>
        <w:drawing>
          <wp:inline xmlns:a="http://schemas.openxmlformats.org/drawingml/2006/main" xmlns:pic="http://schemas.openxmlformats.org/drawingml/2006/picture">
            <wp:extent cx="5120640" cy="3200400"/>
            <wp:docPr id="27" name="Picture 27"/>
            <wp:cNvGraphicFramePr>
              <a:graphicFrameLocks noChangeAspect="1"/>
            </wp:cNvGraphicFramePr>
            <a:graphic>
              <a:graphicData uri="http://schemas.openxmlformats.org/drawingml/2006/picture">
                <pic:pic>
                  <pic:nvPicPr>
                    <pic:cNvPr id="0" name="test_11_extension_popup_testing.png"/>
                    <pic:cNvPicPr/>
                  </pic:nvPicPr>
                  <pic:blipFill>
                    <a:blip r:embed="rId29"/>
                    <a:stretch>
                      <a:fillRect/>
                    </a:stretch>
                  </pic:blipFill>
                  <pic:spPr>
                    <a:xfrm>
                      <a:off x="0" y="0"/>
                      <a:ext cx="5120640" cy="3200400"/>
                    </a:xfrm>
                    <a:prstGeom prst="rect"/>
                  </pic:spPr>
                </pic:pic>
              </a:graphicData>
            </a:graphic>
          </wp:inline>
        </w:drawing>
      </w:r>
    </w:p>
    <w:p>
      <w:pPr>
        <w:keepNext/>
        <w:spacing w:after="200"/>
        <w:jc w:val="center"/>
      </w:pPr>
      <w:r>
        <w:rPr>
          <w:b/>
          <w:i/>
          <w:color w:val="4B5563"/>
          <w:sz w:val="17"/>
        </w:rPr>
        <w:t>Figure: 4.11: Module 11 — SentroniX Active Defense Browser Extension V3 UI with Quick URL Analyzer and live threat metrics.</w:t>
      </w:r>
    </w:p>
    <w:p>
      <w:pPr>
        <w:keepNext/>
        <w:spacing w:before="260" w:after="80"/>
      </w:pPr>
      <w:r>
        <w:rPr>
          <w:rFonts w:ascii="Arial" w:hAnsi="Arial"/>
          <w:b/>
          <w:color w:val="3730A3"/>
          <w:sz w:val="25"/>
        </w:rPr>
        <w:t>4.2 Version 3.0 PRO Positive Functional Test Matrix</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656"/>
        <w:gridCol w:w="1656"/>
        <w:gridCol w:w="1656"/>
        <w:gridCol w:w="1656"/>
        <w:gridCol w:w="1656"/>
        <w:gridCol w:w="1656"/>
      </w:tblGrid>
      <w:tr>
        <w:tc>
          <w:tcPr>
            <w:tcW w:type="dxa" w:w="1656"/>
            <w:shd w:fill="1E1B4B"/>
            <w:tcMar>
              <w:top w:w="70" w:type="dxa"/>
              <w:bottom w:w="70" w:type="dxa"/>
              <w:left w:w="80" w:type="dxa"/>
              <w:right w:w="80" w:type="dxa"/>
            </w:tcMar>
          </w:tcPr>
          <w:p>
            <w:r>
              <w:rPr>
                <w:b/>
                <w:color w:val="FFFFFF"/>
                <w:sz w:val="17"/>
              </w:rPr>
              <w:t>Test ID</w:t>
            </w:r>
          </w:p>
        </w:tc>
        <w:tc>
          <w:tcPr>
            <w:tcW w:type="dxa" w:w="1656"/>
            <w:shd w:fill="1E1B4B"/>
            <w:tcMar>
              <w:top w:w="70" w:type="dxa"/>
              <w:bottom w:w="70" w:type="dxa"/>
              <w:left w:w="80" w:type="dxa"/>
              <w:right w:w="80" w:type="dxa"/>
            </w:tcMar>
          </w:tcPr>
          <w:p>
            <w:r>
              <w:rPr>
                <w:b/>
                <w:color w:val="FFFFFF"/>
                <w:sz w:val="17"/>
              </w:rPr>
              <w:t>Component</w:t>
            </w:r>
          </w:p>
        </w:tc>
        <w:tc>
          <w:tcPr>
            <w:tcW w:type="dxa" w:w="1656"/>
            <w:shd w:fill="1E1B4B"/>
            <w:tcMar>
              <w:top w:w="70" w:type="dxa"/>
              <w:bottom w:w="70" w:type="dxa"/>
              <w:left w:w="80" w:type="dxa"/>
              <w:right w:w="80" w:type="dxa"/>
            </w:tcMar>
          </w:tcPr>
          <w:p>
            <w:r>
              <w:rPr>
                <w:b/>
                <w:color w:val="FFFFFF"/>
                <w:sz w:val="17"/>
              </w:rPr>
              <w:t>Scenario &amp; Input</w:t>
            </w:r>
          </w:p>
        </w:tc>
        <w:tc>
          <w:tcPr>
            <w:tcW w:type="dxa" w:w="1656"/>
            <w:shd w:fill="1E1B4B"/>
            <w:tcMar>
              <w:top w:w="70" w:type="dxa"/>
              <w:bottom w:w="70" w:type="dxa"/>
              <w:left w:w="80" w:type="dxa"/>
              <w:right w:w="80" w:type="dxa"/>
            </w:tcMar>
          </w:tcPr>
          <w:p>
            <w:r>
              <w:rPr>
                <w:b/>
                <w:color w:val="FFFFFF"/>
                <w:sz w:val="17"/>
              </w:rPr>
              <w:t>Expected Result</w:t>
            </w:r>
          </w:p>
        </w:tc>
        <w:tc>
          <w:tcPr>
            <w:tcW w:type="dxa" w:w="1656"/>
            <w:shd w:fill="1E1B4B"/>
            <w:tcMar>
              <w:top w:w="70" w:type="dxa"/>
              <w:bottom w:w="70" w:type="dxa"/>
              <w:left w:w="80" w:type="dxa"/>
              <w:right w:w="80" w:type="dxa"/>
            </w:tcMar>
          </w:tcPr>
          <w:p>
            <w:r>
              <w:rPr>
                <w:b/>
                <w:color w:val="FFFFFF"/>
                <w:sz w:val="17"/>
              </w:rPr>
              <w:t>Actual Result</w:t>
            </w:r>
          </w:p>
        </w:tc>
        <w:tc>
          <w:tcPr>
            <w:tcW w:type="dxa" w:w="1656"/>
            <w:shd w:fill="1E1B4B"/>
            <w:tcMar>
              <w:top w:w="70" w:type="dxa"/>
              <w:bottom w:w="70" w:type="dxa"/>
              <w:left w:w="80" w:type="dxa"/>
              <w:right w:w="80" w:type="dxa"/>
            </w:tcMar>
          </w:tcPr>
          <w:p>
            <w:r>
              <w:rPr>
                <w:b/>
                <w:color w:val="FFFFFF"/>
                <w:sz w:val="17"/>
              </w:rPr>
              <w:t>Status</w:t>
            </w:r>
          </w:p>
        </w:tc>
      </w:tr>
      <w:tr>
        <w:tc>
          <w:tcPr>
            <w:tcW w:type="dxa" w:w="1656"/>
            <w:shd w:fill="F8FAFC"/>
            <w:tcMar>
              <w:top w:w="50" w:type="dxa"/>
              <w:bottom w:w="50" w:type="dxa"/>
              <w:left w:w="80" w:type="dxa"/>
              <w:right w:w="80" w:type="dxa"/>
            </w:tcMar>
          </w:tcPr>
          <w:p>
            <w:r>
              <w:rPr>
                <w:b/>
                <w:color w:val="3730A3"/>
                <w:sz w:val="16"/>
              </w:rPr>
              <w:t>POS-V3-01</w:t>
            </w:r>
          </w:p>
        </w:tc>
        <w:tc>
          <w:tcPr>
            <w:tcW w:type="dxa" w:w="1656"/>
            <w:shd w:fill="F8FAFC"/>
            <w:tcMar>
              <w:top w:w="50" w:type="dxa"/>
              <w:bottom w:w="50" w:type="dxa"/>
              <w:left w:w="80" w:type="dxa"/>
              <w:right w:w="80" w:type="dxa"/>
            </w:tcMar>
          </w:tcPr>
          <w:p>
            <w:r>
              <w:rPr>
                <w:color w:val="374151"/>
                <w:sz w:val="16"/>
              </w:rPr>
              <w:t>Extension</w:t>
            </w:r>
          </w:p>
        </w:tc>
        <w:tc>
          <w:tcPr>
            <w:tcW w:type="dxa" w:w="1656"/>
            <w:shd w:fill="F8FAFC"/>
            <w:tcMar>
              <w:top w:w="50" w:type="dxa"/>
              <w:bottom w:w="50" w:type="dxa"/>
              <w:left w:w="80" w:type="dxa"/>
              <w:right w:w="80" w:type="dxa"/>
            </w:tcMar>
          </w:tcPr>
          <w:p>
            <w:r>
              <w:rPr>
                <w:color w:val="374151"/>
                <w:sz w:val="16"/>
              </w:rPr>
              <w:t>Quick URL Scan: https://github.com</w:t>
            </w:r>
          </w:p>
        </w:tc>
        <w:tc>
          <w:tcPr>
            <w:tcW w:type="dxa" w:w="1656"/>
            <w:shd w:fill="F8FAFC"/>
            <w:tcMar>
              <w:top w:w="50" w:type="dxa"/>
              <w:bottom w:w="50" w:type="dxa"/>
              <w:left w:w="80" w:type="dxa"/>
              <w:right w:w="80" w:type="dxa"/>
            </w:tcMar>
          </w:tcPr>
          <w:p>
            <w:r>
              <w:rPr>
                <w:color w:val="374151"/>
                <w:sz w:val="16"/>
              </w:rPr>
              <w:t>Returns CLEAN (Risk 0/100)</w:t>
            </w:r>
          </w:p>
        </w:tc>
        <w:tc>
          <w:tcPr>
            <w:tcW w:type="dxa" w:w="1656"/>
            <w:shd w:fill="F8FAFC"/>
            <w:tcMar>
              <w:top w:w="50" w:type="dxa"/>
              <w:bottom w:w="50" w:type="dxa"/>
              <w:left w:w="80" w:type="dxa"/>
              <w:right w:w="80" w:type="dxa"/>
            </w:tcMar>
          </w:tcPr>
          <w:p>
            <w:r>
              <w:rPr>
                <w:color w:val="374151"/>
                <w:sz w:val="16"/>
              </w:rPr>
              <w:t>Evaluated clean in &lt;50ms; green status badge</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POS-V3-02</w:t>
            </w:r>
          </w:p>
        </w:tc>
        <w:tc>
          <w:tcPr>
            <w:tcW w:type="dxa" w:w="1656"/>
            <w:shd w:fill="FFFFFF"/>
            <w:tcMar>
              <w:top w:w="50" w:type="dxa"/>
              <w:bottom w:w="50" w:type="dxa"/>
              <w:left w:w="80" w:type="dxa"/>
              <w:right w:w="80" w:type="dxa"/>
            </w:tcMar>
          </w:tcPr>
          <w:p>
            <w:r>
              <w:rPr>
                <w:color w:val="374151"/>
                <w:sz w:val="16"/>
              </w:rPr>
              <w:t>Extension</w:t>
            </w:r>
          </w:p>
        </w:tc>
        <w:tc>
          <w:tcPr>
            <w:tcW w:type="dxa" w:w="1656"/>
            <w:shd w:fill="FFFFFF"/>
            <w:tcMar>
              <w:top w:w="50" w:type="dxa"/>
              <w:bottom w:w="50" w:type="dxa"/>
              <w:left w:w="80" w:type="dxa"/>
              <w:right w:w="80" w:type="dxa"/>
            </w:tcMar>
          </w:tcPr>
          <w:p>
            <w:r>
              <w:rPr>
                <w:color w:val="374151"/>
                <w:sz w:val="16"/>
              </w:rPr>
              <w:t>Phishing Scan: http://paypa1-login.xyz</w:t>
            </w:r>
          </w:p>
        </w:tc>
        <w:tc>
          <w:tcPr>
            <w:tcW w:type="dxa" w:w="1656"/>
            <w:shd w:fill="FFFFFF"/>
            <w:tcMar>
              <w:top w:w="50" w:type="dxa"/>
              <w:bottom w:w="50" w:type="dxa"/>
              <w:left w:w="80" w:type="dxa"/>
              <w:right w:w="80" w:type="dxa"/>
            </w:tcMar>
          </w:tcPr>
          <w:p>
            <w:r>
              <w:rPr>
                <w:color w:val="374151"/>
                <w:sz w:val="16"/>
              </w:rPr>
              <w:t>Returns THREAT (Risk 100/100)</w:t>
            </w:r>
          </w:p>
        </w:tc>
        <w:tc>
          <w:tcPr>
            <w:tcW w:type="dxa" w:w="1656"/>
            <w:shd w:fill="FFFFFF"/>
            <w:tcMar>
              <w:top w:w="50" w:type="dxa"/>
              <w:bottom w:w="50" w:type="dxa"/>
              <w:left w:w="80" w:type="dxa"/>
              <w:right w:w="80" w:type="dxa"/>
            </w:tcMar>
          </w:tcPr>
          <w:p>
            <w:r>
              <w:rPr>
                <w:color w:val="374151"/>
                <w:sz w:val="16"/>
              </w:rPr>
              <w:t>Flagged .xyz TLD &amp; PayPal typosquatting</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POS-V3-03</w:t>
            </w:r>
          </w:p>
        </w:tc>
        <w:tc>
          <w:tcPr>
            <w:tcW w:type="dxa" w:w="1656"/>
            <w:shd w:fill="F8FAFC"/>
            <w:tcMar>
              <w:top w:w="50" w:type="dxa"/>
              <w:bottom w:w="50" w:type="dxa"/>
              <w:left w:w="80" w:type="dxa"/>
              <w:right w:w="80" w:type="dxa"/>
            </w:tcMar>
          </w:tcPr>
          <w:p>
            <w:r>
              <w:rPr>
                <w:color w:val="374151"/>
                <w:sz w:val="16"/>
              </w:rPr>
              <w:t>Content Script</w:t>
            </w:r>
          </w:p>
        </w:tc>
        <w:tc>
          <w:tcPr>
            <w:tcW w:type="dxa" w:w="1656"/>
            <w:shd w:fill="F8FAFC"/>
            <w:tcMar>
              <w:top w:w="50" w:type="dxa"/>
              <w:bottom w:w="50" w:type="dxa"/>
              <w:left w:w="80" w:type="dxa"/>
              <w:right w:w="80" w:type="dxa"/>
            </w:tcMar>
          </w:tcPr>
          <w:p>
            <w:r>
              <w:rPr>
                <w:color w:val="374151"/>
                <w:sz w:val="16"/>
              </w:rPr>
              <w:t>Webmail Link Inspection in DOM</w:t>
            </w:r>
          </w:p>
        </w:tc>
        <w:tc>
          <w:tcPr>
            <w:tcW w:type="dxa" w:w="1656"/>
            <w:shd w:fill="F8FAFC"/>
            <w:tcMar>
              <w:top w:w="50" w:type="dxa"/>
              <w:bottom w:w="50" w:type="dxa"/>
              <w:left w:w="80" w:type="dxa"/>
              <w:right w:w="80" w:type="dxa"/>
            </w:tcMar>
          </w:tcPr>
          <w:p>
            <w:r>
              <w:rPr>
                <w:color w:val="374151"/>
                <w:sz w:val="16"/>
              </w:rPr>
              <w:t>Attaches red border &amp; PHISHING badge</w:t>
            </w:r>
          </w:p>
        </w:tc>
        <w:tc>
          <w:tcPr>
            <w:tcW w:type="dxa" w:w="1656"/>
            <w:shd w:fill="F8FAFC"/>
            <w:tcMar>
              <w:top w:w="50" w:type="dxa"/>
              <w:bottom w:w="50" w:type="dxa"/>
              <w:left w:w="80" w:type="dxa"/>
              <w:right w:w="80" w:type="dxa"/>
            </w:tcMar>
          </w:tcPr>
          <w:p>
            <w:r>
              <w:rPr>
                <w:color w:val="374151"/>
                <w:sz w:val="16"/>
              </w:rPr>
              <w:t>Attached red border &amp; pulsing badge on injection</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POS-V3-04</w:t>
            </w:r>
          </w:p>
        </w:tc>
        <w:tc>
          <w:tcPr>
            <w:tcW w:type="dxa" w:w="1656"/>
            <w:shd w:fill="FFFFFF"/>
            <w:tcMar>
              <w:top w:w="50" w:type="dxa"/>
              <w:bottom w:w="50" w:type="dxa"/>
              <w:left w:w="80" w:type="dxa"/>
              <w:right w:w="80" w:type="dxa"/>
            </w:tcMar>
          </w:tcPr>
          <w:p>
            <w:r>
              <w:rPr>
                <w:color w:val="374151"/>
                <w:sz w:val="16"/>
              </w:rPr>
              <w:t>Content Script</w:t>
            </w:r>
          </w:p>
        </w:tc>
        <w:tc>
          <w:tcPr>
            <w:tcW w:type="dxa" w:w="1656"/>
            <w:shd w:fill="FFFFFF"/>
            <w:tcMar>
              <w:top w:w="50" w:type="dxa"/>
              <w:bottom w:w="50" w:type="dxa"/>
              <w:left w:w="80" w:type="dxa"/>
              <w:right w:w="80" w:type="dxa"/>
            </w:tcMar>
          </w:tcPr>
          <w:p>
            <w:r>
              <w:rPr>
                <w:color w:val="374151"/>
                <w:sz w:val="16"/>
              </w:rPr>
              <w:t>Phishing Link Click Interception</w:t>
            </w:r>
          </w:p>
        </w:tc>
        <w:tc>
          <w:tcPr>
            <w:tcW w:type="dxa" w:w="1656"/>
            <w:shd w:fill="FFFFFF"/>
            <w:tcMar>
              <w:top w:w="50" w:type="dxa"/>
              <w:bottom w:w="50" w:type="dxa"/>
              <w:left w:w="80" w:type="dxa"/>
              <w:right w:w="80" w:type="dxa"/>
            </w:tcMar>
          </w:tcPr>
          <w:p>
            <w:r>
              <w:rPr>
                <w:color w:val="374151"/>
                <w:sz w:val="16"/>
              </w:rPr>
              <w:t>Intercepts click; opens warning modal</w:t>
            </w:r>
          </w:p>
        </w:tc>
        <w:tc>
          <w:tcPr>
            <w:tcW w:type="dxa" w:w="1656"/>
            <w:shd w:fill="FFFFFF"/>
            <w:tcMar>
              <w:top w:w="50" w:type="dxa"/>
              <w:bottom w:w="50" w:type="dxa"/>
              <w:left w:w="80" w:type="dxa"/>
              <w:right w:w="80" w:type="dxa"/>
            </w:tcMar>
          </w:tcPr>
          <w:p>
            <w:r>
              <w:rPr>
                <w:color w:val="374151"/>
                <w:sz w:val="16"/>
              </w:rPr>
              <w:t>Modal rendered with Return to Safety button</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POS-V3-05</w:t>
            </w:r>
          </w:p>
        </w:tc>
        <w:tc>
          <w:tcPr>
            <w:tcW w:type="dxa" w:w="1656"/>
            <w:shd w:fill="F8FAFC"/>
            <w:tcMar>
              <w:top w:w="50" w:type="dxa"/>
              <w:bottom w:w="50" w:type="dxa"/>
              <w:left w:w="80" w:type="dxa"/>
              <w:right w:w="80" w:type="dxa"/>
            </w:tcMar>
          </w:tcPr>
          <w:p>
            <w:r>
              <w:rPr>
                <w:color w:val="374151"/>
                <w:sz w:val="16"/>
              </w:rPr>
              <w:t>Download Guard</w:t>
            </w:r>
          </w:p>
        </w:tc>
        <w:tc>
          <w:tcPr>
            <w:tcW w:type="dxa" w:w="1656"/>
            <w:shd w:fill="F8FAFC"/>
            <w:tcMar>
              <w:top w:w="50" w:type="dxa"/>
              <w:bottom w:w="50" w:type="dxa"/>
              <w:left w:w="80" w:type="dxa"/>
              <w:right w:w="80" w:type="dxa"/>
            </w:tcMar>
          </w:tcPr>
          <w:p>
            <w:r>
              <w:rPr>
                <w:color w:val="374151"/>
                <w:sz w:val="16"/>
              </w:rPr>
              <w:t>Download Steganographic Image</w:t>
            </w:r>
          </w:p>
        </w:tc>
        <w:tc>
          <w:tcPr>
            <w:tcW w:type="dxa" w:w="1656"/>
            <w:shd w:fill="F8FAFC"/>
            <w:tcMar>
              <w:top w:w="50" w:type="dxa"/>
              <w:bottom w:w="50" w:type="dxa"/>
              <w:left w:w="80" w:type="dxa"/>
              <w:right w:w="80" w:type="dxa"/>
            </w:tcMar>
          </w:tcPr>
          <w:p>
            <w:r>
              <w:rPr>
                <w:color w:val="374151"/>
                <w:sz w:val="16"/>
              </w:rPr>
              <w:t>Pauses download; scans payload; cancels</w:t>
            </w:r>
          </w:p>
        </w:tc>
        <w:tc>
          <w:tcPr>
            <w:tcW w:type="dxa" w:w="1656"/>
            <w:shd w:fill="F8FAFC"/>
            <w:tcMar>
              <w:top w:w="50" w:type="dxa"/>
              <w:bottom w:w="50" w:type="dxa"/>
              <w:left w:w="80" w:type="dxa"/>
              <w:right w:w="80" w:type="dxa"/>
            </w:tcMar>
          </w:tcPr>
          <w:p>
            <w:r>
              <w:rPr>
                <w:color w:val="374151"/>
                <w:sz w:val="16"/>
              </w:rPr>
              <w:t>Steg payload detected; download canceled safely</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POS-V3-06</w:t>
            </w:r>
          </w:p>
        </w:tc>
        <w:tc>
          <w:tcPr>
            <w:tcW w:type="dxa" w:w="1656"/>
            <w:shd w:fill="FFFFFF"/>
            <w:tcMar>
              <w:top w:w="50" w:type="dxa"/>
              <w:bottom w:w="50" w:type="dxa"/>
              <w:left w:w="80" w:type="dxa"/>
              <w:right w:w="80" w:type="dxa"/>
            </w:tcMar>
          </w:tcPr>
          <w:p>
            <w:r>
              <w:rPr>
                <w:color w:val="374151"/>
                <w:sz w:val="16"/>
              </w:rPr>
              <w:t>Dashboard</w:t>
            </w:r>
          </w:p>
        </w:tc>
        <w:tc>
          <w:tcPr>
            <w:tcW w:type="dxa" w:w="1656"/>
            <w:shd w:fill="FFFFFF"/>
            <w:tcMar>
              <w:top w:w="50" w:type="dxa"/>
              <w:bottom w:w="50" w:type="dxa"/>
              <w:left w:w="80" w:type="dxa"/>
              <w:right w:w="80" w:type="dxa"/>
            </w:tcMar>
          </w:tcPr>
          <w:p>
            <w:r>
              <w:rPr>
                <w:color w:val="374151"/>
                <w:sz w:val="16"/>
              </w:rPr>
              <w:t>Security Posture Letter Grade</w:t>
            </w:r>
          </w:p>
        </w:tc>
        <w:tc>
          <w:tcPr>
            <w:tcW w:type="dxa" w:w="1656"/>
            <w:shd w:fill="FFFFFF"/>
            <w:tcMar>
              <w:top w:w="50" w:type="dxa"/>
              <w:bottom w:w="50" w:type="dxa"/>
              <w:left w:w="80" w:type="dxa"/>
              <w:right w:w="80" w:type="dxa"/>
            </w:tcMar>
          </w:tcPr>
          <w:p>
            <w:r>
              <w:rPr>
                <w:color w:val="374151"/>
                <w:sz w:val="16"/>
              </w:rPr>
              <w:t>Dynamic Grade A computed from telemetry</w:t>
            </w:r>
          </w:p>
        </w:tc>
        <w:tc>
          <w:tcPr>
            <w:tcW w:type="dxa" w:w="1656"/>
            <w:shd w:fill="FFFFFF"/>
            <w:tcMar>
              <w:top w:w="50" w:type="dxa"/>
              <w:bottom w:w="50" w:type="dxa"/>
              <w:left w:w="80" w:type="dxa"/>
              <w:right w:w="80" w:type="dxa"/>
            </w:tcMar>
          </w:tcPr>
          <w:p>
            <w:r>
              <w:rPr>
                <w:color w:val="374151"/>
                <w:sz w:val="16"/>
              </w:rPr>
              <w:t>Grade A rendered with real-time scanner metrics</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POS-V3-07</w:t>
            </w:r>
          </w:p>
        </w:tc>
        <w:tc>
          <w:tcPr>
            <w:tcW w:type="dxa" w:w="1656"/>
            <w:shd w:fill="F8FAFC"/>
            <w:tcMar>
              <w:top w:w="50" w:type="dxa"/>
              <w:bottom w:w="50" w:type="dxa"/>
              <w:left w:w="80" w:type="dxa"/>
              <w:right w:w="80" w:type="dxa"/>
            </w:tcMar>
          </w:tcPr>
          <w:p>
            <w:r>
              <w:rPr>
                <w:color w:val="374151"/>
                <w:sz w:val="16"/>
              </w:rPr>
              <w:t>SAST Engine</w:t>
            </w:r>
          </w:p>
        </w:tc>
        <w:tc>
          <w:tcPr>
            <w:tcW w:type="dxa" w:w="1656"/>
            <w:shd w:fill="F8FAFC"/>
            <w:tcMar>
              <w:top w:w="50" w:type="dxa"/>
              <w:bottom w:w="50" w:type="dxa"/>
              <w:left w:w="80" w:type="dxa"/>
              <w:right w:w="80" w:type="dxa"/>
            </w:tcMar>
          </w:tcPr>
          <w:p>
            <w:r>
              <w:rPr>
                <w:color w:val="374151"/>
                <w:sz w:val="16"/>
              </w:rPr>
              <w:t>Semgrep Scan Trigger via UI</w:t>
            </w:r>
          </w:p>
        </w:tc>
        <w:tc>
          <w:tcPr>
            <w:tcW w:type="dxa" w:w="1656"/>
            <w:shd w:fill="F8FAFC"/>
            <w:tcMar>
              <w:top w:w="50" w:type="dxa"/>
              <w:bottom w:w="50" w:type="dxa"/>
              <w:left w:w="80" w:type="dxa"/>
              <w:right w:w="80" w:type="dxa"/>
            </w:tcMar>
          </w:tcPr>
          <w:p>
            <w:r>
              <w:rPr>
                <w:color w:val="374151"/>
                <w:sz w:val="16"/>
              </w:rPr>
              <w:t>Dispatches scan task to Celery worker</w:t>
            </w:r>
          </w:p>
        </w:tc>
        <w:tc>
          <w:tcPr>
            <w:tcW w:type="dxa" w:w="1656"/>
            <w:shd w:fill="F8FAFC"/>
            <w:tcMar>
              <w:top w:w="50" w:type="dxa"/>
              <w:bottom w:w="50" w:type="dxa"/>
              <w:left w:w="80" w:type="dxa"/>
              <w:right w:w="80" w:type="dxa"/>
            </w:tcMar>
          </w:tcPr>
          <w:p>
            <w:r>
              <w:rPr>
                <w:color w:val="374151"/>
                <w:sz w:val="16"/>
              </w:rPr>
              <w:t>Task dispatched; findings populated into drawer</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POS-V3-08</w:t>
            </w:r>
          </w:p>
        </w:tc>
        <w:tc>
          <w:tcPr>
            <w:tcW w:type="dxa" w:w="1656"/>
            <w:shd w:fill="FFFFFF"/>
            <w:tcMar>
              <w:top w:w="50" w:type="dxa"/>
              <w:bottom w:w="50" w:type="dxa"/>
              <w:left w:w="80" w:type="dxa"/>
              <w:right w:w="80" w:type="dxa"/>
            </w:tcMar>
          </w:tcPr>
          <w:p>
            <w:r>
              <w:rPr>
                <w:color w:val="374151"/>
                <w:sz w:val="16"/>
              </w:rPr>
              <w:t>Finding Drawer</w:t>
            </w:r>
          </w:p>
        </w:tc>
        <w:tc>
          <w:tcPr>
            <w:tcW w:type="dxa" w:w="1656"/>
            <w:shd w:fill="FFFFFF"/>
            <w:tcMar>
              <w:top w:w="50" w:type="dxa"/>
              <w:bottom w:w="50" w:type="dxa"/>
              <w:left w:w="80" w:type="dxa"/>
              <w:right w:w="80" w:type="dxa"/>
            </w:tcMar>
          </w:tcPr>
          <w:p>
            <w:r>
              <w:rPr>
                <w:color w:val="374151"/>
                <w:sz w:val="16"/>
              </w:rPr>
              <w:t>Deep Vulnerability Triage</w:t>
            </w:r>
          </w:p>
        </w:tc>
        <w:tc>
          <w:tcPr>
            <w:tcW w:type="dxa" w:w="1656"/>
            <w:shd w:fill="FFFFFF"/>
            <w:tcMar>
              <w:top w:w="50" w:type="dxa"/>
              <w:bottom w:w="50" w:type="dxa"/>
              <w:left w:w="80" w:type="dxa"/>
              <w:right w:w="80" w:type="dxa"/>
            </w:tcMar>
          </w:tcPr>
          <w:p>
            <w:r>
              <w:rPr>
                <w:color w:val="374151"/>
                <w:sz w:val="16"/>
              </w:rPr>
              <w:t>Slides out drawer; renders CWE taxonomy</w:t>
            </w:r>
          </w:p>
        </w:tc>
        <w:tc>
          <w:tcPr>
            <w:tcW w:type="dxa" w:w="1656"/>
            <w:shd w:fill="FFFFFF"/>
            <w:tcMar>
              <w:top w:w="50" w:type="dxa"/>
              <w:bottom w:w="50" w:type="dxa"/>
              <w:left w:w="80" w:type="dxa"/>
              <w:right w:w="80" w:type="dxa"/>
            </w:tcMar>
          </w:tcPr>
          <w:p>
            <w:r>
              <w:rPr>
                <w:color w:val="374151"/>
                <w:sz w:val="16"/>
              </w:rPr>
              <w:t>Drawer displayed CWE-89, CVSS 9.8, and AI trigger</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POS-V3-09</w:t>
            </w:r>
          </w:p>
        </w:tc>
        <w:tc>
          <w:tcPr>
            <w:tcW w:type="dxa" w:w="1656"/>
            <w:shd w:fill="F8FAFC"/>
            <w:tcMar>
              <w:top w:w="50" w:type="dxa"/>
              <w:bottom w:w="50" w:type="dxa"/>
              <w:left w:w="80" w:type="dxa"/>
              <w:right w:w="80" w:type="dxa"/>
            </w:tcMar>
          </w:tcPr>
          <w:p>
            <w:r>
              <w:rPr>
                <w:color w:val="374151"/>
                <w:sz w:val="16"/>
              </w:rPr>
              <w:t>Standalone</w:t>
            </w:r>
          </w:p>
        </w:tc>
        <w:tc>
          <w:tcPr>
            <w:tcW w:type="dxa" w:w="1656"/>
            <w:shd w:fill="F8FAFC"/>
            <w:tcMar>
              <w:top w:w="50" w:type="dxa"/>
              <w:bottom w:w="50" w:type="dxa"/>
              <w:left w:w="80" w:type="dxa"/>
              <w:right w:w="80" w:type="dxa"/>
            </w:tcMar>
          </w:tcPr>
          <w:p>
            <w:r>
              <w:rPr>
                <w:color w:val="374151"/>
                <w:sz w:val="16"/>
              </w:rPr>
              <w:t>Zero-Docker 1-Click Launch</w:t>
            </w:r>
          </w:p>
        </w:tc>
        <w:tc>
          <w:tcPr>
            <w:tcW w:type="dxa" w:w="1656"/>
            <w:shd w:fill="F8FAFC"/>
            <w:tcMar>
              <w:top w:w="50" w:type="dxa"/>
              <w:bottom w:w="50" w:type="dxa"/>
              <w:left w:w="80" w:type="dxa"/>
              <w:right w:w="80" w:type="dxa"/>
            </w:tcMar>
          </w:tcPr>
          <w:p>
            <w:r>
              <w:rPr>
                <w:color w:val="374151"/>
                <w:sz w:val="16"/>
              </w:rPr>
              <w:t>Runs run_sentronix_standalone.bat</w:t>
            </w:r>
          </w:p>
        </w:tc>
        <w:tc>
          <w:tcPr>
            <w:tcW w:type="dxa" w:w="1656"/>
            <w:shd w:fill="F8FAFC"/>
            <w:tcMar>
              <w:top w:w="50" w:type="dxa"/>
              <w:bottom w:w="50" w:type="dxa"/>
              <w:left w:w="80" w:type="dxa"/>
              <w:right w:w="80" w:type="dxa"/>
            </w:tcMar>
          </w:tcPr>
          <w:p>
            <w:r>
              <w:rPr>
                <w:color w:val="374151"/>
                <w:sz w:val="16"/>
              </w:rPr>
              <w:t>FastAPI + SQLite + SPA served at localhost:8000</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POS-V3-10</w:t>
            </w:r>
          </w:p>
        </w:tc>
        <w:tc>
          <w:tcPr>
            <w:tcW w:type="dxa" w:w="1656"/>
            <w:shd w:fill="FFFFFF"/>
            <w:tcMar>
              <w:top w:w="50" w:type="dxa"/>
              <w:bottom w:w="50" w:type="dxa"/>
              <w:left w:w="80" w:type="dxa"/>
              <w:right w:w="80" w:type="dxa"/>
            </w:tcMar>
          </w:tcPr>
          <w:p>
            <w:r>
              <w:rPr>
                <w:color w:val="374151"/>
                <w:sz w:val="16"/>
              </w:rPr>
              <w:t>Backend API</w:t>
            </w:r>
          </w:p>
        </w:tc>
        <w:tc>
          <w:tcPr>
            <w:tcW w:type="dxa" w:w="1656"/>
            <w:shd w:fill="FFFFFF"/>
            <w:tcMar>
              <w:top w:w="50" w:type="dxa"/>
              <w:bottom w:w="50" w:type="dxa"/>
              <w:left w:w="80" w:type="dxa"/>
              <w:right w:w="80" w:type="dxa"/>
            </w:tcMar>
          </w:tcPr>
          <w:p>
            <w:r>
              <w:rPr>
                <w:color w:val="374151"/>
                <w:sz w:val="16"/>
              </w:rPr>
              <w:t>POST /api/v1/defense/check-url</w:t>
            </w:r>
          </w:p>
        </w:tc>
        <w:tc>
          <w:tcPr>
            <w:tcW w:type="dxa" w:w="1656"/>
            <w:shd w:fill="FFFFFF"/>
            <w:tcMar>
              <w:top w:w="50" w:type="dxa"/>
              <w:bottom w:w="50" w:type="dxa"/>
              <w:left w:w="80" w:type="dxa"/>
              <w:right w:w="80" w:type="dxa"/>
            </w:tcMar>
          </w:tcPr>
          <w:p>
            <w:r>
              <w:rPr>
                <w:color w:val="374151"/>
                <w:sz w:val="16"/>
              </w:rPr>
              <w:t>Returns JSON risk score &amp; indicator list</w:t>
            </w:r>
          </w:p>
        </w:tc>
        <w:tc>
          <w:tcPr>
            <w:tcW w:type="dxa" w:w="1656"/>
            <w:shd w:fill="FFFFFF"/>
            <w:tcMar>
              <w:top w:w="50" w:type="dxa"/>
              <w:bottom w:w="50" w:type="dxa"/>
              <w:left w:w="80" w:type="dxa"/>
              <w:right w:w="80" w:type="dxa"/>
            </w:tcMar>
          </w:tcPr>
          <w:p>
            <w:r>
              <w:rPr>
                <w:color w:val="374151"/>
                <w:sz w:val="16"/>
              </w:rPr>
              <w:t>HTTP 200 OK returned with risk score 100</w:t>
            </w:r>
          </w:p>
        </w:tc>
        <w:tc>
          <w:tcPr>
            <w:tcW w:type="dxa" w:w="1656"/>
            <w:shd w:fill="FFFFFF"/>
            <w:tcMar>
              <w:top w:w="50" w:type="dxa"/>
              <w:bottom w:w="50" w:type="dxa"/>
              <w:left w:w="80" w:type="dxa"/>
              <w:right w:w="80" w:type="dxa"/>
            </w:tcMar>
          </w:tcPr>
          <w:p>
            <w:r>
              <w:rPr>
                <w:b/>
                <w:color w:val="059669"/>
                <w:sz w:val="16"/>
              </w:rPr>
              <w:t>PASSED</w:t>
            </w:r>
          </w:p>
        </w:tc>
      </w:tr>
    </w:tbl>
    <w:p>
      <w:pPr>
        <w:spacing w:after="120"/>
      </w:pPr>
    </w:p>
    <w:p>
      <w:pPr>
        <w:keepNext/>
        <w:spacing w:before="260" w:after="80"/>
      </w:pPr>
      <w:r>
        <w:rPr>
          <w:rFonts w:ascii="Arial" w:hAnsi="Arial"/>
          <w:b/>
          <w:color w:val="3730A3"/>
          <w:sz w:val="25"/>
        </w:rPr>
        <w:t>4.3 Version 3.0 PRO Negative &amp; Resilience Matrix</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656"/>
        <w:gridCol w:w="1656"/>
        <w:gridCol w:w="1656"/>
        <w:gridCol w:w="1656"/>
        <w:gridCol w:w="1656"/>
        <w:gridCol w:w="1656"/>
      </w:tblGrid>
      <w:tr>
        <w:tc>
          <w:tcPr>
            <w:tcW w:type="dxa" w:w="1656"/>
            <w:shd w:fill="1E1B4B"/>
            <w:tcMar>
              <w:top w:w="70" w:type="dxa"/>
              <w:bottom w:w="70" w:type="dxa"/>
              <w:left w:w="80" w:type="dxa"/>
              <w:right w:w="80" w:type="dxa"/>
            </w:tcMar>
          </w:tcPr>
          <w:p>
            <w:r>
              <w:rPr>
                <w:b/>
                <w:color w:val="FFFFFF"/>
                <w:sz w:val="17"/>
              </w:rPr>
              <w:t>Test ID</w:t>
            </w:r>
          </w:p>
        </w:tc>
        <w:tc>
          <w:tcPr>
            <w:tcW w:type="dxa" w:w="1656"/>
            <w:shd w:fill="1E1B4B"/>
            <w:tcMar>
              <w:top w:w="70" w:type="dxa"/>
              <w:bottom w:w="70" w:type="dxa"/>
              <w:left w:w="80" w:type="dxa"/>
              <w:right w:w="80" w:type="dxa"/>
            </w:tcMar>
          </w:tcPr>
          <w:p>
            <w:r>
              <w:rPr>
                <w:b/>
                <w:color w:val="FFFFFF"/>
                <w:sz w:val="17"/>
              </w:rPr>
              <w:t>Component</w:t>
            </w:r>
          </w:p>
        </w:tc>
        <w:tc>
          <w:tcPr>
            <w:tcW w:type="dxa" w:w="1656"/>
            <w:shd w:fill="1E1B4B"/>
            <w:tcMar>
              <w:top w:w="70" w:type="dxa"/>
              <w:bottom w:w="70" w:type="dxa"/>
              <w:left w:w="80" w:type="dxa"/>
              <w:right w:w="80" w:type="dxa"/>
            </w:tcMar>
          </w:tcPr>
          <w:p>
            <w:r>
              <w:rPr>
                <w:b/>
                <w:color w:val="FFFFFF"/>
                <w:sz w:val="17"/>
              </w:rPr>
              <w:t>Negative Injected Condition</w:t>
            </w:r>
          </w:p>
        </w:tc>
        <w:tc>
          <w:tcPr>
            <w:tcW w:type="dxa" w:w="1656"/>
            <w:shd w:fill="1E1B4B"/>
            <w:tcMar>
              <w:top w:w="70" w:type="dxa"/>
              <w:bottom w:w="70" w:type="dxa"/>
              <w:left w:w="80" w:type="dxa"/>
              <w:right w:w="80" w:type="dxa"/>
            </w:tcMar>
          </w:tcPr>
          <w:p>
            <w:r>
              <w:rPr>
                <w:b/>
                <w:color w:val="FFFFFF"/>
                <w:sz w:val="17"/>
              </w:rPr>
              <w:t>Expected Handling</w:t>
            </w:r>
          </w:p>
        </w:tc>
        <w:tc>
          <w:tcPr>
            <w:tcW w:type="dxa" w:w="1656"/>
            <w:shd w:fill="1E1B4B"/>
            <w:tcMar>
              <w:top w:w="70" w:type="dxa"/>
              <w:bottom w:w="70" w:type="dxa"/>
              <w:left w:w="80" w:type="dxa"/>
              <w:right w:w="80" w:type="dxa"/>
            </w:tcMar>
          </w:tcPr>
          <w:p>
            <w:r>
              <w:rPr>
                <w:b/>
                <w:color w:val="FFFFFF"/>
                <w:sz w:val="17"/>
              </w:rPr>
              <w:t>Actual Result</w:t>
            </w:r>
          </w:p>
        </w:tc>
        <w:tc>
          <w:tcPr>
            <w:tcW w:type="dxa" w:w="1656"/>
            <w:shd w:fill="1E1B4B"/>
            <w:tcMar>
              <w:top w:w="70" w:type="dxa"/>
              <w:bottom w:w="70" w:type="dxa"/>
              <w:left w:w="80" w:type="dxa"/>
              <w:right w:w="80" w:type="dxa"/>
            </w:tcMar>
          </w:tcPr>
          <w:p>
            <w:r>
              <w:rPr>
                <w:b/>
                <w:color w:val="FFFFFF"/>
                <w:sz w:val="17"/>
              </w:rPr>
              <w:t>Status</w:t>
            </w:r>
          </w:p>
        </w:tc>
      </w:tr>
      <w:tr>
        <w:tc>
          <w:tcPr>
            <w:tcW w:type="dxa" w:w="1656"/>
            <w:shd w:fill="F8FAFC"/>
            <w:tcMar>
              <w:top w:w="50" w:type="dxa"/>
              <w:bottom w:w="50" w:type="dxa"/>
              <w:left w:w="80" w:type="dxa"/>
              <w:right w:w="80" w:type="dxa"/>
            </w:tcMar>
          </w:tcPr>
          <w:p>
            <w:r>
              <w:rPr>
                <w:b/>
                <w:color w:val="3730A3"/>
                <w:sz w:val="16"/>
              </w:rPr>
              <w:t>NEG-V3-01</w:t>
            </w:r>
          </w:p>
        </w:tc>
        <w:tc>
          <w:tcPr>
            <w:tcW w:type="dxa" w:w="1656"/>
            <w:shd w:fill="F8FAFC"/>
            <w:tcMar>
              <w:top w:w="50" w:type="dxa"/>
              <w:bottom w:w="50" w:type="dxa"/>
              <w:left w:w="80" w:type="dxa"/>
              <w:right w:w="80" w:type="dxa"/>
            </w:tcMar>
          </w:tcPr>
          <w:p>
            <w:r>
              <w:rPr>
                <w:color w:val="374151"/>
                <w:sz w:val="16"/>
              </w:rPr>
              <w:t>Extension</w:t>
            </w:r>
          </w:p>
        </w:tc>
        <w:tc>
          <w:tcPr>
            <w:tcW w:type="dxa" w:w="1656"/>
            <w:shd w:fill="F8FAFC"/>
            <w:tcMar>
              <w:top w:w="50" w:type="dxa"/>
              <w:bottom w:w="50" w:type="dxa"/>
              <w:left w:w="80" w:type="dxa"/>
              <w:right w:w="80" w:type="dxa"/>
            </w:tcMar>
          </w:tcPr>
          <w:p>
            <w:r>
              <w:rPr>
                <w:color w:val="374151"/>
                <w:sz w:val="16"/>
              </w:rPr>
              <w:t>Offline Backend API Fallback</w:t>
            </w:r>
          </w:p>
        </w:tc>
        <w:tc>
          <w:tcPr>
            <w:tcW w:type="dxa" w:w="1656"/>
            <w:shd w:fill="F8FAFC"/>
            <w:tcMar>
              <w:top w:w="50" w:type="dxa"/>
              <w:bottom w:w="50" w:type="dxa"/>
              <w:left w:w="80" w:type="dxa"/>
              <w:right w:w="80" w:type="dxa"/>
            </w:tcMar>
          </w:tcPr>
          <w:p>
            <w:r>
              <w:rPr>
                <w:color w:val="374151"/>
                <w:sz w:val="16"/>
              </w:rPr>
              <w:t>Activates offline regex evaluator without crash</w:t>
            </w:r>
          </w:p>
        </w:tc>
        <w:tc>
          <w:tcPr>
            <w:tcW w:type="dxa" w:w="1656"/>
            <w:shd w:fill="F8FAFC"/>
            <w:tcMar>
              <w:top w:w="50" w:type="dxa"/>
              <w:bottom w:w="50" w:type="dxa"/>
              <w:left w:w="80" w:type="dxa"/>
              <w:right w:w="80" w:type="dxa"/>
            </w:tcMar>
          </w:tcPr>
          <w:p>
            <w:r>
              <w:rPr>
                <w:color w:val="374151"/>
                <w:sz w:val="16"/>
              </w:rPr>
              <w:t>Returned SUSPICIOUS PATTERN cleanly</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NEG-V3-02</w:t>
            </w:r>
          </w:p>
        </w:tc>
        <w:tc>
          <w:tcPr>
            <w:tcW w:type="dxa" w:w="1656"/>
            <w:shd w:fill="FFFFFF"/>
            <w:tcMar>
              <w:top w:w="50" w:type="dxa"/>
              <w:bottom w:w="50" w:type="dxa"/>
              <w:left w:w="80" w:type="dxa"/>
              <w:right w:w="80" w:type="dxa"/>
            </w:tcMar>
          </w:tcPr>
          <w:p>
            <w:r>
              <w:rPr>
                <w:color w:val="374151"/>
                <w:sz w:val="16"/>
              </w:rPr>
              <w:t>Content Script</w:t>
            </w:r>
          </w:p>
        </w:tc>
        <w:tc>
          <w:tcPr>
            <w:tcW w:type="dxa" w:w="1656"/>
            <w:shd w:fill="FFFFFF"/>
            <w:tcMar>
              <w:top w:w="50" w:type="dxa"/>
              <w:bottom w:w="50" w:type="dxa"/>
              <w:left w:w="80" w:type="dxa"/>
              <w:right w:w="80" w:type="dxa"/>
            </w:tcMar>
          </w:tcPr>
          <w:p>
            <w:r>
              <w:rPr>
                <w:color w:val="374151"/>
                <w:sz w:val="16"/>
              </w:rPr>
              <w:t>Malformed Anchor Tags in DOM</w:t>
            </w:r>
          </w:p>
        </w:tc>
        <w:tc>
          <w:tcPr>
            <w:tcW w:type="dxa" w:w="1656"/>
            <w:shd w:fill="FFFFFF"/>
            <w:tcMar>
              <w:top w:w="50" w:type="dxa"/>
              <w:bottom w:w="50" w:type="dxa"/>
              <w:left w:w="80" w:type="dxa"/>
              <w:right w:w="80" w:type="dxa"/>
            </w:tcMar>
          </w:tcPr>
          <w:p>
            <w:r>
              <w:rPr>
                <w:color w:val="374151"/>
                <w:sz w:val="16"/>
              </w:rPr>
              <w:t>Skips non-navigational links; zero false badges</w:t>
            </w:r>
          </w:p>
        </w:tc>
        <w:tc>
          <w:tcPr>
            <w:tcW w:type="dxa" w:w="1656"/>
            <w:shd w:fill="FFFFFF"/>
            <w:tcMar>
              <w:top w:w="50" w:type="dxa"/>
              <w:bottom w:w="50" w:type="dxa"/>
              <w:left w:w="80" w:type="dxa"/>
              <w:right w:w="80" w:type="dxa"/>
            </w:tcMar>
          </w:tcPr>
          <w:p>
            <w:r>
              <w:rPr>
                <w:color w:val="374151"/>
                <w:sz w:val="16"/>
              </w:rPr>
              <w:t>Safely skipped non-navigational links</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NEG-V3-03</w:t>
            </w:r>
          </w:p>
        </w:tc>
        <w:tc>
          <w:tcPr>
            <w:tcW w:type="dxa" w:w="1656"/>
            <w:shd w:fill="F8FAFC"/>
            <w:tcMar>
              <w:top w:w="50" w:type="dxa"/>
              <w:bottom w:w="50" w:type="dxa"/>
              <w:left w:w="80" w:type="dxa"/>
              <w:right w:w="80" w:type="dxa"/>
            </w:tcMar>
          </w:tcPr>
          <w:p>
            <w:r>
              <w:rPr>
                <w:color w:val="374151"/>
                <w:sz w:val="16"/>
              </w:rPr>
              <w:t>Download Guard</w:t>
            </w:r>
          </w:p>
        </w:tc>
        <w:tc>
          <w:tcPr>
            <w:tcW w:type="dxa" w:w="1656"/>
            <w:shd w:fill="F8FAFC"/>
            <w:tcMar>
              <w:top w:w="50" w:type="dxa"/>
              <w:bottom w:w="50" w:type="dxa"/>
              <w:left w:w="80" w:type="dxa"/>
              <w:right w:w="80" w:type="dxa"/>
            </w:tcMar>
          </w:tcPr>
          <w:p>
            <w:r>
              <w:rPr>
                <w:color w:val="374151"/>
                <w:sz w:val="16"/>
              </w:rPr>
              <w:t>Download Server Timeout</w:t>
            </w:r>
          </w:p>
        </w:tc>
        <w:tc>
          <w:tcPr>
            <w:tcW w:type="dxa" w:w="1656"/>
            <w:shd w:fill="F8FAFC"/>
            <w:tcMar>
              <w:top w:w="50" w:type="dxa"/>
              <w:bottom w:w="50" w:type="dxa"/>
              <w:left w:w="80" w:type="dxa"/>
              <w:right w:w="80" w:type="dxa"/>
            </w:tcMar>
          </w:tcPr>
          <w:p>
            <w:r>
              <w:rPr>
                <w:color w:val="374151"/>
                <w:sz w:val="16"/>
              </w:rPr>
              <w:t>Times out gracefully; notifies user &amp; resumes</w:t>
            </w:r>
          </w:p>
        </w:tc>
        <w:tc>
          <w:tcPr>
            <w:tcW w:type="dxa" w:w="1656"/>
            <w:shd w:fill="F8FAFC"/>
            <w:tcMar>
              <w:top w:w="50" w:type="dxa"/>
              <w:bottom w:w="50" w:type="dxa"/>
              <w:left w:w="80" w:type="dxa"/>
              <w:right w:w="80" w:type="dxa"/>
            </w:tcMar>
          </w:tcPr>
          <w:p>
            <w:r>
              <w:rPr>
                <w:color w:val="374151"/>
                <w:sz w:val="16"/>
              </w:rPr>
              <w:t>Caught network error; resumed download cleanly</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NEG-V3-04</w:t>
            </w:r>
          </w:p>
        </w:tc>
        <w:tc>
          <w:tcPr>
            <w:tcW w:type="dxa" w:w="1656"/>
            <w:shd w:fill="FFFFFF"/>
            <w:tcMar>
              <w:top w:w="50" w:type="dxa"/>
              <w:bottom w:w="50" w:type="dxa"/>
              <w:left w:w="80" w:type="dxa"/>
              <w:right w:w="80" w:type="dxa"/>
            </w:tcMar>
          </w:tcPr>
          <w:p>
            <w:r>
              <w:rPr>
                <w:color w:val="374151"/>
                <w:sz w:val="16"/>
              </w:rPr>
              <w:t>Content Script</w:t>
            </w:r>
          </w:p>
        </w:tc>
        <w:tc>
          <w:tcPr>
            <w:tcW w:type="dxa" w:w="1656"/>
            <w:shd w:fill="FFFFFF"/>
            <w:tcMar>
              <w:top w:w="50" w:type="dxa"/>
              <w:bottom w:w="50" w:type="dxa"/>
              <w:left w:w="80" w:type="dxa"/>
              <w:right w:w="80" w:type="dxa"/>
            </w:tcMar>
          </w:tcPr>
          <w:p>
            <w:r>
              <w:rPr>
                <w:color w:val="374151"/>
                <w:sz w:val="16"/>
              </w:rPr>
              <w:t>Heavy DOM Mutations (10,000+ nodes)</w:t>
            </w:r>
          </w:p>
        </w:tc>
        <w:tc>
          <w:tcPr>
            <w:tcW w:type="dxa" w:w="1656"/>
            <w:shd w:fill="FFFFFF"/>
            <w:tcMar>
              <w:top w:w="50" w:type="dxa"/>
              <w:bottom w:w="50" w:type="dxa"/>
              <w:left w:w="80" w:type="dxa"/>
              <w:right w:w="80" w:type="dxa"/>
            </w:tcMar>
          </w:tcPr>
          <w:p>
            <w:r>
              <w:rPr>
                <w:color w:val="374151"/>
                <w:sz w:val="16"/>
              </w:rPr>
              <w:t>Processes only new unscanned links; 60 FPS</w:t>
            </w:r>
          </w:p>
        </w:tc>
        <w:tc>
          <w:tcPr>
            <w:tcW w:type="dxa" w:w="1656"/>
            <w:shd w:fill="FFFFFF"/>
            <w:tcMar>
              <w:top w:w="50" w:type="dxa"/>
              <w:bottom w:w="50" w:type="dxa"/>
              <w:left w:w="80" w:type="dxa"/>
              <w:right w:w="80" w:type="dxa"/>
            </w:tcMar>
          </w:tcPr>
          <w:p>
            <w:r>
              <w:rPr>
                <w:color w:val="374151"/>
                <w:sz w:val="16"/>
              </w:rPr>
              <w:t>Page remained responsive at 60 FPS with no leak</w:t>
            </w:r>
          </w:p>
        </w:tc>
        <w:tc>
          <w:tcPr>
            <w:tcW w:type="dxa" w:w="1656"/>
            <w:shd w:fill="FFFFFF"/>
            <w:tcMar>
              <w:top w:w="50" w:type="dxa"/>
              <w:bottom w:w="50" w:type="dxa"/>
              <w:left w:w="80" w:type="dxa"/>
              <w:right w:w="80" w:type="dxa"/>
            </w:tcMar>
          </w:tcPr>
          <w:p>
            <w:r>
              <w:rPr>
                <w:b/>
                <w:color w:val="059669"/>
                <w:sz w:val="16"/>
              </w:rPr>
              <w:t>PASSED</w:t>
            </w:r>
          </w:p>
        </w:tc>
      </w:tr>
      <w:tr>
        <w:tc>
          <w:tcPr>
            <w:tcW w:type="dxa" w:w="1656"/>
            <w:shd w:fill="F8FAFC"/>
            <w:tcMar>
              <w:top w:w="50" w:type="dxa"/>
              <w:bottom w:w="50" w:type="dxa"/>
              <w:left w:w="80" w:type="dxa"/>
              <w:right w:w="80" w:type="dxa"/>
            </w:tcMar>
          </w:tcPr>
          <w:p>
            <w:r>
              <w:rPr>
                <w:b/>
                <w:color w:val="3730A3"/>
                <w:sz w:val="16"/>
              </w:rPr>
              <w:t>NEG-V3-05</w:t>
            </w:r>
          </w:p>
        </w:tc>
        <w:tc>
          <w:tcPr>
            <w:tcW w:type="dxa" w:w="1656"/>
            <w:shd w:fill="F8FAFC"/>
            <w:tcMar>
              <w:top w:w="50" w:type="dxa"/>
              <w:bottom w:w="50" w:type="dxa"/>
              <w:left w:w="80" w:type="dxa"/>
              <w:right w:w="80" w:type="dxa"/>
            </w:tcMar>
          </w:tcPr>
          <w:p>
            <w:r>
              <w:rPr>
                <w:color w:val="374151"/>
                <w:sz w:val="16"/>
              </w:rPr>
              <w:t>Standalone</w:t>
            </w:r>
          </w:p>
        </w:tc>
        <w:tc>
          <w:tcPr>
            <w:tcW w:type="dxa" w:w="1656"/>
            <w:shd w:fill="F8FAFC"/>
            <w:tcMar>
              <w:top w:w="50" w:type="dxa"/>
              <w:bottom w:w="50" w:type="dxa"/>
              <w:left w:w="80" w:type="dxa"/>
              <w:right w:w="80" w:type="dxa"/>
            </w:tcMar>
          </w:tcPr>
          <w:p>
            <w:r>
              <w:rPr>
                <w:color w:val="374151"/>
                <w:sz w:val="16"/>
              </w:rPr>
              <w:t>Port 8000 Conflict</w:t>
            </w:r>
          </w:p>
        </w:tc>
        <w:tc>
          <w:tcPr>
            <w:tcW w:type="dxa" w:w="1656"/>
            <w:shd w:fill="F8FAFC"/>
            <w:tcMar>
              <w:top w:w="50" w:type="dxa"/>
              <w:bottom w:w="50" w:type="dxa"/>
              <w:left w:w="80" w:type="dxa"/>
              <w:right w:w="80" w:type="dxa"/>
            </w:tcMar>
          </w:tcPr>
          <w:p>
            <w:r>
              <w:rPr>
                <w:color w:val="374151"/>
                <w:sz w:val="16"/>
              </w:rPr>
              <w:t>Detects conflict; displays clear error message</w:t>
            </w:r>
          </w:p>
        </w:tc>
        <w:tc>
          <w:tcPr>
            <w:tcW w:type="dxa" w:w="1656"/>
            <w:shd w:fill="F8FAFC"/>
            <w:tcMar>
              <w:top w:w="50" w:type="dxa"/>
              <w:bottom w:w="50" w:type="dxa"/>
              <w:left w:w="80" w:type="dxa"/>
              <w:right w:w="80" w:type="dxa"/>
            </w:tcMar>
          </w:tcPr>
          <w:p>
            <w:r>
              <w:rPr>
                <w:color w:val="374151"/>
                <w:sz w:val="16"/>
              </w:rPr>
              <w:t>Displayed port conflict error message cleanly</w:t>
            </w:r>
          </w:p>
        </w:tc>
        <w:tc>
          <w:tcPr>
            <w:tcW w:type="dxa" w:w="1656"/>
            <w:shd w:fill="F8FAFC"/>
            <w:tcMar>
              <w:top w:w="50" w:type="dxa"/>
              <w:bottom w:w="50" w:type="dxa"/>
              <w:left w:w="80" w:type="dxa"/>
              <w:right w:w="80" w:type="dxa"/>
            </w:tcMar>
          </w:tcPr>
          <w:p>
            <w:r>
              <w:rPr>
                <w:b/>
                <w:color w:val="059669"/>
                <w:sz w:val="16"/>
              </w:rPr>
              <w:t>PASSED</w:t>
            </w:r>
          </w:p>
        </w:tc>
      </w:tr>
      <w:tr>
        <w:tc>
          <w:tcPr>
            <w:tcW w:type="dxa" w:w="1656"/>
            <w:shd w:fill="FFFFFF"/>
            <w:tcMar>
              <w:top w:w="50" w:type="dxa"/>
              <w:bottom w:w="50" w:type="dxa"/>
              <w:left w:w="80" w:type="dxa"/>
              <w:right w:w="80" w:type="dxa"/>
            </w:tcMar>
          </w:tcPr>
          <w:p>
            <w:r>
              <w:rPr>
                <w:b/>
                <w:color w:val="3730A3"/>
                <w:sz w:val="16"/>
              </w:rPr>
              <w:t>NEG-V3-06</w:t>
            </w:r>
          </w:p>
        </w:tc>
        <w:tc>
          <w:tcPr>
            <w:tcW w:type="dxa" w:w="1656"/>
            <w:shd w:fill="FFFFFF"/>
            <w:tcMar>
              <w:top w:w="50" w:type="dxa"/>
              <w:bottom w:w="50" w:type="dxa"/>
              <w:left w:w="80" w:type="dxa"/>
              <w:right w:w="80" w:type="dxa"/>
            </w:tcMar>
          </w:tcPr>
          <w:p>
            <w:r>
              <w:rPr>
                <w:color w:val="374151"/>
                <w:sz w:val="16"/>
              </w:rPr>
              <w:t>Multi-Tenancy</w:t>
            </w:r>
          </w:p>
        </w:tc>
        <w:tc>
          <w:tcPr>
            <w:tcW w:type="dxa" w:w="1656"/>
            <w:shd w:fill="FFFFFF"/>
            <w:tcMar>
              <w:top w:w="50" w:type="dxa"/>
              <w:bottom w:w="50" w:type="dxa"/>
              <w:left w:w="80" w:type="dxa"/>
              <w:right w:w="80" w:type="dxa"/>
            </w:tcMar>
          </w:tcPr>
          <w:p>
            <w:r>
              <w:rPr>
                <w:color w:val="374151"/>
                <w:sz w:val="16"/>
              </w:rPr>
              <w:t>Concurrent Multi-Client Strike Execution</w:t>
            </w:r>
          </w:p>
        </w:tc>
        <w:tc>
          <w:tcPr>
            <w:tcW w:type="dxa" w:w="1656"/>
            <w:shd w:fill="FFFFFF"/>
            <w:tcMar>
              <w:top w:w="50" w:type="dxa"/>
              <w:bottom w:w="50" w:type="dxa"/>
              <w:left w:w="80" w:type="dxa"/>
              <w:right w:w="80" w:type="dxa"/>
            </w:tcMar>
          </w:tcPr>
          <w:p>
            <w:r>
              <w:rPr>
                <w:color w:val="374151"/>
                <w:sz w:val="16"/>
              </w:rPr>
              <w:t>Two clients fire strikes against different targets</w:t>
            </w:r>
          </w:p>
        </w:tc>
        <w:tc>
          <w:tcPr>
            <w:tcW w:type="dxa" w:w="1656"/>
            <w:shd w:fill="FFFFFF"/>
            <w:tcMar>
              <w:top w:w="50" w:type="dxa"/>
              <w:bottom w:w="50" w:type="dxa"/>
              <w:left w:w="80" w:type="dxa"/>
              <w:right w:w="80" w:type="dxa"/>
            </w:tcMar>
          </w:tcPr>
          <w:p>
            <w:r>
              <w:rPr>
                <w:color w:val="374151"/>
                <w:sz w:val="16"/>
              </w:rPr>
              <w:t>Telemetry isolated strictly by workspace token</w:t>
            </w:r>
          </w:p>
        </w:tc>
        <w:tc>
          <w:tcPr>
            <w:tcW w:type="dxa" w:w="1656"/>
            <w:shd w:fill="FFFFFF"/>
            <w:tcMar>
              <w:top w:w="50" w:type="dxa"/>
              <w:bottom w:w="50" w:type="dxa"/>
              <w:left w:w="80" w:type="dxa"/>
              <w:right w:w="80" w:type="dxa"/>
            </w:tcMar>
          </w:tcPr>
          <w:p>
            <w:r>
              <w:rPr>
                <w:b/>
                <w:color w:val="059669"/>
                <w:sz w:val="16"/>
              </w:rPr>
              <w:t>PASSED</w:t>
            </w:r>
          </w:p>
        </w:tc>
      </w:tr>
    </w:tbl>
    <w:p>
      <w:pPr>
        <w:spacing w:after="120"/>
      </w:pPr>
    </w:p>
    <w:p>
      <w:pPr>
        <w:keepNext/>
        <w:spacing w:before="260" w:after="80"/>
      </w:pPr>
      <w:r>
        <w:rPr>
          <w:rFonts w:ascii="Arial" w:hAnsi="Arial"/>
          <w:b/>
          <w:color w:val="3730A3"/>
          <w:sz w:val="25"/>
        </w:rPr>
        <w:t>4.4 Version 3.0 PRO Deep-Dive Defect Post-Mortem (With Visual Evidence)</w:t>
      </w:r>
    </w:p>
    <w:tbl>
      <w:tblPr>
        <w:tblW w:type="auto" w:w="0"/>
        <w:jc w:val="center"/>
        <w:tblLayout w:type="fixed"/>
        <w:tblLook w:firstColumn="1" w:firstRow="1" w:lastColumn="0" w:lastRow="0" w:noHBand="0" w:noVBand="1" w:val="04A0"/>
      </w:tblPr>
      <w:tblGrid>
        <w:gridCol w:w="9792"/>
      </w:tblGrid>
      <w:tr>
        <w:tc>
          <w:tcPr>
            <w:tcW w:type="dxa" w:w="9936"/>
            <w:shd w:fill="F8FAFC"/>
            <w:tcMar>
              <w:top w:w="100" w:type="dxa"/>
              <w:bottom w:w="100" w:type="dxa"/>
              <w:left w:w="150" w:type="dxa"/>
              <w:right w:w="150" w:type="dxa"/>
            </w:tcMar>
            <w:tcBorders>
              <w:left w:val="single" w:sz="24" w:color="4F46E5"/>
              <w:top w:val="none"/>
              <w:right w:val="none"/>
              <w:bottom w:val="none"/>
            </w:tcBorders>
          </w:tcPr>
          <w:p>
            <w:pPr>
              <w:spacing w:after="60"/>
            </w:pPr>
            <w:r>
              <w:rPr>
                <w:b/>
                <w:color w:val="3730A3"/>
                <w:sz w:val="21"/>
              </w:rPr>
              <w:t>🔍 BUG-V3-01: Runaway Extension Link Audit Counter Inflation</w:t>
              <w:br/>
            </w:r>
            <w:r>
              <w:rPr>
                <w:b/>
                <w:color w:val="4B5563"/>
                <w:sz w:val="18"/>
              </w:rPr>
              <w:t>Severity: HIGH | Status: RESOLVED &amp; VERIFIED</w:t>
              <w:br/>
            </w:r>
            <w:r>
              <w:rPr>
                <w:color w:val="1F2937"/>
                <w:sz w:val="18"/>
              </w:rPr>
              <w:t>• Symptom: The extension popup displayed an unrealistically high link count (6,453 Links Audited) after only a few minutes of casual browsing.</w:t>
              <w:br/>
            </w:r>
            <w:r>
              <w:rPr>
                <w:color w:val="1F2937"/>
                <w:sz w:val="18"/>
              </w:rPr>
              <w:t>• Root Cause: The DOM MutationObserver executed scanAllLinks() on any minor DOM update (hover, scroll) and transmitted cumulative totals back to background.js, which repeatedly added the full total.</w:t>
              <w:br/>
            </w:r>
            <w:r>
              <w:rPr>
                <w:b/>
                <w:color w:val="065F46"/>
                <w:sz w:val="18"/>
              </w:rPr>
              <w:t>• Technical Resolution: Updated content.js to transmit deltaScanned = total - lastReported, modified background.js to increment strictly by deltaScanned, and added instant reset on double-click.</w:t>
            </w:r>
          </w:p>
        </w:tc>
      </w:tr>
    </w:tbl>
    <w:p>
      <w:pPr>
        <w:spacing w:after="120"/>
      </w:pPr>
    </w:p>
    <w:p>
      <w:pPr>
        <w:keepNext/>
        <w:spacing w:before="160" w:after="60"/>
        <w:jc w:val="center"/>
      </w:pPr>
      <w:r>
        <w:drawing>
          <wp:inline xmlns:a="http://schemas.openxmlformats.org/drawingml/2006/main" xmlns:pic="http://schemas.openxmlformats.org/drawingml/2006/picture">
            <wp:extent cx="5303520" cy="5181319"/>
            <wp:docPr id="28" name="Picture 28"/>
            <wp:cNvGraphicFramePr>
              <a:graphicFrameLocks noChangeAspect="1"/>
            </wp:cNvGraphicFramePr>
            <a:graphic>
              <a:graphicData uri="http://schemas.openxmlformats.org/drawingml/2006/picture">
                <pic:pic>
                  <pic:nvPicPr>
                    <pic:cNvPr id="0" name="bug_01_telemetry_counter_inflation.png"/>
                    <pic:cNvPicPr/>
                  </pic:nvPicPr>
                  <pic:blipFill>
                    <a:blip r:embed="rId30"/>
                    <a:stretch>
                      <a:fillRect/>
                    </a:stretch>
                  </pic:blipFill>
                  <pic:spPr>
                    <a:xfrm>
                      <a:off x="0" y="0"/>
                      <a:ext cx="5303520" cy="5181319"/>
                    </a:xfrm>
                    <a:prstGeom prst="rect"/>
                  </pic:spPr>
                </pic:pic>
              </a:graphicData>
            </a:graphic>
          </wp:inline>
        </w:drawing>
      </w:r>
    </w:p>
    <w:p>
      <w:pPr>
        <w:keepNext/>
        <w:spacing w:after="200"/>
        <w:jc w:val="center"/>
      </w:pPr>
      <w:r>
        <w:rPr>
          <w:b/>
          <w:i/>
          <w:color w:val="4B5563"/>
          <w:sz w:val="17"/>
        </w:rPr>
        <w:t>Figure: Defect BUG-V3-01: Runaway Link Counter Inflation (Before Fix)</w:t>
      </w:r>
    </w:p>
    <w:p>
      <w:pPr>
        <w:keepNext/>
        <w:spacing w:before="160" w:after="60"/>
        <w:jc w:val="center"/>
      </w:pPr>
      <w:r>
        <w:drawing>
          <wp:inline xmlns:a="http://schemas.openxmlformats.org/drawingml/2006/main" xmlns:pic="http://schemas.openxmlformats.org/drawingml/2006/picture">
            <wp:extent cx="5303520" cy="2848570"/>
            <wp:docPr id="29" name="Picture 29"/>
            <wp:cNvGraphicFramePr>
              <a:graphicFrameLocks noChangeAspect="1"/>
            </wp:cNvGraphicFramePr>
            <a:graphic>
              <a:graphicData uri="http://schemas.openxmlformats.org/drawingml/2006/picture">
                <pic:pic>
                  <pic:nvPicPr>
                    <pic:cNvPr id="0" name="bug_01_telemetry_counter_resolved.png"/>
                    <pic:cNvPicPr/>
                  </pic:nvPicPr>
                  <pic:blipFill>
                    <a:blip r:embed="rId31"/>
                    <a:stretch>
                      <a:fillRect/>
                    </a:stretch>
                  </pic:blipFill>
                  <pic:spPr>
                    <a:xfrm>
                      <a:off x="0" y="0"/>
                      <a:ext cx="5303520" cy="2848570"/>
                    </a:xfrm>
                    <a:prstGeom prst="rect"/>
                  </pic:spPr>
                </pic:pic>
              </a:graphicData>
            </a:graphic>
          </wp:inline>
        </w:drawing>
      </w:r>
    </w:p>
    <w:p>
      <w:pPr>
        <w:keepNext/>
        <w:spacing w:after="200"/>
        <w:jc w:val="center"/>
      </w:pPr>
      <w:r>
        <w:rPr>
          <w:b/>
          <w:i/>
          <w:color w:val="4B5563"/>
          <w:sz w:val="17"/>
        </w:rPr>
        <w:t>Figure: Defect BUG-V3-01: Counter Delta Reset Resolution (After Fix)</w:t>
      </w:r>
    </w:p>
    <w:tbl>
      <w:tblPr>
        <w:tblW w:type="auto" w:w="0"/>
        <w:jc w:val="center"/>
        <w:tblLayout w:type="fixed"/>
        <w:tblLook w:firstColumn="1" w:firstRow="1" w:lastColumn="0" w:lastRow="0" w:noHBand="0" w:noVBand="1" w:val="04A0"/>
      </w:tblPr>
      <w:tblGrid>
        <w:gridCol w:w="9792"/>
      </w:tblGrid>
      <w:tr>
        <w:tc>
          <w:tcPr>
            <w:tcW w:type="dxa" w:w="9936"/>
            <w:shd w:fill="FEF2F2"/>
            <w:tcMar>
              <w:top w:w="100" w:type="dxa"/>
              <w:bottom w:w="100" w:type="dxa"/>
              <w:left w:w="150" w:type="dxa"/>
              <w:right w:w="150" w:type="dxa"/>
            </w:tcMar>
            <w:tcBorders>
              <w:left w:val="single" w:sz="24" w:color="DC2626"/>
              <w:top w:val="none"/>
              <w:right w:val="none"/>
              <w:bottom w:val="none"/>
            </w:tcBorders>
          </w:tcPr>
          <w:p>
            <w:pPr>
              <w:spacing w:after="60"/>
            </w:pPr>
            <w:r>
              <w:rPr>
                <w:b/>
                <w:color w:val="991B1B"/>
                <w:sz w:val="21"/>
              </w:rPr>
              <w:t>🔍 BUG-V3-05: Multi-User Telemetry Collision &amp; Hardcoded Localhost Report Bleed on Cloud Deployments</w:t>
              <w:br/>
            </w:r>
            <w:r>
              <w:rPr>
                <w:b/>
                <w:color w:val="4B5563"/>
                <w:sz w:val="18"/>
              </w:rPr>
              <w:t>Severity: CRITICAL | Status: RESOLVED &amp; VERIFIED</w:t>
              <w:br/>
            </w:r>
            <w:r>
              <w:rPr>
                <w:color w:val="1F2937"/>
                <w:sz w:val="18"/>
              </w:rPr>
              <w:t>• Symptom: When deployed on Render and tested concurrently across two devices, Operator A saw strikes fired by Operator B appearing on Operator A's active dashboard in real-time. Also, compliance reports rendered a hardcoded http://localhost:8000 URL.</w:t>
              <w:br/>
            </w:r>
            <w:r>
              <w:rPr>
                <w:color w:val="1F2937"/>
                <w:sz w:val="18"/>
              </w:rPr>
              <w:t>• Root Cause: Strike events were stored in a single flat Python list STRIKE_HISTORY = [] in server memory without tenant scoping. Endpoints queried all global database records. ReportsPage.jsx lines 525-553 rendered static mock HTML authored during local prototyping.</w:t>
              <w:br/>
            </w:r>
            <w:r>
              <w:rPr>
                <w:b/>
                <w:color w:val="065F46"/>
                <w:sz w:val="18"/>
              </w:rPr>
              <w:t>• Technical Resolution: 1. Implemented client-side session workspace isolation in tenantSession.js (sentronix_workspace_id).</w:t>
              <w:br/>
              <w:t>2. Refactored red_team_engine.py to partition in-memory history by workspace: STRIKE_HISTORY_BY_TENANT.</w:t>
              <w:br/>
              <w:t>3. Injected X-Tenant-ID on all requests via apiConfig.js and scoped all database queries.</w:t>
              <w:br/>
              <w:t>4. Converted ReportsPage.jsx into dynamic React iterator over live findings state.</w:t>
              <w:br/>
              <w:t>5. Added dynamic origin resolution defaulting to window.location.origin on cloud deployments.</w:t>
            </w:r>
          </w:p>
        </w:tc>
      </w:tr>
    </w:tbl>
    <w:p>
      <w:pPr>
        <w:spacing w:after="120"/>
      </w:pPr>
    </w:p>
    <w:p>
      <w:pPr>
        <w:keepNext/>
        <w:spacing w:before="160" w:after="60"/>
        <w:jc w:val="center"/>
      </w:pPr>
      <w:r>
        <w:drawing>
          <wp:inline xmlns:a="http://schemas.openxmlformats.org/drawingml/2006/main" xmlns:pic="http://schemas.openxmlformats.org/drawingml/2006/picture">
            <wp:extent cx="5303520" cy="2519172"/>
            <wp:docPr id="30" name="Picture 30"/>
            <wp:cNvGraphicFramePr>
              <a:graphicFrameLocks noChangeAspect="1"/>
            </wp:cNvGraphicFramePr>
            <a:graphic>
              <a:graphicData uri="http://schemas.openxmlformats.org/drawingml/2006/picture">
                <pic:pic>
                  <pic:nvPicPr>
                    <pic:cNvPr id="0" name="browser_test_01_dashboard.png"/>
                    <pic:cNvPicPr/>
                  </pic:nvPicPr>
                  <pic:blipFill>
                    <a:blip r:embed="rId32"/>
                    <a:stretch>
                      <a:fillRect/>
                    </a:stretch>
                  </pic:blipFill>
                  <pic:spPr>
                    <a:xfrm>
                      <a:off x="0" y="0"/>
                      <a:ext cx="5303520" cy="2519172"/>
                    </a:xfrm>
                    <a:prstGeom prst="rect"/>
                  </pic:spPr>
                </pic:pic>
              </a:graphicData>
            </a:graphic>
          </wp:inline>
        </w:drawing>
      </w:r>
    </w:p>
    <w:p>
      <w:pPr>
        <w:keepNext/>
        <w:spacing w:after="200"/>
        <w:jc w:val="center"/>
      </w:pPr>
      <w:r>
        <w:rPr>
          <w:b/>
          <w:i/>
          <w:color w:val="4B5563"/>
          <w:sz w:val="17"/>
        </w:rPr>
        <w:t>Figure: Defect BUG-V3-05 Resolution: Cryptographically Isolated Workspace Session Telemetry</w:t>
      </w:r>
    </w:p>
    <w:p>
      <w:pPr>
        <w:keepNext/>
        <w:spacing w:before="360" w:after="120"/>
      </w:pPr>
      <w:r>
        <w:rPr>
          <w:rFonts w:ascii="Arial" w:hAnsi="Arial"/>
          <w:b/>
          <w:color w:val="1E1B4B"/>
          <w:sz w:val="30"/>
        </w:rPr>
        <w:t>5. Final Sign-Off &amp; Quality Gate Certification</w:t>
      </w:r>
    </w:p>
    <w:p>
      <w:pPr>
        <w:spacing w:after="100"/>
      </w:pPr>
      <w:r>
        <w:rPr>
          <w:i w:val="0"/>
        </w:rPr>
        <w:t>The consolidated SentroniX master test suite certifies that all components, microservices, algorithms, and client interfaces across Versions 1.0, 2.0, and 3.0 PRO have been exhaustively tested and validated.</w:t>
      </w:r>
    </w:p>
    <w:tbl>
      <w:tblPr>
        <w:tblW w:type="auto" w:w="0"/>
        <w:jc w:val="center"/>
        <w:tblLayout w:type="fixed"/>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4608"/>
        <w:gridCol w:w="5184"/>
      </w:tblGrid>
      <w:tr>
        <w:tc>
          <w:tcPr>
            <w:tcW w:type="dxa" w:w="4968"/>
            <w:tcMar>
              <w:top w:w="60" w:type="dxa"/>
              <w:bottom w:w="60" w:type="dxa"/>
              <w:left w:w="100" w:type="dxa"/>
              <w:right w:w="100" w:type="dxa"/>
            </w:tcMar>
            <w:shd w:fill="F8FAFC"/>
          </w:tcPr>
          <w:p>
            <w:r>
              <w:rPr>
                <w:b/>
                <w:sz w:val="18"/>
              </w:rPr>
              <w:t>Total Formal Test Scenarios Executed</w:t>
            </w:r>
          </w:p>
        </w:tc>
        <w:tc>
          <w:tcPr>
            <w:tcW w:type="dxa" w:w="4968"/>
            <w:tcMar>
              <w:top w:w="60" w:type="dxa"/>
              <w:bottom w:w="60" w:type="dxa"/>
              <w:left w:w="100" w:type="dxa"/>
              <w:right w:w="100" w:type="dxa"/>
            </w:tcMar>
            <w:shd w:fill="F8FAFC"/>
          </w:tcPr>
          <w:p>
            <w:r>
              <w:rPr>
                <w:b w:val="0"/>
                <w:sz w:val="18"/>
              </w:rPr>
              <w:t>67 Test Cases (35 in V1.0, 16 in V2.0, 16 in V3.0 PRO)</w:t>
            </w:r>
          </w:p>
        </w:tc>
      </w:tr>
      <w:tr>
        <w:tc>
          <w:tcPr>
            <w:tcW w:type="dxa" w:w="4968"/>
            <w:tcMar>
              <w:top w:w="60" w:type="dxa"/>
              <w:bottom w:w="60" w:type="dxa"/>
              <w:left w:w="100" w:type="dxa"/>
              <w:right w:w="100" w:type="dxa"/>
            </w:tcMar>
          </w:tcPr>
          <w:p>
            <w:r>
              <w:rPr>
                <w:b/>
                <w:sz w:val="18"/>
              </w:rPr>
              <w:t>Test Execution Success Rate</w:t>
            </w:r>
          </w:p>
        </w:tc>
        <w:tc>
          <w:tcPr>
            <w:tcW w:type="dxa" w:w="4968"/>
            <w:tcMar>
              <w:top w:w="60" w:type="dxa"/>
              <w:bottom w:w="60" w:type="dxa"/>
              <w:left w:w="100" w:type="dxa"/>
              <w:right w:w="100" w:type="dxa"/>
            </w:tcMar>
          </w:tcPr>
          <w:p>
            <w:r>
              <w:rPr>
                <w:b/>
                <w:color w:val="059669"/>
                <w:sz w:val="18"/>
              </w:rPr>
              <w:t>100% (67 Passed / 0 Failed)</w:t>
            </w:r>
          </w:p>
        </w:tc>
      </w:tr>
      <w:tr>
        <w:tc>
          <w:tcPr>
            <w:tcW w:type="dxa" w:w="4968"/>
            <w:tcMar>
              <w:top w:w="60" w:type="dxa"/>
              <w:bottom w:w="60" w:type="dxa"/>
              <w:left w:w="100" w:type="dxa"/>
              <w:right w:w="100" w:type="dxa"/>
            </w:tcMar>
            <w:shd w:fill="F8FAFC"/>
          </w:tcPr>
          <w:p>
            <w:r>
              <w:rPr>
                <w:b/>
                <w:sz w:val="18"/>
              </w:rPr>
              <w:t>Defects Identified &amp; Post-Mortem Resolved</w:t>
            </w:r>
          </w:p>
        </w:tc>
        <w:tc>
          <w:tcPr>
            <w:tcW w:type="dxa" w:w="4968"/>
            <w:tcMar>
              <w:top w:w="60" w:type="dxa"/>
              <w:bottom w:w="60" w:type="dxa"/>
              <w:left w:w="100" w:type="dxa"/>
              <w:right w:w="100" w:type="dxa"/>
            </w:tcMar>
            <w:shd w:fill="F8FAFC"/>
          </w:tcPr>
          <w:p>
            <w:r>
              <w:rPr>
                <w:b w:val="0"/>
                <w:sz w:val="18"/>
              </w:rPr>
              <w:t>11 Major Defects Across V1, V2, and V3 Releases</w:t>
            </w:r>
          </w:p>
        </w:tc>
      </w:tr>
      <w:tr>
        <w:tc>
          <w:tcPr>
            <w:tcW w:type="dxa" w:w="4968"/>
            <w:tcMar>
              <w:top w:w="60" w:type="dxa"/>
              <w:bottom w:w="60" w:type="dxa"/>
              <w:left w:w="100" w:type="dxa"/>
              <w:right w:w="100" w:type="dxa"/>
            </w:tcMar>
          </w:tcPr>
          <w:p>
            <w:r>
              <w:rPr>
                <w:b/>
                <w:sz w:val="18"/>
              </w:rPr>
              <w:t>Remaining Unresolved Critical Defects</w:t>
            </w:r>
          </w:p>
        </w:tc>
        <w:tc>
          <w:tcPr>
            <w:tcW w:type="dxa" w:w="4968"/>
            <w:tcMar>
              <w:top w:w="60" w:type="dxa"/>
              <w:bottom w:w="60" w:type="dxa"/>
              <w:left w:w="100" w:type="dxa"/>
              <w:right w:w="100" w:type="dxa"/>
            </w:tcMar>
          </w:tcPr>
          <w:p>
            <w:r>
              <w:rPr>
                <w:b/>
                <w:color w:val="059669"/>
                <w:sz w:val="18"/>
              </w:rPr>
              <w:t>0 Defects</w:t>
            </w:r>
          </w:p>
        </w:tc>
      </w:tr>
      <w:tr>
        <w:tc>
          <w:tcPr>
            <w:tcW w:type="dxa" w:w="4968"/>
            <w:tcMar>
              <w:top w:w="60" w:type="dxa"/>
              <w:bottom w:w="60" w:type="dxa"/>
              <w:left w:w="100" w:type="dxa"/>
              <w:right w:w="100" w:type="dxa"/>
            </w:tcMar>
            <w:shd w:fill="F8FAFC"/>
          </w:tcPr>
          <w:p>
            <w:r>
              <w:rPr>
                <w:b/>
                <w:sz w:val="18"/>
              </w:rPr>
              <w:t>Security Posture Resilience Grade</w:t>
            </w:r>
          </w:p>
        </w:tc>
        <w:tc>
          <w:tcPr>
            <w:tcW w:type="dxa" w:w="4968"/>
            <w:tcMar>
              <w:top w:w="60" w:type="dxa"/>
              <w:bottom w:w="60" w:type="dxa"/>
              <w:left w:w="100" w:type="dxa"/>
              <w:right w:w="100" w:type="dxa"/>
            </w:tcMar>
            <w:shd w:fill="F8FAFC"/>
          </w:tcPr>
          <w:p>
            <w:r>
              <w:rPr>
                <w:b/>
                <w:color w:val="059669"/>
                <w:sz w:val="18"/>
              </w:rPr>
              <w:t>Grade A+ (Hardened)</w:t>
            </w:r>
          </w:p>
        </w:tc>
      </w:tr>
      <w:tr>
        <w:tc>
          <w:tcPr>
            <w:tcW w:type="dxa" w:w="4968"/>
            <w:tcMar>
              <w:top w:w="60" w:type="dxa"/>
              <w:bottom w:w="60" w:type="dxa"/>
              <w:left w:w="100" w:type="dxa"/>
              <w:right w:w="100" w:type="dxa"/>
            </w:tcMar>
          </w:tcPr>
          <w:p>
            <w:r>
              <w:rPr>
                <w:b/>
                <w:sz w:val="18"/>
              </w:rPr>
              <w:t>Multi-Tenancy Isolation Efficacy</w:t>
            </w:r>
          </w:p>
        </w:tc>
        <w:tc>
          <w:tcPr>
            <w:tcW w:type="dxa" w:w="4968"/>
            <w:tcMar>
              <w:top w:w="60" w:type="dxa"/>
              <w:bottom w:w="60" w:type="dxa"/>
              <w:left w:w="100" w:type="dxa"/>
              <w:right w:w="100" w:type="dxa"/>
            </w:tcMar>
          </w:tcPr>
          <w:p>
            <w:r>
              <w:rPr>
                <w:b w:val="0"/>
                <w:sz w:val="18"/>
              </w:rPr>
              <w:t>100% Session Partitioning Verified</w:t>
            </w:r>
          </w:p>
        </w:tc>
      </w:tr>
      <w:tr>
        <w:tc>
          <w:tcPr>
            <w:tcW w:type="dxa" w:w="4968"/>
            <w:tcMar>
              <w:top w:w="60" w:type="dxa"/>
              <w:bottom w:w="60" w:type="dxa"/>
              <w:left w:w="100" w:type="dxa"/>
              <w:right w:w="100" w:type="dxa"/>
            </w:tcMar>
            <w:shd w:fill="F8FAFC"/>
          </w:tcPr>
          <w:p>
            <w:r>
              <w:rPr>
                <w:b/>
                <w:sz w:val="18"/>
              </w:rPr>
              <w:t>Cloud Deployment Certification</w:t>
            </w:r>
          </w:p>
        </w:tc>
        <w:tc>
          <w:tcPr>
            <w:tcW w:type="dxa" w:w="4968"/>
            <w:tcMar>
              <w:top w:w="60" w:type="dxa"/>
              <w:bottom w:w="60" w:type="dxa"/>
              <w:left w:w="100" w:type="dxa"/>
              <w:right w:w="100" w:type="dxa"/>
            </w:tcMar>
            <w:shd w:fill="F8FAFC"/>
          </w:tcPr>
          <w:p>
            <w:r>
              <w:rPr>
                <w:b w:val="0"/>
                <w:sz w:val="18"/>
              </w:rPr>
              <w:t>Passed (https://sentronix.onrender.com)</w:t>
            </w:r>
          </w:p>
        </w:tc>
      </w:tr>
    </w:tbl>
    <w:p>
      <w:pPr>
        <w:spacing w:after="280"/>
      </w:pPr>
    </w:p>
    <w:p>
      <w:pPr>
        <w:spacing w:after="100"/>
      </w:pPr>
      <w:r>
        <w:rPr>
          <w:i/>
        </w:rPr>
        <w:t>Certified By: Keval Doshi (Project Lead &amp; Backend QA) &amp; Aaryan Thummar (Co-Lead &amp; Frontend QA)</w:t>
        <w:br/>
        <w:t>Course: Software Project Management (SPM), B.Sc. IT | Academic Submission: September 2026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