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0" distT="0" distL="0" distR="0">
            <wp:extent cx="5731200" cy="2247900"/>
            <wp:effectExtent b="0" l="0" r="0" t="0"/>
            <wp:docPr descr="Logo" id="5" name="image1.jpg"/>
            <a:graphic>
              <a:graphicData uri="http://schemas.openxmlformats.org/drawingml/2006/picture">
                <pic:pic>
                  <pic:nvPicPr>
                    <pic:cNvPr descr="Logo" id="0" name="image1.jpg"/>
                    <pic:cNvPicPr preferRelativeResize="0"/>
                  </pic:nvPicPr>
                  <pic:blipFill>
                    <a:blip r:embed="rId6"/>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System Provisioning and Configuration Management</w:t>
      </w:r>
    </w:p>
    <w:p w:rsidR="00000000" w:rsidDel="00000000" w:rsidP="00000000" w:rsidRDefault="00000000" w:rsidRPr="00000000" w14:paraId="00000003">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Submitted by:</w:t>
      </w:r>
    </w:p>
    <w:p w:rsidR="00000000" w:rsidDel="00000000" w:rsidP="00000000" w:rsidRDefault="00000000" w:rsidRPr="00000000" w14:paraId="00000004">
      <w:pPr>
        <w:spacing w:after="160" w:line="278.00000000000006"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                             NAME: Tanishqua Tellakula</w:t>
      </w:r>
    </w:p>
    <w:p w:rsidR="00000000" w:rsidDel="00000000" w:rsidP="00000000" w:rsidRDefault="00000000" w:rsidRPr="00000000" w14:paraId="00000005">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SAP ID: 500084269</w:t>
      </w:r>
    </w:p>
    <w:p w:rsidR="00000000" w:rsidDel="00000000" w:rsidP="00000000" w:rsidRDefault="00000000" w:rsidRPr="00000000" w14:paraId="00000006">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Roll number: R120220007</w:t>
      </w:r>
    </w:p>
    <w:p w:rsidR="00000000" w:rsidDel="00000000" w:rsidP="00000000" w:rsidRDefault="00000000" w:rsidRPr="00000000" w14:paraId="00000007">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Batch: B1(Hons)</w:t>
      </w:r>
    </w:p>
    <w:p w:rsidR="00000000" w:rsidDel="00000000" w:rsidP="00000000" w:rsidRDefault="00000000" w:rsidRPr="00000000" w14:paraId="00000008">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EXPERIMENT 8</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Terraform Multiple tfvars Files</w:t>
      </w:r>
    </w:p>
    <w:p w:rsidR="00000000" w:rsidDel="00000000" w:rsidP="00000000" w:rsidRDefault="00000000" w:rsidRPr="00000000" w14:paraId="0000000B">
      <w:pPr>
        <w:spacing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Objective: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 how to use multiple tfvars files in Terraform for different environments.</w:t>
      </w:r>
    </w:p>
    <w:p w:rsidR="00000000" w:rsidDel="00000000" w:rsidP="00000000" w:rsidRDefault="00000000" w:rsidRPr="00000000" w14:paraId="0000000D">
      <w:pPr>
        <w:spacing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Prerequisites:</w:t>
      </w:r>
    </w:p>
    <w:p w:rsidR="00000000" w:rsidDel="00000000" w:rsidP="00000000" w:rsidRDefault="00000000" w:rsidRPr="00000000" w14:paraId="0000000E">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Terraform installed on your machine.</w:t>
      </w:r>
    </w:p>
    <w:p w:rsidR="00000000" w:rsidDel="00000000" w:rsidP="00000000" w:rsidRDefault="00000000" w:rsidRPr="00000000" w14:paraId="0000000F">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Basic knowledge of Terraform configuration and variables.</w:t>
      </w:r>
    </w:p>
    <w:p w:rsidR="00000000" w:rsidDel="00000000" w:rsidP="00000000" w:rsidRDefault="00000000" w:rsidRPr="00000000" w14:paraId="00000010">
      <w:pPr>
        <w:spacing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Steps:</w:t>
      </w:r>
    </w:p>
    <w:p w:rsidR="00000000" w:rsidDel="00000000" w:rsidP="00000000" w:rsidRDefault="00000000" w:rsidRPr="00000000" w14:paraId="00000011">
      <w:pPr>
        <w:spacing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1. Create a Terraform Directory:</w:t>
      </w:r>
    </w:p>
    <w:p w:rsidR="00000000" w:rsidDel="00000000" w:rsidP="00000000" w:rsidRDefault="00000000" w:rsidRPr="00000000" w14:paraId="00000012">
      <w:pPr>
        <w:spacing w:before="240" w:line="360" w:lineRule="auto"/>
        <w:ind w:left="3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w:t>
      </w:r>
    </w:p>
    <w:p w:rsidR="00000000" w:rsidDel="00000000" w:rsidP="00000000" w:rsidRDefault="00000000" w:rsidRPr="00000000" w14:paraId="00000013">
      <w:pPr>
        <w:pBdr>
          <w:top w:color="000000" w:space="1" w:sz="5" w:val="single"/>
          <w:left w:color="000000" w:space="0"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mkdir terraform-multiple-tfvars</w:t>
      </w:r>
    </w:p>
    <w:p w:rsidR="00000000" w:rsidDel="00000000" w:rsidP="00000000" w:rsidRDefault="00000000" w:rsidRPr="00000000" w14:paraId="00000014">
      <w:pPr>
        <w:pBdr>
          <w:top w:color="000000" w:space="1" w:sz="5" w:val="single"/>
          <w:left w:color="000000" w:space="0"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cd terraform-multiple-tfvars</w:t>
      </w:r>
    </w:p>
    <w:p w:rsidR="00000000" w:rsidDel="00000000" w:rsidP="00000000" w:rsidRDefault="00000000" w:rsidRPr="00000000" w14:paraId="00000015">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Terraform Configuration Files:</w:t>
      </w:r>
    </w:p>
    <w:p w:rsidR="00000000" w:rsidDel="00000000" w:rsidP="00000000" w:rsidRDefault="00000000" w:rsidRPr="00000000" w14:paraId="00000016">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a file named main.tf:</w:t>
      </w:r>
    </w:p>
    <w:p w:rsidR="00000000" w:rsidDel="00000000" w:rsidP="00000000" w:rsidRDefault="00000000" w:rsidRPr="00000000" w14:paraId="00000017">
      <w:pPr>
        <w:spacing w:after="240" w:before="24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371725" cy="1506103"/>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71725" cy="150610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main.tf</w:t>
      </w:r>
    </w:p>
    <w:p w:rsidR="00000000" w:rsidDel="00000000" w:rsidP="00000000" w:rsidRDefault="00000000" w:rsidRPr="00000000" w14:paraId="00000019">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provider "aws" {</w:t>
      </w:r>
    </w:p>
    <w:p w:rsidR="00000000" w:rsidDel="00000000" w:rsidP="00000000" w:rsidRDefault="00000000" w:rsidRPr="00000000" w14:paraId="0000001A">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region = var.region</w:t>
      </w:r>
    </w:p>
    <w:p w:rsidR="00000000" w:rsidDel="00000000" w:rsidP="00000000" w:rsidRDefault="00000000" w:rsidRPr="00000000" w14:paraId="0000001B">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1C">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1D">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resource "aws_instance" "example" {</w:t>
      </w:r>
    </w:p>
    <w:p w:rsidR="00000000" w:rsidDel="00000000" w:rsidP="00000000" w:rsidRDefault="00000000" w:rsidRPr="00000000" w14:paraId="0000001E">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ami           = var.ami</w:t>
      </w:r>
    </w:p>
    <w:p w:rsidR="00000000" w:rsidDel="00000000" w:rsidP="00000000" w:rsidRDefault="00000000" w:rsidRPr="00000000" w14:paraId="0000001F">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instance_type = var.instance_type</w:t>
      </w:r>
    </w:p>
    <w:p w:rsidR="00000000" w:rsidDel="00000000" w:rsidP="00000000" w:rsidRDefault="00000000" w:rsidRPr="00000000" w14:paraId="00000020">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1">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a file named variables.tf:</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variables.tf</w:t>
      </w:r>
    </w:p>
    <w:p w:rsidR="00000000" w:rsidDel="00000000" w:rsidP="00000000" w:rsidRDefault="00000000" w:rsidRPr="00000000" w14:paraId="00000023">
      <w:pPr>
        <w:pBdr>
          <w:top w:color="000000" w:space="1" w:sz="5" w:val="single"/>
          <w:left w:color="000000" w:space="4" w:sz="5" w:val="single"/>
          <w:bottom w:color="000000" w:space="1" w:sz="5" w:val="single"/>
          <w:right w:color="000000" w:space="4" w:sz="5" w:val="single"/>
          <w:between w:color="000000" w:space="1" w:sz="5" w:val="single"/>
        </w:pBdr>
        <w:shd w:fill="d8d8d8" w:val="clea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variable "ami" {</w:t>
      </w:r>
    </w:p>
    <w:p w:rsidR="00000000" w:rsidDel="00000000" w:rsidP="00000000" w:rsidRDefault="00000000" w:rsidRPr="00000000" w14:paraId="00000024">
      <w:pPr>
        <w:pBdr>
          <w:top w:color="000000" w:space="1" w:sz="5" w:val="single"/>
          <w:left w:color="000000" w:space="4" w:sz="5" w:val="single"/>
          <w:bottom w:color="000000" w:space="1" w:sz="5" w:val="single"/>
          <w:right w:color="000000" w:space="4" w:sz="5" w:val="single"/>
          <w:between w:color="000000" w:space="1" w:sz="5" w:val="single"/>
        </w:pBdr>
        <w:shd w:fill="d8d8d8" w:val="clea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type = string    </w:t>
      </w:r>
    </w:p>
    <w:p w:rsidR="00000000" w:rsidDel="00000000" w:rsidP="00000000" w:rsidRDefault="00000000" w:rsidRPr="00000000" w14:paraId="00000025">
      <w:pPr>
        <w:pBdr>
          <w:top w:color="000000" w:space="1" w:sz="5" w:val="single"/>
          <w:left w:color="000000" w:space="4" w:sz="5" w:val="single"/>
          <w:bottom w:color="000000" w:space="1" w:sz="5" w:val="single"/>
          <w:right w:color="000000" w:space="4" w:sz="5" w:val="single"/>
          <w:between w:color="000000" w:space="1" w:sz="5" w:val="single"/>
        </w:pBdr>
        <w:shd w:fill="d8d8d8" w:val="clea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6">
      <w:pPr>
        <w:pBdr>
          <w:top w:color="000000" w:space="1" w:sz="5" w:val="single"/>
          <w:left w:color="000000" w:space="4" w:sz="5" w:val="single"/>
          <w:bottom w:color="000000" w:space="1" w:sz="5" w:val="single"/>
          <w:right w:color="000000" w:space="4" w:sz="5" w:val="single"/>
          <w:between w:color="000000" w:space="1" w:sz="5" w:val="single"/>
        </w:pBdr>
        <w:shd w:fill="d8d8d8" w:val="clea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7">
      <w:pPr>
        <w:pBdr>
          <w:top w:color="000000" w:space="1" w:sz="5" w:val="single"/>
          <w:left w:color="000000" w:space="4" w:sz="5" w:val="single"/>
          <w:bottom w:color="000000" w:space="1" w:sz="5" w:val="single"/>
          <w:right w:color="000000" w:space="4" w:sz="5" w:val="single"/>
          <w:between w:color="000000" w:space="1" w:sz="5" w:val="single"/>
        </w:pBdr>
        <w:shd w:fill="d8d8d8" w:val="clea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variable "instance_ty" {</w:t>
      </w:r>
    </w:p>
    <w:p w:rsidR="00000000" w:rsidDel="00000000" w:rsidP="00000000" w:rsidRDefault="00000000" w:rsidRPr="00000000" w14:paraId="00000028">
      <w:pPr>
        <w:pBdr>
          <w:top w:color="000000" w:space="1" w:sz="5" w:val="single"/>
          <w:left w:color="000000" w:space="4" w:sz="5" w:val="single"/>
          <w:bottom w:color="000000" w:space="1" w:sz="5" w:val="single"/>
          <w:right w:color="000000" w:space="4" w:sz="5" w:val="single"/>
          <w:between w:color="000000" w:space="1" w:sz="5" w:val="single"/>
        </w:pBdr>
        <w:shd w:fill="d8d8d8" w:val="clea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type = string    </w:t>
      </w:r>
    </w:p>
    <w:p w:rsidR="00000000" w:rsidDel="00000000" w:rsidP="00000000" w:rsidRDefault="00000000" w:rsidRPr="00000000" w14:paraId="00000029">
      <w:pPr>
        <w:pBdr>
          <w:top w:color="000000" w:space="1" w:sz="5" w:val="single"/>
          <w:left w:color="000000" w:space="4" w:sz="5" w:val="single"/>
          <w:bottom w:color="000000" w:space="1" w:sz="5" w:val="single"/>
          <w:right w:color="000000" w:space="4" w:sz="5" w:val="single"/>
          <w:between w:color="000000" w:space="1" w:sz="5" w:val="single"/>
        </w:pBdr>
        <w:shd w:fill="d8d8d8" w:val="clea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A">
      <w:pPr>
        <w:spacing w:after="240" w:before="240"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2B">
      <w:pPr>
        <w:spacing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 Create Multiple tfvars Files:</w:t>
      </w:r>
    </w:p>
    <w:p w:rsidR="00000000" w:rsidDel="00000000" w:rsidP="00000000" w:rsidRDefault="00000000" w:rsidRPr="00000000" w14:paraId="0000002C">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Create a file named dev.tfvars:</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dev.tfvars</w:t>
      </w:r>
    </w:p>
    <w:p w:rsidR="00000000" w:rsidDel="00000000" w:rsidP="00000000" w:rsidRDefault="00000000" w:rsidRPr="00000000" w14:paraId="0000002E">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ami           = "ami-0123456789abcdef0"</w:t>
      </w:r>
    </w:p>
    <w:p w:rsidR="00000000" w:rsidDel="00000000" w:rsidP="00000000" w:rsidRDefault="00000000" w:rsidRPr="00000000" w14:paraId="0000002F">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instance_type = "t2.micro"</w:t>
      </w:r>
    </w:p>
    <w:p w:rsidR="00000000" w:rsidDel="00000000" w:rsidP="00000000" w:rsidRDefault="00000000" w:rsidRPr="00000000" w14:paraId="00000030">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Create a file named prod.tfvars:</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prod.tfvars</w:t>
      </w:r>
    </w:p>
    <w:p w:rsidR="00000000" w:rsidDel="00000000" w:rsidP="00000000" w:rsidRDefault="00000000" w:rsidRPr="00000000" w14:paraId="00000032">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ami           = "ami-9876543210fedcba0"</w:t>
      </w:r>
    </w:p>
    <w:p w:rsidR="00000000" w:rsidDel="00000000" w:rsidP="00000000" w:rsidRDefault="00000000" w:rsidRPr="00000000" w14:paraId="00000033">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instance_type = "t2.large"</w:t>
      </w:r>
    </w:p>
    <w:p w:rsidR="00000000" w:rsidDel="00000000" w:rsidP="00000000" w:rsidRDefault="00000000" w:rsidRPr="00000000" w14:paraId="00000034">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 these files, provide values for the variables based on the environments.</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1438275" cy="379502"/>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38275" cy="37950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267075" cy="766763"/>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67075" cy="7667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267075" cy="7223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67075" cy="7223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3. Initialize and Apply for Dev Environment:</w:t>
      </w:r>
    </w:p>
    <w:p w:rsidR="00000000" w:rsidDel="00000000" w:rsidP="00000000" w:rsidRDefault="00000000" w:rsidRPr="00000000" w14:paraId="00000039">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Run the following Terraform commands to initialize and apply the configuration for the dev environment:</w:t>
      </w:r>
    </w:p>
    <w:p w:rsidR="00000000" w:rsidDel="00000000" w:rsidP="00000000" w:rsidRDefault="00000000" w:rsidRPr="00000000" w14:paraId="0000003A">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init</w:t>
      </w:r>
    </w:p>
    <w:p w:rsidR="00000000" w:rsidDel="00000000" w:rsidP="00000000" w:rsidRDefault="00000000" w:rsidRPr="00000000" w14:paraId="0000003B">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apply -var-file=dev.tfvars</w:t>
      </w:r>
    </w:p>
    <w:p w:rsidR="00000000" w:rsidDel="00000000" w:rsidP="00000000" w:rsidRDefault="00000000" w:rsidRPr="00000000" w14:paraId="0000003C">
      <w:pPr>
        <w:spacing w:after="240" w:before="240"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rPr>
        <w:drawing>
          <wp:inline distB="114300" distT="114300" distL="114300" distR="114300">
            <wp:extent cx="2646378" cy="18573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46378"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4. Initialize and Apply for Prod Environment:</w:t>
      </w:r>
    </w:p>
    <w:p w:rsidR="00000000" w:rsidDel="00000000" w:rsidP="00000000" w:rsidRDefault="00000000" w:rsidRPr="00000000" w14:paraId="0000003E">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Run the following Terraform commands to initialize and apply the configuration for the prod environment:</w:t>
      </w:r>
    </w:p>
    <w:p w:rsidR="00000000" w:rsidDel="00000000" w:rsidP="00000000" w:rsidRDefault="00000000" w:rsidRPr="00000000" w14:paraId="0000003F">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init</w:t>
      </w:r>
    </w:p>
    <w:p w:rsidR="00000000" w:rsidDel="00000000" w:rsidP="00000000" w:rsidRDefault="00000000" w:rsidRPr="00000000" w14:paraId="00000040">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apply -var-file=prod.tfvars</w:t>
      </w:r>
    </w:p>
    <w:p w:rsidR="00000000" w:rsidDel="00000000" w:rsidP="00000000" w:rsidRDefault="00000000" w:rsidRPr="00000000" w14:paraId="00000041">
      <w:pPr>
        <w:spacing w:after="240" w:before="240"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42">
      <w:pPr>
        <w:spacing w:after="240" w:before="240"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2652713" cy="210502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52713"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5. Test and Verify:</w:t>
      </w:r>
    </w:p>
    <w:p w:rsidR="00000000" w:rsidDel="00000000" w:rsidP="00000000" w:rsidRDefault="00000000" w:rsidRPr="00000000" w14:paraId="00000044">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Observe how different tfvars files are used to set variable values for different environments during the apply process.</w:t>
      </w:r>
    </w:p>
    <w:p w:rsidR="00000000" w:rsidDel="00000000" w:rsidP="00000000" w:rsidRDefault="00000000" w:rsidRPr="00000000" w14:paraId="00000045">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Access the AWS Management Console or use the AWS CLI to verify the creation of resources in the specified regions and instance types.</w:t>
      </w:r>
    </w:p>
    <w:p w:rsidR="00000000" w:rsidDel="00000000" w:rsidP="00000000" w:rsidRDefault="00000000" w:rsidRPr="00000000" w14:paraId="00000046">
      <w:pPr>
        <w:spacing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6. Clean Up:</w:t>
      </w:r>
    </w:p>
    <w:p w:rsidR="00000000" w:rsidDel="00000000" w:rsidP="00000000" w:rsidRDefault="00000000" w:rsidRPr="00000000" w14:paraId="00000047">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After testing, you can clean up resources:</w:t>
      </w:r>
    </w:p>
    <w:p w:rsidR="00000000" w:rsidDel="00000000" w:rsidP="00000000" w:rsidRDefault="00000000" w:rsidRPr="00000000" w14:paraId="00000048">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destroy -var-file=dev.tfvars</w:t>
      </w:r>
    </w:p>
    <w:p w:rsidR="00000000" w:rsidDel="00000000" w:rsidP="00000000" w:rsidRDefault="00000000" w:rsidRPr="00000000" w14:paraId="00000049">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destroy -var-file=prod.tfvars</w:t>
      </w:r>
    </w:p>
    <w:p w:rsidR="00000000" w:rsidDel="00000000" w:rsidP="00000000" w:rsidRDefault="00000000" w:rsidRPr="00000000" w14:paraId="0000004A">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Confirm the destruction by typing yes.</w:t>
      </w:r>
    </w:p>
    <w:p w:rsidR="00000000" w:rsidDel="00000000" w:rsidP="00000000" w:rsidRDefault="00000000" w:rsidRPr="00000000" w14:paraId="0000004B">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747963" cy="24003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7963"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36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4D">
      <w:pPr>
        <w:spacing w:before="240" w:line="360" w:lineRule="auto"/>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7. Conclusion:</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p w:rsidR="00000000" w:rsidDel="00000000" w:rsidP="00000000" w:rsidRDefault="00000000" w:rsidRPr="00000000" w14:paraId="0000004F">
      <w:pPr>
        <w:spacing w:after="240" w:before="240" w:line="360" w:lineRule="auto"/>
        <w:jc w:val="left"/>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50">
      <w:pPr>
        <w:spacing w:after="160" w:line="278.00000000000006" w:lineRule="auto"/>
        <w:jc w:val="center"/>
        <w:rPr>
          <w:rFonts w:ascii="Times New Roman" w:cs="Times New Roman" w:eastAsia="Times New Roman" w:hAnsi="Times New Roman"/>
          <w:b w:val="1"/>
          <w:i w:val="1"/>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