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/>
          <w:bCs/>
        </w:rPr>
        <w:t xml:space="preserve">Machine Learning Engineer — Edge &amp; Multimodal AI</w:t>
      </w:r>
      <w:r>
        <w:t xml:space="preserve"> </w:t>
      </w:r>
      <w:r>
        <w:t xml:space="preserve">Bangalore, India · aaryanmaralihalli@gmail.com · +91-9019884683</w:t>
      </w:r>
      <w:r>
        <w:t xml:space="preserve"> </w:t>
      </w:r>
      <w:hyperlink r:id="rId9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linkedin.com/in/aaryan-maralihalli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portfolio</w:t>
        </w:r>
      </w:hyperlink>
    </w:p>
    <w:p>
      <w:r>
        <w:pict>
          <v:rect style="width:0;height:1.5pt" o:hralign="center" o:hrstd="t" o:hr="t"/>
        </w:pict>
      </w:r>
    </w:p>
    <w:bookmarkStart w:id="1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ML engineer who builds</w:t>
      </w:r>
      <w:r>
        <w:t xml:space="preserve"> </w:t>
      </w:r>
      <w:r>
        <w:rPr>
          <w:b/>
          <w:bCs/>
        </w:rPr>
        <w:t xml:space="preserve">small, efficient deep models on raw sensor streams</w:t>
      </w:r>
      <w:r>
        <w:t xml:space="preserve"> </w:t>
      </w:r>
      <w:r>
        <w:t xml:space="preserve">— an IEEE-published</w:t>
      </w:r>
      <w:r>
        <w:t xml:space="preserve"> </w:t>
      </w:r>
      <w:r>
        <w:rPr>
          <w:b/>
          <w:bCs/>
        </w:rPr>
        <w:t xml:space="preserve">~238K-parameter 1D-CNN</w:t>
      </w:r>
      <w:r>
        <w:t xml:space="preserve"> </w:t>
      </w:r>
      <w:r>
        <w:t xml:space="preserve">over multi-channel ECG/PPG waveforms (ROC-AUC 0.757), multimodal fusion, and</w:t>
      </w:r>
      <w:r>
        <w:t xml:space="preserve"> </w:t>
      </w:r>
      <w:r>
        <w:rPr>
          <w:b/>
          <w:bCs/>
        </w:rPr>
        <w:t xml:space="preserve">fully-local LLM systems with sub-100ms retrieval</w:t>
      </w:r>
      <w:r>
        <w:t xml:space="preserve"> </w:t>
      </w:r>
      <w:r>
        <w:t xml:space="preserve">(no cloud dependency). Comfortable from self-supervised training through</w:t>
      </w:r>
      <w:r>
        <w:t xml:space="preserve"> </w:t>
      </w:r>
      <w:r>
        <w:rPr>
          <w:b/>
          <w:bCs/>
        </w:rPr>
        <w:t xml:space="preserve">FastAPI/Docker deployment</w:t>
      </w:r>
      <w:r>
        <w:t xml:space="preserve"> </w:t>
      </w:r>
      <w:r>
        <w:t xml:space="preserve">and real-time pipelines — the model-to-edge path. CS grad, Jul 2026.</w:t>
      </w:r>
    </w:p>
    <w:bookmarkEnd w:id="12"/>
    <w:bookmarkStart w:id="13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HyperVerge</w:t>
      </w:r>
      <w:r>
        <w:t xml:space="preserve"> </w:t>
      </w:r>
      <w:r>
        <w:t xml:space="preserve">— Integration Engineer Intern · Jan 2026 – Jun 2026 · Bangalore</w:t>
      </w:r>
      <w:r>
        <w:t xml:space="preserve"> </w:t>
      </w:r>
      <w:r>
        <w:rPr>
          <w:i/>
          <w:iCs/>
        </w:rPr>
        <w:t xml:space="preserve">AI identity-verification platform — production computer-vision modules</w:t>
      </w:r>
      <w:r>
        <w:t xml:space="preserve"> </w:t>
      </w:r>
      <w:r>
        <w:t xml:space="preserve">- Integrated</w:t>
      </w:r>
      <w:r>
        <w:t xml:space="preserve"> </w:t>
      </w:r>
      <w:r>
        <w:rPr>
          <w:b/>
          <w:bCs/>
        </w:rPr>
        <w:t xml:space="preserve">production vision/AI verification modules</w:t>
      </w:r>
      <w:r>
        <w:t xml:space="preserve"> </w:t>
      </w:r>
      <w:r>
        <w:t xml:space="preserve">(face match, liveness/selfie, document OCR) for</w:t>
      </w:r>
      <w:r>
        <w:t xml:space="preserve"> </w:t>
      </w:r>
      <w:r>
        <w:rPr>
          <w:b/>
          <w:bCs/>
        </w:rPr>
        <w:t xml:space="preserve">6 enterprise fintech clients</w:t>
      </w:r>
      <w:r>
        <w:t xml:space="preserve">; took</w:t>
      </w:r>
      <w:r>
        <w:t xml:space="preserve"> </w:t>
      </w:r>
      <w:r>
        <w:rPr>
          <w:b/>
          <w:bCs/>
        </w:rPr>
        <w:t xml:space="preserve">3 live at &gt;95% verification conversion — a 10% lift</w:t>
      </w:r>
      <w:r>
        <w:t xml:space="preserve"> </w:t>
      </w:r>
      <w:r>
        <w:t xml:space="preserve">— with post-go-live performance monitoring and edge-case failure analysis.</w:t>
      </w:r>
      <w:r>
        <w:t xml:space="preserve"> </w:t>
      </w:r>
      <w:r>
        <w:t xml:space="preserve">- Authored Solution Design Docs and drove model-flow tuning against real-world capture conditions (drop-off and conversion diagnostics across 15+ lines of business).</w:t>
      </w:r>
    </w:p>
    <w:p>
      <w:pPr>
        <w:pStyle w:val="BodyText"/>
      </w:pPr>
      <w:r>
        <w:rPr>
          <w:b/>
          <w:bCs/>
        </w:rPr>
        <w:t xml:space="preserve">Integrated Genetic Solutions</w:t>
      </w:r>
      <w:r>
        <w:t xml:space="preserve"> </w:t>
      </w:r>
      <w:r>
        <w:t xml:space="preserve">— Project Intern, Medical AI · Jun 2024 – Aug 2024 · Bangalore</w:t>
      </w:r>
      <w:r>
        <w:t xml:space="preserve"> </w:t>
      </w:r>
      <w:r>
        <w:t xml:space="preserve">- Worked on ML workflows for medical document extraction on a HIPAA-compliant product; led a legacy-JS →</w:t>
      </w:r>
      <w:r>
        <w:t xml:space="preserve"> </w:t>
      </w:r>
      <w:r>
        <w:rPr>
          <w:b/>
          <w:bCs/>
        </w:rPr>
        <w:t xml:space="preserve">React (MERN)</w:t>
      </w:r>
      <w:r>
        <w:t xml:space="preserve"> </w:t>
      </w:r>
      <w:r>
        <w:t xml:space="preserve">migration improving processing of</w:t>
      </w:r>
      <w:r>
        <w:t xml:space="preserve"> </w:t>
      </w:r>
      <w:r>
        <w:rPr>
          <w:b/>
          <w:bCs/>
        </w:rPr>
        <w:t xml:space="preserve">5M+ lab values</w:t>
      </w:r>
      <w:r>
        <w:t xml:space="preserve">.</w:t>
      </w:r>
    </w:p>
    <w:bookmarkEnd w:id="13"/>
    <w:bookmarkStart w:id="14" w:name="selected-projects"/>
    <w:p>
      <w:pPr>
        <w:pStyle w:val="Heading2"/>
      </w:pPr>
      <w:r>
        <w:t xml:space="preserve">Selected Projects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Self-Supervised Sensor-Stream Model (IEEE-published):</w:t>
      </w:r>
      <w:r>
        <w:t xml:space="preserve"> </w:t>
      </w:r>
      <w:r>
        <w:rPr>
          <w:b/>
          <w:bCs/>
        </w:rPr>
        <w:t xml:space="preserve">contrastive learning (SimCLR/NT-Xent)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MIMIC-III</w:t>
      </w:r>
      <w:r>
        <w:t xml:space="preserve"> </w:t>
      </w:r>
      <w:r>
        <w:t xml:space="preserve">raw ECG/PPG —</w:t>
      </w:r>
      <w:r>
        <w:t xml:space="preserve"> </w:t>
      </w:r>
      <w:r>
        <w:rPr>
          <w:b/>
          <w:bCs/>
        </w:rPr>
        <w:t xml:space="preserve">133K segments, 8 channels</w:t>
      </w:r>
      <w:r>
        <w:t xml:space="preserve">; designed a custom</w:t>
      </w:r>
      <w:r>
        <w:t xml:space="preserve"> </w:t>
      </w:r>
      <w:r>
        <w:rPr>
          <w:b/>
          <w:bCs/>
        </w:rPr>
        <w:t xml:space="preserve">1D-CNN WaveformEncoder (~238K params, 128-d embeddings)</w:t>
      </w:r>
      <w:r>
        <w:t xml:space="preserve"> </w:t>
      </w:r>
      <w:r>
        <w:t xml:space="preserve">— compact enough for constrained inference;</w:t>
      </w:r>
      <w:r>
        <w:t xml:space="preserve"> </w:t>
      </w:r>
      <w:r>
        <w:rPr>
          <w:b/>
          <w:bCs/>
        </w:rPr>
        <w:t xml:space="preserve">multimodal fusion</w:t>
      </w:r>
      <w:r>
        <w:t xml:space="preserve"> </w:t>
      </w:r>
      <w:r>
        <w:t xml:space="preserve">with a clinical Random Forest;</w:t>
      </w:r>
      <w:r>
        <w:t xml:space="preserve"> </w:t>
      </w:r>
      <w:r>
        <w:rPr>
          <w:b/>
          <w:bCs/>
        </w:rPr>
        <w:t xml:space="preserve">ROC-AUC 0.757</w:t>
      </w:r>
      <w:r>
        <w:t xml:space="preserve"> </w:t>
      </w:r>
      <w:r>
        <w:t xml:space="preserve">vs CHA2DS2-VASc baseline;</w:t>
      </w:r>
      <w:r>
        <w:t xml:space="preserve"> </w:t>
      </w:r>
      <w:r>
        <w:rPr>
          <w:b/>
          <w:bCs/>
        </w:rPr>
        <w:t xml:space="preserve">XAI</w:t>
      </w:r>
      <w:r>
        <w:t xml:space="preserve"> </w:t>
      </w:r>
      <w:r>
        <w:t xml:space="preserve">(temporal saliency, channel importance, integrated gradients); FastAPI inference server.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LANGTRON — fully-local LLM system:</w:t>
      </w:r>
      <w:r>
        <w:t xml:space="preserve"> </w:t>
      </w:r>
      <w:r>
        <w:t xml:space="preserve">fine-tuned</w:t>
      </w:r>
      <w:r>
        <w:t xml:space="preserve"> </w:t>
      </w:r>
      <w:r>
        <w:rPr>
          <w:b/>
          <w:bCs/>
        </w:rPr>
        <w:t xml:space="preserve">Mistral-7B (LoRA)</w:t>
      </w:r>
      <w:r>
        <w:t xml:space="preserve">; dual-model architecture;</w:t>
      </w:r>
      <w:r>
        <w:t xml:space="preserve"> </w:t>
      </w:r>
      <w:r>
        <w:rPr>
          <w:b/>
          <w:bCs/>
        </w:rPr>
        <w:t xml:space="preserve">FAISS retrieval at sub-100ms</w:t>
      </w:r>
      <w:r>
        <w:t xml:space="preserve">; runs</w:t>
      </w:r>
      <w:r>
        <w:t xml:space="preserve"> </w:t>
      </w:r>
      <w:r>
        <w:rPr>
          <w:b/>
          <w:bCs/>
        </w:rPr>
        <w:t xml:space="preserve">100% on-device, zero cloud</w:t>
      </w:r>
      <w:r>
        <w:t xml:space="preserve"> </w:t>
      </w:r>
      <w:r>
        <w:t xml:space="preserve">— built for the privacy/latency constraints edge AI lives under.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FinFusion — multimodal forecasting:</w:t>
      </w:r>
      <w:r>
        <w:t xml:space="preserve"> </w:t>
      </w:r>
      <w:r>
        <w:rPr>
          <w:b/>
          <w:bCs/>
        </w:rPr>
        <w:t xml:space="preserve">LSTM time-series + transformer sentiment fusion</w:t>
      </w:r>
      <w:r>
        <w:t xml:space="preserve">, improving MAPE 15–20% over single-modal baselines.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Emostream — real-time stream processing:</w:t>
      </w:r>
      <w:r>
        <w:t xml:space="preserve"> </w:t>
      </w:r>
      <w:r>
        <w:t xml:space="preserve">event-driven</w:t>
      </w:r>
      <w:r>
        <w:t xml:space="preserve"> </w:t>
      </w:r>
      <w:r>
        <w:rPr>
          <w:b/>
          <w:bCs/>
        </w:rPr>
        <w:t xml:space="preserve">Kafka + Spark + Redis</w:t>
      </w:r>
      <w:r>
        <w:t xml:space="preserve"> </w:t>
      </w:r>
      <w:r>
        <w:t xml:space="preserve">pipeline with nginx load balancing;</w:t>
      </w:r>
      <w:r>
        <w:t xml:space="preserve"> </w:t>
      </w:r>
      <w:r>
        <w:rPr>
          <w:b/>
          <w:bCs/>
        </w:rPr>
        <w:t xml:space="preserve">load-tested to 1,000 concurrent users</w:t>
      </w:r>
      <w:r>
        <w:t xml:space="preserve"> </w:t>
      </w:r>
      <w:r>
        <w:t xml:space="preserve">(Locust).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Langtron-KGS:</w:t>
      </w:r>
      <w:r>
        <w:t xml:space="preserve"> </w:t>
      </w:r>
      <w:r>
        <w:t xml:space="preserve">spaCy NER + BERT relation extraction →</w:t>
      </w:r>
      <w:r>
        <w:t xml:space="preserve"> </w:t>
      </w:r>
      <w:r>
        <w:rPr>
          <w:b/>
          <w:bCs/>
        </w:rPr>
        <w:t xml:space="preserve">Neo4j</w:t>
      </w:r>
      <w:r>
        <w:t xml:space="preserve"> </w:t>
      </w:r>
      <w:r>
        <w:t xml:space="preserve">knowledge graph; FastAPI microservice.</w:t>
      </w:r>
    </w:p>
    <w:bookmarkEnd w:id="14"/>
    <w:bookmarkStart w:id="15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ML / DL:</w:t>
      </w:r>
      <w:r>
        <w:t xml:space="preserve"> </w:t>
      </w:r>
      <w:r>
        <w:t xml:space="preserve">PyTorch, contrastive/self-supervised learning, CNN architecture design (1D/temporal), multimodal fusion, LoRA fine-tuning, HuggingFace, XAI (saliency, integrated gradients), scikit-learn</w:t>
      </w:r>
      <w:r>
        <w:t xml:space="preserve"> </w:t>
      </w:r>
      <w:r>
        <w:rPr>
          <w:b/>
          <w:bCs/>
        </w:rPr>
        <w:t xml:space="preserve">Efficiency &amp; Serving:</w:t>
      </w:r>
      <w:r>
        <w:t xml:space="preserve"> </w:t>
      </w:r>
      <w:r>
        <w:t xml:space="preserve">compact-model design, local/offline LLM inference (FAISS, quantized runtimes), FastAPI model serving, Docker, AWS, streaming inference (Kafka, Redis, Spark)</w:t>
      </w:r>
      <w:r>
        <w:t xml:space="preserve"> </w:t>
      </w:r>
      <w:r>
        <w:rPr>
          <w:b/>
          <w:bCs/>
        </w:rPr>
        <w:t xml:space="preserve">Foundations:</w:t>
      </w:r>
      <w:r>
        <w:t xml:space="preserve"> </w:t>
      </w:r>
      <w:r>
        <w:t xml:space="preserve">Python, SQL, Java, C-family; signal/time-series processing (HDF5, NumPy/Pandas);</w:t>
      </w:r>
      <w:r>
        <w:t xml:space="preserve"> </w:t>
      </w:r>
      <w:r>
        <w:rPr>
          <w:b/>
          <w:bCs/>
        </w:rPr>
        <w:t xml:space="preserve">Graphics Programming with WebGL</w:t>
      </w:r>
      <w:r>
        <w:t xml:space="preserve"> </w:t>
      </w:r>
      <w:r>
        <w:t xml:space="preserve">(PESU I/O certification); DSA (150+ LeetCode)</w:t>
      </w:r>
    </w:p>
    <w:bookmarkEnd w:id="15"/>
    <w:bookmarkStart w:id="16" w:name="publication-education"/>
    <w:p>
      <w:pPr>
        <w:pStyle w:val="Heading2"/>
      </w:pPr>
      <w:r>
        <w:t xml:space="preserve">Publication &amp;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IEEE ICASI 2026 (Kyoto), Oral Presentation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“An Interpretable Model for Stroke Prediction and Arrhythmia Classification using ECG &amp; PPG.”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Relationship Type="http://schemas.openxmlformats.org/officeDocument/2006/relationships/hyperlink" Id="rId11" Target="https://portfolio-zeta-ten-85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Relationship Type="http://schemas.openxmlformats.org/officeDocument/2006/relationships/hyperlink" Id="rId11" Target="https://portfolio-zeta-ten-85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2026-06-12T10:45:57Z</dcterms:created>
  <dcterms:modified xsi:type="dcterms:W3CDTF">2026-06-12T10:45:57Z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