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AI / ML Engineer — Fintech Systems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Fintech-native AI engineer: six months</w:t>
      </w:r>
      <w:r>
        <w:t xml:space="preserve"> </w:t>
      </w:r>
      <w:r>
        <w:rPr>
          <w:b/>
          <w:bCs/>
        </w:rPr>
        <w:t xml:space="preserve">inside production identity-verification/KYC systems</w:t>
      </w:r>
      <w:r>
        <w:t xml:space="preserve"> </w:t>
      </w:r>
      <w:r>
        <w:t xml:space="preserve">for banks and lenders, plus hands-on LLM engineering —</w:t>
      </w:r>
      <w:r>
        <w:t xml:space="preserve"> </w:t>
      </w:r>
      <w:r>
        <w:rPr>
          <w:b/>
          <w:bCs/>
        </w:rPr>
        <w:t xml:space="preserve">RAG with RBAC and immutable audit logging</w:t>
      </w:r>
      <w:r>
        <w:t xml:space="preserve">,</w:t>
      </w:r>
      <w:r>
        <w:t xml:space="preserve"> </w:t>
      </w:r>
      <w:r>
        <w:rPr>
          <w:b/>
          <w:bCs/>
        </w:rPr>
        <w:t xml:space="preserve">LoRA fine-tuning</w:t>
      </w:r>
      <w:r>
        <w:t xml:space="preserve">, and real-time event pipelines.</w:t>
      </w:r>
      <w:r>
        <w:t xml:space="preserve"> </w:t>
      </w:r>
      <w:r>
        <w:rPr>
          <w:b/>
          <w:bCs/>
        </w:rPr>
        <w:t xml:space="preserve">IEEE-published</w:t>
      </w:r>
      <w:r>
        <w:t xml:space="preserve"> </w:t>
      </w:r>
      <w:r>
        <w:t xml:space="preserve">(interpretable ML, ROC-AUC 0.757). Builds AI the way payments infra demands it: measured, auditable, low-latency. CS grad, Jul 2026.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banks &amp; fintechs</w:t>
      </w:r>
      <w:r>
        <w:t xml:space="preserve"> </w:t>
      </w:r>
      <w:r>
        <w:t xml:space="preserve">- Owned solutioning and integration of</w:t>
      </w:r>
      <w:r>
        <w:t xml:space="preserve"> </w:t>
      </w:r>
      <w:r>
        <w:rPr>
          <w:b/>
          <w:bCs/>
        </w:rPr>
        <w:t xml:space="preserve">production AI verification modules</w:t>
      </w:r>
      <w:r>
        <w:t xml:space="preserve"> </w:t>
      </w:r>
      <w:r>
        <w:t xml:space="preserve">— Video KYC, face match, liveness, name match, eSign, DigiLocker — for</w:t>
      </w:r>
      <w:r>
        <w:t xml:space="preserve"> </w:t>
      </w:r>
      <w:r>
        <w:rPr>
          <w:b/>
          <w:bCs/>
        </w:rPr>
        <w:t xml:space="preserve">6 enterprise fintech/lending clients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15+ lines of business</w:t>
      </w:r>
      <w:r>
        <w:t xml:space="preserve">.</w:t>
      </w:r>
      <w:r>
        <w:t xml:space="preserve"> </w:t>
      </w:r>
      <w:r>
        <w:t xml:space="preserve">- Took</w:t>
      </w:r>
      <w:r>
        <w:t xml:space="preserve"> </w:t>
      </w:r>
      <w:r>
        <w:rPr>
          <w:b/>
          <w:bCs/>
        </w:rPr>
        <w:t xml:space="preserve">3 clients live at &gt;95% verification conversion — a 10% lift</w:t>
      </w:r>
      <w:r>
        <w:t xml:space="preserve">; drove post-go-live</w:t>
      </w:r>
      <w:r>
        <w:t xml:space="preserve"> </w:t>
      </w:r>
      <w:r>
        <w:rPr>
          <w:b/>
          <w:bCs/>
        </w:rPr>
        <w:t xml:space="preserve">business-impact monitoring and stabilization</w:t>
      </w:r>
      <w:r>
        <w:t xml:space="preserve"> </w:t>
      </w:r>
      <w:r>
        <w:t xml:space="preserve">(conversion, drop-off, edge-case failure analysis).</w:t>
      </w:r>
      <w:r>
        <w:t xml:space="preserve"> </w:t>
      </w:r>
      <w:r>
        <w:t xml:space="preserve">- Authored Solution Design Docs, issued production credentials, configured</w:t>
      </w:r>
      <w:r>
        <w:t xml:space="preserve"> </w:t>
      </w:r>
      <w:r>
        <w:rPr>
          <w:b/>
          <w:bCs/>
        </w:rPr>
        <w:t xml:space="preserve">API rate limits</w:t>
      </w:r>
      <w:r>
        <w:t xml:space="preserve">, and debugged client integration failures in production; shipped a workaround for an eSign product gap to production.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to track deal stages and document delivery process for the team.</w:t>
      </w:r>
    </w:p>
    <w:p>
      <w:pPr>
        <w:pStyle w:val="BodyText"/>
      </w:pPr>
      <w:r>
        <w:rPr>
          <w:b/>
          <w:bCs/>
        </w:rPr>
        <w:t xml:space="preserve">Integrated Genetic Solutions</w:t>
      </w:r>
      <w:r>
        <w:t xml:space="preserve"> </w:t>
      </w:r>
      <w:r>
        <w:t xml:space="preserve">— Project Intern, Medical AI · Jun 2024 – Aug 2024 · Bangalore</w:t>
      </w:r>
      <w:r>
        <w:t xml:space="preserve"> </w:t>
      </w:r>
      <w:r>
        <w:t xml:space="preserve">- Led a legacy-JS →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migration improving processing of</w:t>
      </w:r>
      <w:r>
        <w:t xml:space="preserve"> </w:t>
      </w:r>
      <w:r>
        <w:rPr>
          <w:b/>
          <w:bCs/>
        </w:rPr>
        <w:t xml:space="preserve">5M+ records</w:t>
      </w:r>
      <w:r>
        <w:t xml:space="preserve"> </w:t>
      </w:r>
      <w:r>
        <w:t xml:space="preserve">on a HIPAA-compliant, compliance-heavy data product.</w:t>
      </w:r>
    </w:p>
    <w:bookmarkEnd w:id="13"/>
    <w:bookmarkStart w:id="14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compliance-grade RAG service:</w:t>
      </w:r>
      <w:r>
        <w:t xml:space="preserve"> </w:t>
      </w:r>
      <w:r>
        <w:t xml:space="preserve">FastAPI document-intelligence platform with</w:t>
      </w:r>
      <w:r>
        <w:t xml:space="preserve"> </w:t>
      </w:r>
      <w:r>
        <w:rPr>
          <w:b/>
          <w:bCs/>
        </w:rPr>
        <w:t xml:space="preserve">JWT + RBAC, PII redaction (spaCy), immutable audit logging + digital signatures</w:t>
      </w:r>
      <w:r>
        <w:t xml:space="preserve">, FAISS retrieval over PostgreSQL, rate limiting; Dockerized on AWS ECS;</w:t>
      </w:r>
      <w:r>
        <w:t xml:space="preserve"> </w:t>
      </w:r>
      <w:r>
        <w:rPr>
          <w:b/>
          <w:bCs/>
        </w:rPr>
        <w:t xml:space="preserve">pytest + GitHub Actions CI</w:t>
      </w:r>
      <w:r>
        <w:t xml:space="preserve"> </w:t>
      </w:r>
      <w:r>
        <w:t xml:space="preserve">— security and auditability as first-class design constraints.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Risk Model (IEEE-published):</w:t>
      </w:r>
      <w:r>
        <w:t xml:space="preserve"> </w:t>
      </w:r>
      <w:r>
        <w:t xml:space="preserve">contrastive learning (SimCLR/NT-Xent) on MIMIC-III biosignals (133K segments); custom 1D-CNN encoder + Random Forest;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, benchmarked vs clinical baseline; explainability via saliency + integrated gradients — rigorous, evaluated ML on noisy real-world signals.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real-time event pipeline: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, concurrent broadcast with nginx load balancing;</w:t>
      </w:r>
      <w:r>
        <w:t xml:space="preserve"> </w:t>
      </w:r>
      <w:r>
        <w:rPr>
          <w:b/>
          <w:bCs/>
        </w:rPr>
        <w:t xml:space="preserve">load-tested to 1,000 concurrent users</w:t>
      </w:r>
      <w:r>
        <w:t xml:space="preserve"> </w:t>
      </w:r>
      <w:r>
        <w:t xml:space="preserve">— the shape of transaction-stream monitoring.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, dual-model architecture,</w:t>
      </w:r>
      <w:r>
        <w:t xml:space="preserve"> </w:t>
      </w:r>
      <w:r>
        <w:rPr>
          <w:b/>
          <w:bCs/>
        </w:rPr>
        <w:t xml:space="preserve">FAISS retrieval sub-100ms</w:t>
      </w:r>
      <w:r>
        <w:t xml:space="preserve">, fully local.</w: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ML / LLM:</w:t>
      </w:r>
      <w:r>
        <w:t xml:space="preserve"> </w:t>
      </w:r>
      <w:r>
        <w:t xml:space="preserve">PyTorch, HuggingFace Transformers, LoRA fine-tuning, RAG, FAISS, spaCy, BERT, contrastive learning, explainable AI</w:t>
      </w:r>
      <w:r>
        <w:t xml:space="preserve"> </w:t>
      </w:r>
      <w:r>
        <w:rPr>
          <w:b/>
          <w:bCs/>
        </w:rPr>
        <w:t xml:space="preserve">Fintech / Domain:</w:t>
      </w:r>
      <w:r>
        <w:t xml:space="preserve"> </w:t>
      </w:r>
      <w:r>
        <w:t xml:space="preserve">KYC &amp; identity verification, onboarding funnels, compliance-aware design (RBAC, audit trails, PII handling), client solutioning</w:t>
      </w:r>
      <w:r>
        <w:t xml:space="preserve"> </w:t>
      </w:r>
      <w:r>
        <w:rPr>
          <w:b/>
          <w:bCs/>
        </w:rPr>
        <w:t xml:space="preserve">Systems:</w:t>
      </w:r>
      <w:r>
        <w:t xml:space="preserve"> </w:t>
      </w:r>
      <w:r>
        <w:t xml:space="preserve">Python, FastAPI, Kafka, Redis, Spark, PostgreSQL, Docker, AWS (EC2/S3/ECS), GitHub Actions CI, SQL, Java; DSA (150+ LeetCode)</w:t>
      </w:r>
    </w:p>
    <w:bookmarkEnd w:id="15"/>
    <w:bookmarkStart w:id="16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2026-06-12T10:45:52Z</dcterms:created>
  <dcterms:modified xsi:type="dcterms:W3CDTF">2026-06-12T10:45:52Z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