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67BA" w14:textId="77777777" w:rsidR="006566EF" w:rsidRDefault="00835A55">
      <w:pPr>
        <w:pStyle w:val="Title"/>
        <w:spacing w:line="256" w:lineRule="auto"/>
      </w:pPr>
      <w:r>
        <w:t>Project Design Phase-I</w:t>
      </w:r>
      <w:r>
        <w:rPr>
          <w:spacing w:val="1"/>
        </w:rPr>
        <w:t xml:space="preserve"> </w:t>
      </w:r>
      <w:r>
        <w:t>Proposed</w:t>
      </w:r>
      <w:r>
        <w:rPr>
          <w:spacing w:val="-5"/>
        </w:rPr>
        <w:t xml:space="preserve"> </w:t>
      </w:r>
      <w:r>
        <w:t>Solution</w:t>
      </w:r>
      <w:r>
        <w:rPr>
          <w:spacing w:val="-3"/>
        </w:rPr>
        <w:t xml:space="preserve"> </w:t>
      </w:r>
      <w:r>
        <w:t>Template</w:t>
      </w:r>
    </w:p>
    <w:p w14:paraId="345807CA" w14:textId="77777777" w:rsidR="006566EF" w:rsidRDefault="006566EF">
      <w:pPr>
        <w:pStyle w:val="BodyText"/>
        <w:spacing w:before="2"/>
        <w:rPr>
          <w:b/>
          <w:sz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566EF" w14:paraId="3B034C32" w14:textId="77777777">
        <w:trPr>
          <w:trHeight w:val="268"/>
        </w:trPr>
        <w:tc>
          <w:tcPr>
            <w:tcW w:w="4508" w:type="dxa"/>
          </w:tcPr>
          <w:p w14:paraId="302F9338" w14:textId="77777777" w:rsidR="006566EF" w:rsidRDefault="00835A55">
            <w:pPr>
              <w:pStyle w:val="TableParagraph"/>
              <w:spacing w:line="248" w:lineRule="exact"/>
              <w:ind w:left="107"/>
            </w:pPr>
            <w:r>
              <w:t>Date</w:t>
            </w:r>
          </w:p>
        </w:tc>
        <w:tc>
          <w:tcPr>
            <w:tcW w:w="4511" w:type="dxa"/>
          </w:tcPr>
          <w:p w14:paraId="2C2FA615" w14:textId="1A3DC74D" w:rsidR="006566EF" w:rsidRDefault="00835A55">
            <w:pPr>
              <w:pStyle w:val="TableParagraph"/>
              <w:spacing w:line="248" w:lineRule="exact"/>
              <w:ind w:left="107"/>
            </w:pPr>
            <w:r>
              <w:t>19</w:t>
            </w:r>
            <w:r>
              <w:rPr>
                <w:spacing w:val="-2"/>
              </w:rPr>
              <w:t xml:space="preserve"> </w:t>
            </w:r>
            <w:r w:rsidR="00E80F23">
              <w:t>October</w:t>
            </w:r>
            <w:r>
              <w:rPr>
                <w:spacing w:val="-3"/>
              </w:rPr>
              <w:t xml:space="preserve"> </w:t>
            </w:r>
            <w:r>
              <w:t>2022</w:t>
            </w:r>
          </w:p>
        </w:tc>
      </w:tr>
      <w:tr w:rsidR="00AC2F9D" w14:paraId="539A2B7F" w14:textId="77777777" w:rsidTr="00E50A48">
        <w:trPr>
          <w:trHeight w:val="273"/>
        </w:trPr>
        <w:tc>
          <w:tcPr>
            <w:tcW w:w="4508" w:type="dxa"/>
          </w:tcPr>
          <w:p w14:paraId="088EE878" w14:textId="77777777" w:rsidR="00AC2F9D" w:rsidRDefault="00AC2F9D" w:rsidP="00AC2F9D">
            <w:pPr>
              <w:pStyle w:val="TableParagraph"/>
              <w:spacing w:line="253" w:lineRule="exact"/>
              <w:ind w:left="107"/>
            </w:pPr>
            <w:r>
              <w:t>Team ID</w:t>
            </w:r>
          </w:p>
        </w:tc>
        <w:tc>
          <w:tcPr>
            <w:tcW w:w="4511" w:type="dxa"/>
            <w:vAlign w:val="bottom"/>
          </w:tcPr>
          <w:p w14:paraId="6D78EFF3" w14:textId="2280E529" w:rsidR="00AC2F9D" w:rsidRPr="00AC2F9D" w:rsidRDefault="00AC2F9D" w:rsidP="00AC2F9D">
            <w:pPr>
              <w:pStyle w:val="TableParagraph"/>
              <w:spacing w:before="29" w:line="224" w:lineRule="exact"/>
              <w:ind w:left="0"/>
              <w:rPr>
                <w:rFonts w:ascii="Microsoft Sans Serif"/>
              </w:rPr>
            </w:pPr>
            <w:r>
              <w:rPr>
                <w:sz w:val="20"/>
                <w:szCs w:val="20"/>
              </w:rPr>
              <w:t xml:space="preserve">   </w:t>
            </w:r>
            <w:r w:rsidRPr="00AC2F9D">
              <w:t>PNT2022TMID09801</w:t>
            </w:r>
          </w:p>
        </w:tc>
      </w:tr>
      <w:tr w:rsidR="00AC2F9D" w14:paraId="3F54C03B" w14:textId="77777777">
        <w:trPr>
          <w:trHeight w:val="268"/>
        </w:trPr>
        <w:tc>
          <w:tcPr>
            <w:tcW w:w="4508" w:type="dxa"/>
          </w:tcPr>
          <w:p w14:paraId="5C838878" w14:textId="77777777" w:rsidR="00AC2F9D" w:rsidRDefault="00AC2F9D" w:rsidP="00AC2F9D">
            <w:pPr>
              <w:pStyle w:val="TableParagraph"/>
              <w:spacing w:line="248" w:lineRule="exact"/>
              <w:ind w:left="107"/>
            </w:pPr>
            <w:r>
              <w:t>Project</w:t>
            </w:r>
            <w:r>
              <w:rPr>
                <w:spacing w:val="-3"/>
              </w:rPr>
              <w:t xml:space="preserve"> </w:t>
            </w:r>
            <w:r>
              <w:t>Name</w:t>
            </w:r>
          </w:p>
        </w:tc>
        <w:tc>
          <w:tcPr>
            <w:tcW w:w="4511" w:type="dxa"/>
          </w:tcPr>
          <w:p w14:paraId="3D173B8F" w14:textId="6C737968" w:rsidR="00AC2F9D" w:rsidRDefault="00AC2F9D" w:rsidP="00AC2F9D">
            <w:pPr>
              <w:pStyle w:val="TableParagraph"/>
              <w:spacing w:line="248" w:lineRule="exact"/>
              <w:ind w:left="107"/>
            </w:pPr>
            <w:r>
              <w:t>Smartfarming-IOT based application</w:t>
            </w:r>
          </w:p>
        </w:tc>
      </w:tr>
      <w:tr w:rsidR="00AC2F9D" w14:paraId="01B01719" w14:textId="77777777">
        <w:trPr>
          <w:trHeight w:val="268"/>
        </w:trPr>
        <w:tc>
          <w:tcPr>
            <w:tcW w:w="4508" w:type="dxa"/>
          </w:tcPr>
          <w:p w14:paraId="315F64C3" w14:textId="77777777" w:rsidR="00AC2F9D" w:rsidRDefault="00AC2F9D" w:rsidP="00AC2F9D">
            <w:pPr>
              <w:pStyle w:val="TableParagraph"/>
              <w:spacing w:line="248" w:lineRule="exact"/>
              <w:ind w:left="107"/>
            </w:pPr>
            <w:r>
              <w:t>Maximum</w:t>
            </w:r>
            <w:r>
              <w:rPr>
                <w:spacing w:val="-3"/>
              </w:rPr>
              <w:t xml:space="preserve"> </w:t>
            </w:r>
            <w:r>
              <w:t>Marks</w:t>
            </w:r>
          </w:p>
        </w:tc>
        <w:tc>
          <w:tcPr>
            <w:tcW w:w="4511" w:type="dxa"/>
          </w:tcPr>
          <w:p w14:paraId="33A951B3" w14:textId="77777777" w:rsidR="00AC2F9D" w:rsidRDefault="00AC2F9D" w:rsidP="00AC2F9D">
            <w:pPr>
              <w:pStyle w:val="TableParagraph"/>
              <w:spacing w:line="248" w:lineRule="exact"/>
              <w:ind w:left="107"/>
            </w:pPr>
            <w:r>
              <w:t>2 Marks</w:t>
            </w:r>
          </w:p>
        </w:tc>
      </w:tr>
    </w:tbl>
    <w:p w14:paraId="5B72D01B" w14:textId="77777777" w:rsidR="006566EF" w:rsidRDefault="006566EF">
      <w:pPr>
        <w:pStyle w:val="BodyText"/>
        <w:rPr>
          <w:b/>
          <w:sz w:val="20"/>
        </w:rPr>
      </w:pPr>
    </w:p>
    <w:p w14:paraId="5EA6743A" w14:textId="77777777" w:rsidR="006566EF" w:rsidRDefault="006566EF">
      <w:pPr>
        <w:pStyle w:val="BodyText"/>
        <w:spacing w:before="8"/>
        <w:rPr>
          <w:b/>
          <w:sz w:val="16"/>
        </w:rPr>
      </w:pPr>
    </w:p>
    <w:p w14:paraId="32C5AC70" w14:textId="77777777" w:rsidR="006566EF" w:rsidRDefault="00835A55">
      <w:pPr>
        <w:ind w:left="100"/>
        <w:rPr>
          <w:b/>
        </w:rPr>
      </w:pPr>
      <w:r>
        <w:rPr>
          <w:b/>
        </w:rPr>
        <w:t>Proposed</w:t>
      </w:r>
      <w:r>
        <w:rPr>
          <w:b/>
          <w:spacing w:val="-4"/>
        </w:rPr>
        <w:t xml:space="preserve"> </w:t>
      </w:r>
      <w:r>
        <w:rPr>
          <w:b/>
        </w:rPr>
        <w:t>Solution</w:t>
      </w:r>
      <w:r>
        <w:rPr>
          <w:b/>
          <w:spacing w:val="-4"/>
        </w:rPr>
        <w:t xml:space="preserve"> </w:t>
      </w:r>
      <w:r>
        <w:rPr>
          <w:b/>
        </w:rPr>
        <w:t>Template:</w:t>
      </w:r>
    </w:p>
    <w:p w14:paraId="64751695" w14:textId="77777777" w:rsidR="006566EF" w:rsidRDefault="00835A55">
      <w:pPr>
        <w:pStyle w:val="BodyText"/>
        <w:spacing w:before="183"/>
        <w:ind w:left="100"/>
      </w:pPr>
      <w:r>
        <w:t>Project</w:t>
      </w:r>
      <w:r>
        <w:rPr>
          <w:spacing w:val="-4"/>
        </w:rPr>
        <w:t xml:space="preserve"> </w:t>
      </w:r>
      <w:r>
        <w:t>team</w:t>
      </w:r>
      <w:r>
        <w:rPr>
          <w:spacing w:val="-3"/>
        </w:rPr>
        <w:t xml:space="preserve"> </w:t>
      </w:r>
      <w:r>
        <w:t>shall</w:t>
      </w:r>
      <w:r>
        <w:rPr>
          <w:spacing w:val="-2"/>
        </w:rPr>
        <w:t xml:space="preserve"> </w:t>
      </w:r>
      <w:r>
        <w:t>fill</w:t>
      </w:r>
      <w:r>
        <w:rPr>
          <w:spacing w:val="-3"/>
        </w:rPr>
        <w:t xml:space="preserve"> </w:t>
      </w:r>
      <w:r>
        <w:t>the</w:t>
      </w:r>
      <w:r>
        <w:rPr>
          <w:spacing w:val="-3"/>
        </w:rPr>
        <w:t xml:space="preserve"> </w:t>
      </w:r>
      <w:r>
        <w:t>following</w:t>
      </w:r>
      <w:r>
        <w:rPr>
          <w:spacing w:val="-4"/>
        </w:rPr>
        <w:t xml:space="preserve"> </w:t>
      </w:r>
      <w:r>
        <w:t>information</w:t>
      </w:r>
      <w:r>
        <w:rPr>
          <w:spacing w:val="-2"/>
        </w:rPr>
        <w:t xml:space="preserve"> </w:t>
      </w:r>
      <w:r>
        <w:t>in</w:t>
      </w:r>
      <w:r>
        <w:rPr>
          <w:spacing w:val="-2"/>
        </w:rPr>
        <w:t xml:space="preserve"> </w:t>
      </w:r>
      <w:r>
        <w:t>proposed solution</w:t>
      </w:r>
      <w:r>
        <w:rPr>
          <w:spacing w:val="-2"/>
        </w:rPr>
        <w:t xml:space="preserve"> </w:t>
      </w:r>
      <w:r>
        <w:t>template.</w:t>
      </w:r>
    </w:p>
    <w:p w14:paraId="7AF0406C" w14:textId="77777777" w:rsidR="006566EF" w:rsidRDefault="006566EF">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6566EF" w14:paraId="5AE7F1BD" w14:textId="77777777">
        <w:trPr>
          <w:trHeight w:val="556"/>
        </w:trPr>
        <w:tc>
          <w:tcPr>
            <w:tcW w:w="902" w:type="dxa"/>
          </w:tcPr>
          <w:p w14:paraId="6DE45775" w14:textId="77777777" w:rsidR="006566EF" w:rsidRDefault="00835A55">
            <w:pPr>
              <w:pStyle w:val="TableParagraph"/>
              <w:spacing w:line="268" w:lineRule="exact"/>
              <w:ind w:left="0" w:right="296"/>
              <w:jc w:val="right"/>
              <w:rPr>
                <w:b/>
              </w:rPr>
            </w:pPr>
            <w:proofErr w:type="spellStart"/>
            <w:r>
              <w:rPr>
                <w:b/>
              </w:rPr>
              <w:t>S.No</w:t>
            </w:r>
            <w:proofErr w:type="spellEnd"/>
            <w:r>
              <w:rPr>
                <w:b/>
              </w:rPr>
              <w:t>.</w:t>
            </w:r>
          </w:p>
        </w:tc>
        <w:tc>
          <w:tcPr>
            <w:tcW w:w="3658" w:type="dxa"/>
          </w:tcPr>
          <w:p w14:paraId="6BFC16D1" w14:textId="77777777" w:rsidR="006566EF" w:rsidRDefault="00835A55">
            <w:pPr>
              <w:pStyle w:val="TableParagraph"/>
              <w:spacing w:line="268" w:lineRule="exact"/>
              <w:ind w:left="105"/>
              <w:rPr>
                <w:b/>
              </w:rPr>
            </w:pPr>
            <w:r>
              <w:rPr>
                <w:b/>
              </w:rPr>
              <w:t>Parameter</w:t>
            </w:r>
          </w:p>
        </w:tc>
        <w:tc>
          <w:tcPr>
            <w:tcW w:w="4508" w:type="dxa"/>
          </w:tcPr>
          <w:p w14:paraId="41043EBF" w14:textId="77777777" w:rsidR="006566EF" w:rsidRDefault="00835A55">
            <w:pPr>
              <w:pStyle w:val="TableParagraph"/>
              <w:spacing w:line="268" w:lineRule="exact"/>
              <w:rPr>
                <w:b/>
              </w:rPr>
            </w:pPr>
            <w:r>
              <w:rPr>
                <w:b/>
              </w:rPr>
              <w:t>Description</w:t>
            </w:r>
          </w:p>
        </w:tc>
      </w:tr>
      <w:tr w:rsidR="006566EF" w14:paraId="55D7717A" w14:textId="77777777">
        <w:trPr>
          <w:trHeight w:val="2685"/>
        </w:trPr>
        <w:tc>
          <w:tcPr>
            <w:tcW w:w="902" w:type="dxa"/>
          </w:tcPr>
          <w:p w14:paraId="0F31BD06" w14:textId="77777777" w:rsidR="006566EF" w:rsidRDefault="00835A55">
            <w:pPr>
              <w:pStyle w:val="TableParagraph"/>
              <w:spacing w:line="268" w:lineRule="exact"/>
              <w:ind w:left="0" w:right="329"/>
              <w:jc w:val="right"/>
            </w:pPr>
            <w:r>
              <w:t>1.</w:t>
            </w:r>
          </w:p>
        </w:tc>
        <w:tc>
          <w:tcPr>
            <w:tcW w:w="3658" w:type="dxa"/>
          </w:tcPr>
          <w:p w14:paraId="022D4F19" w14:textId="77777777" w:rsidR="006566EF" w:rsidRDefault="00835A55">
            <w:pPr>
              <w:pStyle w:val="TableParagraph"/>
              <w:ind w:left="105" w:right="389"/>
            </w:pPr>
            <w:r>
              <w:rPr>
                <w:color w:val="212121"/>
              </w:rPr>
              <w:t>Problem Statement (Problem to be</w:t>
            </w:r>
            <w:r>
              <w:rPr>
                <w:color w:val="212121"/>
                <w:spacing w:val="-47"/>
              </w:rPr>
              <w:t xml:space="preserve"> </w:t>
            </w:r>
            <w:r>
              <w:rPr>
                <w:color w:val="212121"/>
              </w:rPr>
              <w:t>solved)</w:t>
            </w:r>
          </w:p>
        </w:tc>
        <w:tc>
          <w:tcPr>
            <w:tcW w:w="4508" w:type="dxa"/>
          </w:tcPr>
          <w:p w14:paraId="3116E18B" w14:textId="34274136" w:rsidR="006566EF" w:rsidRDefault="00E80F23">
            <w:pPr>
              <w:pStyle w:val="TableParagraph"/>
              <w:spacing w:line="248" w:lineRule="exact"/>
            </w:pPr>
            <w:r>
              <w:t xml:space="preserve">The traditional agriculture and allied sector cannot meet the requirements of modern agriculture which requires high-yield, high quality and efficient output. Thus, it is very important to turn towards modernization of existing methods and using the information technology and data over a certain period to predict the best possible productivity and crop suitable on the very particular land. The adoptions of </w:t>
            </w:r>
            <w:r w:rsidRPr="00E80F23">
              <w:t>access</w:t>
            </w:r>
            <w:r>
              <w:t xml:space="preserve"> to high-speed internet, mobile devices, and reliable, low-cost satellites (for imagery and positioning) are few key technologies characterizing the precision agriculture trend. Precision agriculture is one of the most famous applications of IoT in the agricultural sector and numerous organizations are leveraging this technique around the world</w:t>
            </w:r>
            <w:r>
              <w:t>.</w:t>
            </w:r>
          </w:p>
        </w:tc>
      </w:tr>
      <w:tr w:rsidR="006566EF" w14:paraId="03D2E9F4" w14:textId="77777777">
        <w:trPr>
          <w:trHeight w:val="3760"/>
        </w:trPr>
        <w:tc>
          <w:tcPr>
            <w:tcW w:w="902" w:type="dxa"/>
          </w:tcPr>
          <w:p w14:paraId="4529494F" w14:textId="77777777" w:rsidR="006566EF" w:rsidRDefault="00835A55">
            <w:pPr>
              <w:pStyle w:val="TableParagraph"/>
              <w:spacing w:before="1"/>
              <w:ind w:left="0" w:right="329"/>
              <w:jc w:val="right"/>
            </w:pPr>
            <w:r>
              <w:t>2.</w:t>
            </w:r>
          </w:p>
        </w:tc>
        <w:tc>
          <w:tcPr>
            <w:tcW w:w="3658" w:type="dxa"/>
          </w:tcPr>
          <w:p w14:paraId="5BEE3C6E" w14:textId="77777777" w:rsidR="006566EF" w:rsidRDefault="00835A55">
            <w:pPr>
              <w:pStyle w:val="TableParagraph"/>
              <w:spacing w:before="1"/>
              <w:ind w:left="105"/>
            </w:pPr>
            <w:r>
              <w:rPr>
                <w:color w:val="212121"/>
              </w:rPr>
              <w:t>Idea</w:t>
            </w:r>
            <w:r>
              <w:rPr>
                <w:color w:val="212121"/>
                <w:spacing w:val="-1"/>
              </w:rPr>
              <w:t xml:space="preserve"> </w:t>
            </w:r>
            <w:r>
              <w:rPr>
                <w:color w:val="212121"/>
              </w:rPr>
              <w:t>/</w:t>
            </w:r>
            <w:r>
              <w:rPr>
                <w:color w:val="212121"/>
                <w:spacing w:val="-1"/>
              </w:rPr>
              <w:t xml:space="preserve"> </w:t>
            </w:r>
            <w:r>
              <w:rPr>
                <w:color w:val="212121"/>
              </w:rPr>
              <w:t>Solution</w:t>
            </w:r>
            <w:r>
              <w:rPr>
                <w:color w:val="212121"/>
                <w:spacing w:val="-3"/>
              </w:rPr>
              <w:t xml:space="preserve"> </w:t>
            </w:r>
            <w:r>
              <w:rPr>
                <w:color w:val="212121"/>
              </w:rPr>
              <w:t>description</w:t>
            </w:r>
          </w:p>
        </w:tc>
        <w:tc>
          <w:tcPr>
            <w:tcW w:w="4508" w:type="dxa"/>
          </w:tcPr>
          <w:p w14:paraId="26A7862B" w14:textId="5C0D64E0" w:rsidR="006566EF" w:rsidRPr="00E80F23" w:rsidRDefault="00AC2F9D">
            <w:pPr>
              <w:pStyle w:val="TableParagraph"/>
              <w:spacing w:line="248" w:lineRule="exact"/>
              <w:rPr>
                <w:rFonts w:asciiTheme="minorHAnsi" w:hAnsiTheme="minorHAnsi" w:cstheme="minorHAnsi"/>
              </w:rPr>
            </w:pPr>
            <w:r w:rsidRPr="00AC2F9D">
              <w:rPr>
                <w:rFonts w:asciiTheme="minorHAnsi" w:hAnsiTheme="minorHAnsi" w:cstheme="minorHAnsi"/>
                <w:color w:val="666666"/>
                <w:shd w:val="clear" w:color="auto" w:fill="F2F2F2"/>
              </w:rPr>
              <w:t xml:space="preserve">in attaining profitability. One such sector is agriculture. Internet of Things (IoT) implementation in this field has resulted in the term smart farming. IoT in smart farming is the future of precision farming and results in high quality produce and healthy cattle. With the use of many smart farming sensors, and wearables, one can get real-time update with a touch of the </w:t>
            </w:r>
            <w:proofErr w:type="gramStart"/>
            <w:r w:rsidRPr="00AC2F9D">
              <w:rPr>
                <w:rFonts w:asciiTheme="minorHAnsi" w:hAnsiTheme="minorHAnsi" w:cstheme="minorHAnsi"/>
                <w:color w:val="666666"/>
                <w:shd w:val="clear" w:color="auto" w:fill="F2F2F2"/>
              </w:rPr>
              <w:t>screen.</w:t>
            </w:r>
            <w:r w:rsidR="00E80F23" w:rsidRPr="00E80F23">
              <w:rPr>
                <w:rFonts w:asciiTheme="minorHAnsi" w:hAnsiTheme="minorHAnsi" w:cstheme="minorHAnsi"/>
                <w:color w:val="666666"/>
                <w:shd w:val="clear" w:color="auto" w:fill="F2F2F2"/>
              </w:rPr>
              <w:t>The</w:t>
            </w:r>
            <w:proofErr w:type="gramEnd"/>
            <w:r w:rsidR="00E80F23" w:rsidRPr="00E80F23">
              <w:rPr>
                <w:rFonts w:asciiTheme="minorHAnsi" w:hAnsiTheme="minorHAnsi" w:cstheme="minorHAnsi"/>
                <w:color w:val="666666"/>
                <w:shd w:val="clear" w:color="auto" w:fill="F2F2F2"/>
              </w:rPr>
              <w:t xml:space="preserve"> advent of technology has helped multiple sectors </w:t>
            </w:r>
          </w:p>
        </w:tc>
      </w:tr>
      <w:tr w:rsidR="006566EF" w14:paraId="5063759D" w14:textId="77777777">
        <w:trPr>
          <w:trHeight w:val="3492"/>
        </w:trPr>
        <w:tc>
          <w:tcPr>
            <w:tcW w:w="902" w:type="dxa"/>
          </w:tcPr>
          <w:p w14:paraId="4D65F04F" w14:textId="77777777" w:rsidR="006566EF" w:rsidRDefault="00835A55">
            <w:pPr>
              <w:pStyle w:val="TableParagraph"/>
              <w:spacing w:line="268" w:lineRule="exact"/>
              <w:ind w:left="0" w:right="329"/>
              <w:jc w:val="right"/>
            </w:pPr>
            <w:r>
              <w:t>3.</w:t>
            </w:r>
          </w:p>
        </w:tc>
        <w:tc>
          <w:tcPr>
            <w:tcW w:w="3658" w:type="dxa"/>
          </w:tcPr>
          <w:p w14:paraId="5AC0E927" w14:textId="77777777" w:rsidR="006566EF" w:rsidRDefault="00835A55">
            <w:pPr>
              <w:pStyle w:val="TableParagraph"/>
              <w:spacing w:line="268" w:lineRule="exact"/>
              <w:ind w:left="105"/>
            </w:pPr>
            <w:r>
              <w:rPr>
                <w:color w:val="212121"/>
              </w:rPr>
              <w:t>Novelty</w:t>
            </w:r>
            <w:r>
              <w:rPr>
                <w:color w:val="212121"/>
                <w:spacing w:val="-1"/>
              </w:rPr>
              <w:t xml:space="preserve"> </w:t>
            </w:r>
            <w:r>
              <w:rPr>
                <w:color w:val="212121"/>
              </w:rPr>
              <w:t>/</w:t>
            </w:r>
            <w:r>
              <w:rPr>
                <w:color w:val="212121"/>
                <w:spacing w:val="-1"/>
              </w:rPr>
              <w:t xml:space="preserve"> </w:t>
            </w:r>
            <w:r>
              <w:rPr>
                <w:color w:val="212121"/>
              </w:rPr>
              <w:t>Uniqueness</w:t>
            </w:r>
          </w:p>
        </w:tc>
        <w:tc>
          <w:tcPr>
            <w:tcW w:w="4508" w:type="dxa"/>
          </w:tcPr>
          <w:p w14:paraId="3FA24CA7" w14:textId="6914A640" w:rsidR="006566EF" w:rsidRDefault="008F2AB2">
            <w:pPr>
              <w:pStyle w:val="TableParagraph"/>
              <w:spacing w:line="270" w:lineRule="atLeast"/>
              <w:ind w:right="509"/>
            </w:pPr>
            <w:r>
              <w:t xml:space="preserve">The survey results indicate that IoT components for the smart agriculture sector, including hardware and software, have been focused on research and achieved many breakthrough results. Several IoT solutions have been deployed on large-scale farms/fields. However, the widespread deployment of IoT in the agricultural sector still presents some challenges. We have present two main problems: economic efficiency and technical problems. We consider these issues coupled with policies that will drive </w:t>
            </w:r>
            <w:r>
              <w:lastRenderedPageBreak/>
              <w:t>the integration of IoT technologies in agriculture</w:t>
            </w:r>
            <w:r>
              <w:t>.</w:t>
            </w:r>
          </w:p>
        </w:tc>
      </w:tr>
    </w:tbl>
    <w:p w14:paraId="12A3E4CD" w14:textId="77777777" w:rsidR="006566EF" w:rsidRDefault="006566EF">
      <w:pPr>
        <w:spacing w:line="270" w:lineRule="atLeast"/>
        <w:sectPr w:rsidR="006566EF">
          <w:type w:val="continuous"/>
          <w:pgSz w:w="11910" w:h="16840"/>
          <w:pgMar w:top="800" w:right="1280" w:bottom="280"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3658"/>
        <w:gridCol w:w="4508"/>
      </w:tblGrid>
      <w:tr w:rsidR="006566EF" w14:paraId="66C8C2BB" w14:textId="77777777">
        <w:trPr>
          <w:trHeight w:val="4834"/>
        </w:trPr>
        <w:tc>
          <w:tcPr>
            <w:tcW w:w="902" w:type="dxa"/>
          </w:tcPr>
          <w:p w14:paraId="348D3B01" w14:textId="77777777" w:rsidR="006566EF" w:rsidRDefault="00835A55">
            <w:pPr>
              <w:pStyle w:val="TableParagraph"/>
              <w:spacing w:line="261" w:lineRule="exact"/>
              <w:ind w:left="0" w:right="329"/>
              <w:jc w:val="right"/>
            </w:pPr>
            <w:r>
              <w:lastRenderedPageBreak/>
              <w:t>4.</w:t>
            </w:r>
          </w:p>
        </w:tc>
        <w:tc>
          <w:tcPr>
            <w:tcW w:w="3658" w:type="dxa"/>
          </w:tcPr>
          <w:p w14:paraId="291D677D" w14:textId="77777777" w:rsidR="006566EF" w:rsidRDefault="00835A55">
            <w:pPr>
              <w:pStyle w:val="TableParagraph"/>
              <w:spacing w:line="261" w:lineRule="exact"/>
              <w:ind w:left="105"/>
            </w:pPr>
            <w:r>
              <w:rPr>
                <w:color w:val="212121"/>
              </w:rPr>
              <w:t>Social</w:t>
            </w:r>
            <w:r>
              <w:rPr>
                <w:color w:val="212121"/>
                <w:spacing w:val="-3"/>
              </w:rPr>
              <w:t xml:space="preserve"> </w:t>
            </w:r>
            <w:r>
              <w:rPr>
                <w:color w:val="212121"/>
              </w:rPr>
              <w:t>Impact</w:t>
            </w:r>
            <w:r>
              <w:rPr>
                <w:color w:val="212121"/>
                <w:spacing w:val="-3"/>
              </w:rPr>
              <w:t xml:space="preserve"> </w:t>
            </w:r>
            <w:r>
              <w:rPr>
                <w:color w:val="212121"/>
              </w:rPr>
              <w:t>/ Customer</w:t>
            </w:r>
            <w:r>
              <w:rPr>
                <w:color w:val="212121"/>
                <w:spacing w:val="-1"/>
              </w:rPr>
              <w:t xml:space="preserve"> </w:t>
            </w:r>
            <w:r>
              <w:rPr>
                <w:color w:val="212121"/>
              </w:rPr>
              <w:t>Satisfaction</w:t>
            </w:r>
          </w:p>
        </w:tc>
        <w:tc>
          <w:tcPr>
            <w:tcW w:w="4508" w:type="dxa"/>
          </w:tcPr>
          <w:p w14:paraId="7681A5F6" w14:textId="2A73D844" w:rsidR="006566EF" w:rsidRDefault="00AC2F9D">
            <w:pPr>
              <w:pStyle w:val="TableParagraph"/>
              <w:spacing w:line="256" w:lineRule="exact"/>
            </w:pPr>
            <w:r w:rsidRPr="00AC2F9D">
              <w:t xml:space="preserve">Agribusiness required the devotion of numerous regular </w:t>
            </w:r>
            <w:proofErr w:type="gramStart"/>
            <w:r w:rsidRPr="00AC2F9D">
              <w:t>asset</w:t>
            </w:r>
            <w:proofErr w:type="gramEnd"/>
            <w:r w:rsidRPr="00AC2F9D">
              <w:t xml:space="preserve"> including, land, water, and ecological condition, The quality and amount of characteristic asset has debased throughout the years because of monetary issues related with expanded cost of info and diminishing ranch salary always declining land, labor, resources, and environmental issue, for example, soil and water contamination putting the suitability without bounds horticulture operation at chance. The solution for this, is to embrace the savvy agribusiness framework in light of IOT with help farming administration and development of products including less utilization of water, compost and pesticide.</w:t>
            </w:r>
          </w:p>
        </w:tc>
      </w:tr>
      <w:tr w:rsidR="006566EF" w14:paraId="4DB5F652" w14:textId="77777777">
        <w:trPr>
          <w:trHeight w:val="4833"/>
        </w:trPr>
        <w:tc>
          <w:tcPr>
            <w:tcW w:w="902" w:type="dxa"/>
          </w:tcPr>
          <w:p w14:paraId="3EE35D38" w14:textId="77777777" w:rsidR="006566EF" w:rsidRDefault="00835A55">
            <w:pPr>
              <w:pStyle w:val="TableParagraph"/>
              <w:spacing w:line="261" w:lineRule="exact"/>
              <w:ind w:left="0" w:right="329"/>
              <w:jc w:val="right"/>
            </w:pPr>
            <w:r>
              <w:t>5.</w:t>
            </w:r>
          </w:p>
        </w:tc>
        <w:tc>
          <w:tcPr>
            <w:tcW w:w="3658" w:type="dxa"/>
          </w:tcPr>
          <w:p w14:paraId="337C0CA7" w14:textId="77777777" w:rsidR="006566EF" w:rsidRDefault="00835A55">
            <w:pPr>
              <w:pStyle w:val="TableParagraph"/>
              <w:spacing w:line="261" w:lineRule="exact"/>
              <w:ind w:left="105"/>
            </w:pPr>
            <w:r>
              <w:rPr>
                <w:color w:val="212121"/>
              </w:rPr>
              <w:t>Business</w:t>
            </w:r>
            <w:r>
              <w:rPr>
                <w:color w:val="212121"/>
                <w:spacing w:val="-1"/>
              </w:rPr>
              <w:t xml:space="preserve"> </w:t>
            </w:r>
            <w:r>
              <w:rPr>
                <w:color w:val="212121"/>
              </w:rPr>
              <w:t>Model</w:t>
            </w:r>
            <w:r>
              <w:rPr>
                <w:color w:val="212121"/>
                <w:spacing w:val="-3"/>
              </w:rPr>
              <w:t xml:space="preserve"> </w:t>
            </w:r>
            <w:r>
              <w:rPr>
                <w:color w:val="212121"/>
              </w:rPr>
              <w:t>(Revenue</w:t>
            </w:r>
            <w:r>
              <w:rPr>
                <w:color w:val="212121"/>
                <w:spacing w:val="-5"/>
              </w:rPr>
              <w:t xml:space="preserve"> </w:t>
            </w:r>
            <w:r>
              <w:rPr>
                <w:color w:val="212121"/>
              </w:rPr>
              <w:t>Model)</w:t>
            </w:r>
          </w:p>
        </w:tc>
        <w:tc>
          <w:tcPr>
            <w:tcW w:w="4508" w:type="dxa"/>
          </w:tcPr>
          <w:p w14:paraId="0CA915CC" w14:textId="005BE02C" w:rsidR="006566EF" w:rsidRDefault="00AC2F9D">
            <w:pPr>
              <w:pStyle w:val="TableParagraph"/>
              <w:spacing w:line="255" w:lineRule="exact"/>
            </w:pPr>
            <w:r w:rsidRPr="00AC2F9D">
              <w:t>In India, mainly in Haryana’s district, already 27 Climate-smart Villages (CSVs) are created, and disseminate key climate-smart agricultural interventions, focusing on water, energy, nutrient, weather and knowledge implemented through innovative partnerships and farmer cooperatives and are having a successful impact on the population’s livelihood and development. These villages promote sustainable intensification and conservation agriculturebased management systems through the adoption of CSA practices</w:t>
            </w:r>
          </w:p>
        </w:tc>
      </w:tr>
      <w:tr w:rsidR="006566EF" w14:paraId="58E40D54" w14:textId="77777777">
        <w:trPr>
          <w:trHeight w:val="3492"/>
        </w:trPr>
        <w:tc>
          <w:tcPr>
            <w:tcW w:w="902" w:type="dxa"/>
          </w:tcPr>
          <w:p w14:paraId="58B77F01" w14:textId="77777777" w:rsidR="006566EF" w:rsidRDefault="00835A55">
            <w:pPr>
              <w:pStyle w:val="TableParagraph"/>
              <w:spacing w:line="261" w:lineRule="exact"/>
              <w:ind w:left="0" w:right="329"/>
              <w:jc w:val="right"/>
            </w:pPr>
            <w:r>
              <w:t>6.</w:t>
            </w:r>
          </w:p>
        </w:tc>
        <w:tc>
          <w:tcPr>
            <w:tcW w:w="3658" w:type="dxa"/>
          </w:tcPr>
          <w:p w14:paraId="129033B1" w14:textId="77777777" w:rsidR="006566EF" w:rsidRDefault="00835A55">
            <w:pPr>
              <w:pStyle w:val="TableParagraph"/>
              <w:spacing w:line="261" w:lineRule="exact"/>
              <w:ind w:left="105"/>
            </w:pPr>
            <w:r>
              <w:rPr>
                <w:color w:val="212121"/>
              </w:rPr>
              <w:t>Scalability</w:t>
            </w:r>
            <w:r>
              <w:rPr>
                <w:color w:val="212121"/>
                <w:spacing w:val="-4"/>
              </w:rPr>
              <w:t xml:space="preserve"> </w:t>
            </w:r>
            <w:r>
              <w:rPr>
                <w:color w:val="212121"/>
              </w:rPr>
              <w:t>of</w:t>
            </w:r>
            <w:r>
              <w:rPr>
                <w:color w:val="212121"/>
                <w:spacing w:val="-1"/>
              </w:rPr>
              <w:t xml:space="preserve"> </w:t>
            </w:r>
            <w:r>
              <w:rPr>
                <w:color w:val="212121"/>
              </w:rPr>
              <w:t>the</w:t>
            </w:r>
            <w:r>
              <w:rPr>
                <w:color w:val="212121"/>
                <w:spacing w:val="1"/>
              </w:rPr>
              <w:t xml:space="preserve"> </w:t>
            </w:r>
            <w:r>
              <w:rPr>
                <w:color w:val="212121"/>
              </w:rPr>
              <w:t>Solution</w:t>
            </w:r>
          </w:p>
        </w:tc>
        <w:tc>
          <w:tcPr>
            <w:tcW w:w="4508" w:type="dxa"/>
          </w:tcPr>
          <w:p w14:paraId="17EF783A" w14:textId="6F1DD87E" w:rsidR="006566EF" w:rsidRDefault="00AC2F9D">
            <w:pPr>
              <w:pStyle w:val="TableParagraph"/>
              <w:spacing w:line="255" w:lineRule="exact"/>
            </w:pPr>
            <w:r>
              <w:rPr>
                <w:rFonts w:ascii="Roboto" w:hAnsi="Roboto"/>
                <w:color w:val="333333"/>
                <w:sz w:val="21"/>
                <w:szCs w:val="21"/>
                <w:shd w:val="clear" w:color="auto" w:fill="FFFFFF"/>
              </w:rPr>
              <w:t xml:space="preserve">The emergence of a new breed of smart applications requires middleware platforms that enable the rapid development of IoT-based solutions, which can be hosted partially in fog nodes, as well as in a traditional cloud datacenter. Currently, there is no scalable de facto open IoT platform but the European Commission is pushing FIWARE to fill this gap. We analyzed the performance of FIWARE under different platform configurations comparing fog/cloud and cloud-only scenarios for precision irrigation in smart farming. Our results reveal interesting and non-intuitive findings, such as that fog computing does not always improve the overall system performance and in some </w:t>
            </w:r>
            <w:proofErr w:type="gramStart"/>
            <w:r>
              <w:rPr>
                <w:rFonts w:ascii="Roboto" w:hAnsi="Roboto"/>
                <w:color w:val="333333"/>
                <w:sz w:val="21"/>
                <w:szCs w:val="21"/>
                <w:shd w:val="clear" w:color="auto" w:fill="FFFFFF"/>
              </w:rPr>
              <w:t>cases</w:t>
            </w:r>
            <w:proofErr w:type="gramEnd"/>
            <w:r>
              <w:rPr>
                <w:rFonts w:ascii="Roboto" w:hAnsi="Roboto"/>
                <w:color w:val="333333"/>
                <w:sz w:val="21"/>
                <w:szCs w:val="21"/>
                <w:shd w:val="clear" w:color="auto" w:fill="FFFFFF"/>
              </w:rPr>
              <w:t xml:space="preserve"> it even makes it worse. Also, the network between the farm and the cloud datacenter causes some unexpected differences between different scenarios</w:t>
            </w:r>
          </w:p>
        </w:tc>
      </w:tr>
    </w:tbl>
    <w:p w14:paraId="3FE03B90" w14:textId="77777777" w:rsidR="00000000" w:rsidRDefault="00835A55"/>
    <w:sectPr w:rsidR="00000000">
      <w:pgSz w:w="11910" w:h="16840"/>
      <w:pgMar w:top="84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EF"/>
    <w:rsid w:val="006566EF"/>
    <w:rsid w:val="00835A55"/>
    <w:rsid w:val="008F2AB2"/>
    <w:rsid w:val="00AC2F9D"/>
    <w:rsid w:val="00E80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8B7C1"/>
  <w15:docId w15:val="{976453B7-9288-4A0C-8527-9EF9A72C0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7" w:firstLine="4"/>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RAHUL PATEL</cp:lastModifiedBy>
  <cp:revision>2</cp:revision>
  <dcterms:created xsi:type="dcterms:W3CDTF">2022-10-19T10:38:00Z</dcterms:created>
  <dcterms:modified xsi:type="dcterms:W3CDTF">2022-10-19T10:38:00Z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2022-10-19T00:00:00Z</vt:filetime>
  </property>
</Properties>
</file>