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Manual1:</w:t>
      </w:r>
      <w:r w:rsidDel="00000000" w:rsidR="00000000" w:rsidRPr="00000000">
        <w:rPr>
          <w:rtl w:val="0"/>
        </w:rPr>
        <w:t xml:space="preserve"> welcometortfm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Manual2:</w:t>
      </w:r>
      <w:r w:rsidDel="00000000" w:rsidR="00000000" w:rsidRPr="00000000">
        <w:rPr>
          <w:rtl w:val="0"/>
        </w:rPr>
        <w:t xml:space="preserve"> witbeyondmeasure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Manual3:</w:t>
      </w:r>
      <w:r w:rsidDel="00000000" w:rsidR="00000000" w:rsidRPr="00000000">
        <w:rPr>
          <w:rtl w:val="0"/>
        </w:rPr>
        <w:t xml:space="preserve"> almostthere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Manual4:</w:t>
      </w:r>
      <w:r w:rsidDel="00000000" w:rsidR="00000000" w:rsidRPr="00000000">
        <w:rPr>
          <w:rtl w:val="0"/>
        </w:rPr>
        <w:t xml:space="preserve">  survival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