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321" w:rsidRDefault="007535B5" w:rsidP="007535B5">
      <w:pPr>
        <w:spacing w:after="160" w:line="240" w:lineRule="auto"/>
        <w:contextualSpacing w:val="0"/>
        <w:jc w:val="center"/>
        <w:rPr>
          <w:rFonts w:ascii="Times New Roman" w:hAnsi="Times New Roman" w:cs="Times New Roman"/>
          <w:color w:val="333333"/>
          <w:sz w:val="36"/>
        </w:rPr>
      </w:pPr>
      <w:r w:rsidRPr="007535B5">
        <w:rPr>
          <w:rFonts w:ascii="Times New Roman" w:hAnsi="Times New Roman" w:cs="Times New Roman"/>
          <w:color w:val="333333"/>
          <w:sz w:val="36"/>
        </w:rPr>
        <w:t>APPLIED BEHAVIORAL ANALYSIS(ABA) USER GUIDE</w:t>
      </w:r>
    </w:p>
    <w:p w:rsidR="007535B5" w:rsidRPr="007535B5" w:rsidRDefault="007535B5" w:rsidP="007535B5">
      <w:pPr>
        <w:spacing w:after="160" w:line="240" w:lineRule="auto"/>
        <w:contextualSpacing w:val="0"/>
        <w:jc w:val="center"/>
        <w:rPr>
          <w:rFonts w:ascii="Times New Roman" w:hAnsi="Times New Roman" w:cs="Times New Roman"/>
          <w:i/>
          <w:color w:val="333333"/>
          <w:sz w:val="28"/>
        </w:rPr>
      </w:pPr>
      <w:r w:rsidRPr="007535B5">
        <w:rPr>
          <w:rFonts w:ascii="Times New Roman" w:hAnsi="Times New Roman" w:cs="Times New Roman"/>
          <w:i/>
          <w:color w:val="333333"/>
          <w:sz w:val="28"/>
        </w:rPr>
        <w:t>Group F</w:t>
      </w:r>
    </w:p>
    <w:p w:rsidR="007535B5" w:rsidRDefault="007535B5" w:rsidP="007535B5">
      <w:pPr>
        <w:spacing w:after="160" w:line="240" w:lineRule="auto"/>
        <w:contextualSpacing w:val="0"/>
        <w:jc w:val="center"/>
        <w:rPr>
          <w:rFonts w:ascii="Times New Roman" w:hAnsi="Times New Roman" w:cs="Times New Roman"/>
          <w:color w:val="333333"/>
          <w:sz w:val="28"/>
        </w:rPr>
      </w:pPr>
      <w:r w:rsidRPr="007535B5">
        <w:rPr>
          <w:rFonts w:ascii="Times New Roman" w:hAnsi="Times New Roman" w:cs="Times New Roman"/>
          <w:i/>
          <w:color w:val="333333"/>
          <w:sz w:val="28"/>
        </w:rPr>
        <w:t>Rebecca Strauss, Aashika Vasra Thirukkonda Ramesh</w:t>
      </w:r>
      <w:r>
        <w:rPr>
          <w:rFonts w:ascii="Times New Roman" w:hAnsi="Times New Roman" w:cs="Times New Roman"/>
          <w:color w:val="333333"/>
          <w:sz w:val="28"/>
        </w:rPr>
        <w:t>.</w:t>
      </w:r>
    </w:p>
    <w:p w:rsidR="007535B5" w:rsidRPr="007535B5" w:rsidRDefault="007535B5" w:rsidP="007535B5">
      <w:pPr>
        <w:spacing w:after="160" w:line="240" w:lineRule="auto"/>
        <w:contextualSpacing w:val="0"/>
        <w:jc w:val="center"/>
        <w:rPr>
          <w:rFonts w:ascii="Times New Roman" w:hAnsi="Times New Roman" w:cs="Times New Roman"/>
          <w:color w:val="333333"/>
          <w:sz w:val="28"/>
        </w:rPr>
      </w:pPr>
    </w:p>
    <w:p w:rsidR="008B0321" w:rsidRDefault="008B0321" w:rsidP="008B0321">
      <w:pPr>
        <w:numPr>
          <w:ilvl w:val="0"/>
          <w:numId w:val="1"/>
        </w:numPr>
        <w:spacing w:after="160" w:line="240" w:lineRule="auto"/>
        <w:jc w:val="both"/>
        <w:rPr>
          <w:color w:val="333333"/>
        </w:rPr>
      </w:pPr>
      <w:r>
        <w:rPr>
          <w:color w:val="333333"/>
        </w:rPr>
        <w:t>In the prolog terminal, open and run code in the following manner:</w:t>
      </w:r>
    </w:p>
    <w:p w:rsidR="007535B5" w:rsidRPr="007535B5" w:rsidRDefault="007535B5" w:rsidP="007535B5">
      <w:pPr>
        <w:numPr>
          <w:ilvl w:val="1"/>
          <w:numId w:val="1"/>
        </w:numPr>
        <w:spacing w:after="160" w:line="240" w:lineRule="auto"/>
        <w:jc w:val="both"/>
        <w:rPr>
          <w:color w:val="333333"/>
        </w:rPr>
      </w:pPr>
      <w:r>
        <w:rPr>
          <w:color w:val="333333"/>
        </w:rPr>
        <w:t>chdir(</w:t>
      </w:r>
      <w:r w:rsidR="008B0321">
        <w:rPr>
          <w:color w:val="333333"/>
        </w:rPr>
        <w:t>‘</w:t>
      </w:r>
      <w:r w:rsidR="008B0321">
        <w:rPr>
          <w:i/>
          <w:color w:val="333333"/>
        </w:rPr>
        <w:t>code location inserted here.</w:t>
      </w:r>
      <w:r>
        <w:rPr>
          <w:color w:val="333333"/>
        </w:rPr>
        <w:t>’).</w:t>
      </w:r>
    </w:p>
    <w:p w:rsidR="008B0321" w:rsidRDefault="008B0321" w:rsidP="008B0321">
      <w:pPr>
        <w:numPr>
          <w:ilvl w:val="3"/>
          <w:numId w:val="1"/>
        </w:numPr>
        <w:spacing w:after="160" w:line="240" w:lineRule="auto"/>
        <w:jc w:val="both"/>
        <w:rPr>
          <w:color w:val="333333"/>
        </w:rPr>
      </w:pPr>
      <w:r>
        <w:rPr>
          <w:color w:val="333333"/>
        </w:rPr>
        <w:t>Recommended location would be on the desktop or documents folders.</w:t>
      </w:r>
    </w:p>
    <w:p w:rsidR="007535B5" w:rsidRDefault="007535B5" w:rsidP="007535B5">
      <w:pPr>
        <w:spacing w:after="160" w:line="240" w:lineRule="auto"/>
        <w:ind w:left="2880"/>
        <w:jc w:val="both"/>
        <w:rPr>
          <w:color w:val="333333"/>
        </w:rPr>
      </w:pPr>
    </w:p>
    <w:p w:rsidR="007535B5" w:rsidRDefault="007535B5" w:rsidP="007535B5">
      <w:pPr>
        <w:numPr>
          <w:ilvl w:val="1"/>
          <w:numId w:val="1"/>
        </w:numPr>
        <w:spacing w:after="160" w:line="240" w:lineRule="auto"/>
        <w:jc w:val="both"/>
        <w:rPr>
          <w:color w:val="333333"/>
        </w:rPr>
      </w:pPr>
      <w:r>
        <w:rPr>
          <w:color w:val="333333"/>
        </w:rPr>
        <w:t>Then run the command consult(‘program_name.pl’).</w:t>
      </w:r>
    </w:p>
    <w:p w:rsidR="007535B5" w:rsidRDefault="007535B5" w:rsidP="007535B5">
      <w:pPr>
        <w:pStyle w:val="ListParagraph"/>
        <w:numPr>
          <w:ilvl w:val="3"/>
          <w:numId w:val="1"/>
        </w:numPr>
        <w:spacing w:after="160" w:line="240" w:lineRule="auto"/>
        <w:jc w:val="both"/>
        <w:rPr>
          <w:color w:val="333333"/>
        </w:rPr>
      </w:pPr>
      <w:r w:rsidRPr="007535B5">
        <w:rPr>
          <w:color w:val="333333"/>
        </w:rPr>
        <w:t>This compiles the code and displays warnings and errors if any.</w:t>
      </w:r>
    </w:p>
    <w:p w:rsidR="007535B5" w:rsidRDefault="007535B5" w:rsidP="007535B5">
      <w:pPr>
        <w:pStyle w:val="ListParagraph"/>
        <w:spacing w:after="160" w:line="240" w:lineRule="auto"/>
        <w:ind w:left="2880"/>
        <w:jc w:val="both"/>
        <w:rPr>
          <w:color w:val="333333"/>
        </w:rPr>
      </w:pPr>
    </w:p>
    <w:p w:rsidR="007535B5" w:rsidRDefault="007535B5" w:rsidP="007535B5">
      <w:pPr>
        <w:pStyle w:val="ListParagraph"/>
        <w:numPr>
          <w:ilvl w:val="1"/>
          <w:numId w:val="1"/>
        </w:numPr>
        <w:spacing w:after="160" w:line="240" w:lineRule="auto"/>
        <w:jc w:val="both"/>
        <w:rPr>
          <w:color w:val="333333"/>
        </w:rPr>
      </w:pPr>
      <w:r>
        <w:rPr>
          <w:color w:val="333333"/>
        </w:rPr>
        <w:t>Then the user runs the program by using the instruction:</w:t>
      </w:r>
    </w:p>
    <w:p w:rsidR="007535B5" w:rsidRPr="007535B5" w:rsidRDefault="007535B5" w:rsidP="007535B5">
      <w:pPr>
        <w:spacing w:after="160" w:line="240" w:lineRule="auto"/>
        <w:ind w:left="2880"/>
        <w:jc w:val="both"/>
        <w:rPr>
          <w:color w:val="333333"/>
        </w:rPr>
      </w:pPr>
      <w:r w:rsidRPr="007535B5">
        <w:rPr>
          <w:b/>
          <w:i/>
          <w:color w:val="333333"/>
        </w:rPr>
        <w:t xml:space="preserve">solve(therapy(X)). </w:t>
      </w:r>
    </w:p>
    <w:p w:rsidR="007535B5" w:rsidRPr="007535B5" w:rsidRDefault="007535B5" w:rsidP="007535B5">
      <w:pPr>
        <w:spacing w:after="160" w:line="240" w:lineRule="auto"/>
        <w:ind w:left="1440"/>
        <w:jc w:val="both"/>
        <w:rPr>
          <w:color w:val="333333"/>
        </w:rPr>
      </w:pPr>
    </w:p>
    <w:p w:rsidR="007535B5" w:rsidRPr="007535B5" w:rsidRDefault="007535B5" w:rsidP="007535B5">
      <w:pPr>
        <w:spacing w:after="160" w:line="240" w:lineRule="auto"/>
        <w:ind w:left="2160"/>
        <w:jc w:val="both"/>
        <w:rPr>
          <w:color w:val="333333"/>
        </w:rPr>
      </w:pPr>
    </w:p>
    <w:p w:rsidR="008B0321" w:rsidRDefault="008B0321" w:rsidP="008B0321">
      <w:pPr>
        <w:numPr>
          <w:ilvl w:val="0"/>
          <w:numId w:val="1"/>
        </w:numPr>
        <w:spacing w:after="160" w:line="240" w:lineRule="auto"/>
        <w:jc w:val="both"/>
        <w:rPr>
          <w:color w:val="333333"/>
        </w:rPr>
      </w:pPr>
      <w:r>
        <w:rPr>
          <w:color w:val="333333"/>
        </w:rPr>
        <w:t>The expert shell’s interface will directly ask user if the current behavior they are assessing has either brought physical harm (i.e. harm to patient, self or property) or if it is socially invalid</w:t>
      </w:r>
    </w:p>
    <w:p w:rsidR="008B0321" w:rsidRDefault="008B0321" w:rsidP="008B0321">
      <w:pPr>
        <w:numPr>
          <w:ilvl w:val="1"/>
          <w:numId w:val="1"/>
        </w:numPr>
        <w:spacing w:after="160" w:line="240" w:lineRule="auto"/>
        <w:jc w:val="both"/>
        <w:rPr>
          <w:color w:val="333333"/>
        </w:rPr>
      </w:pPr>
      <w:r>
        <w:rPr>
          <w:color w:val="333333"/>
        </w:rPr>
        <w:t>Please note, social validity is a fluid term and is at the discretion of the observer to determine if the behavior fits into their perception of social norms.</w:t>
      </w:r>
    </w:p>
    <w:p w:rsidR="008B0321" w:rsidRDefault="008B0321" w:rsidP="008B0321">
      <w:pPr>
        <w:numPr>
          <w:ilvl w:val="3"/>
          <w:numId w:val="1"/>
        </w:numPr>
        <w:spacing w:after="160" w:line="240" w:lineRule="auto"/>
        <w:jc w:val="both"/>
        <w:rPr>
          <w:color w:val="333333"/>
        </w:rPr>
      </w:pPr>
      <w:r>
        <w:rPr>
          <w:color w:val="333333"/>
        </w:rPr>
        <w:t>Social normality depends on environment culture and local acceptable behaviors</w:t>
      </w:r>
    </w:p>
    <w:p w:rsidR="008B0321" w:rsidRDefault="008B0321" w:rsidP="008B0321">
      <w:pPr>
        <w:numPr>
          <w:ilvl w:val="0"/>
          <w:numId w:val="1"/>
        </w:numPr>
        <w:spacing w:after="160" w:line="240" w:lineRule="auto"/>
        <w:jc w:val="both"/>
        <w:rPr>
          <w:color w:val="333333"/>
        </w:rPr>
      </w:pPr>
      <w:r>
        <w:rPr>
          <w:color w:val="333333"/>
        </w:rPr>
        <w:t>The following list explains the rationale behind all possible questions asked. Please answer in a yes or no manner:</w:t>
      </w:r>
    </w:p>
    <w:p w:rsidR="008B0321" w:rsidRDefault="008B0321" w:rsidP="008B0321">
      <w:pPr>
        <w:numPr>
          <w:ilvl w:val="1"/>
          <w:numId w:val="1"/>
        </w:numPr>
        <w:rPr>
          <w:color w:val="333333"/>
        </w:rPr>
      </w:pPr>
      <w:r>
        <w:t>physically_harm_themselves: Did the behavior lead to the client inflicting personal harm to themselves?</w:t>
      </w:r>
    </w:p>
    <w:p w:rsidR="008B0321" w:rsidRDefault="008B0321" w:rsidP="008B0321">
      <w:pPr>
        <w:numPr>
          <w:ilvl w:val="1"/>
          <w:numId w:val="1"/>
        </w:numPr>
        <w:rPr>
          <w:color w:val="333333"/>
        </w:rPr>
      </w:pPr>
      <w:r>
        <w:t>physically_harm_others_or_things: Did the client bring harm to others or property due to the analyzed behavior?</w:t>
      </w:r>
    </w:p>
    <w:p w:rsidR="008B0321" w:rsidRDefault="008B0321" w:rsidP="008B0321">
      <w:pPr>
        <w:numPr>
          <w:ilvl w:val="1"/>
          <w:numId w:val="1"/>
        </w:numPr>
        <w:rPr>
          <w:color w:val="333333"/>
        </w:rPr>
      </w:pPr>
      <w:r>
        <w:t>receive_object: Did the client terminate analyzed behavior with the receipt of an object?</w:t>
      </w:r>
    </w:p>
    <w:p w:rsidR="008B0321" w:rsidRDefault="008B0321" w:rsidP="008B0321">
      <w:pPr>
        <w:numPr>
          <w:ilvl w:val="1"/>
          <w:numId w:val="1"/>
        </w:numPr>
        <w:rPr>
          <w:color w:val="333333"/>
        </w:rPr>
      </w:pPr>
      <w:r>
        <w:t>receive_activity: Did the client terminate analyzed behavior with the receipt of joining/participating in an activity?</w:t>
      </w:r>
    </w:p>
    <w:p w:rsidR="008B0321" w:rsidRDefault="008B0321" w:rsidP="008B0321">
      <w:pPr>
        <w:numPr>
          <w:ilvl w:val="1"/>
          <w:numId w:val="1"/>
        </w:numPr>
        <w:rPr>
          <w:color w:val="333333"/>
        </w:rPr>
      </w:pPr>
      <w:r>
        <w:t xml:space="preserve">caused_trouble_after_some_event_occurance: Prior to beginning of behavior, was a new event/occurrence introduced to client? </w:t>
      </w:r>
    </w:p>
    <w:p w:rsidR="008B0321" w:rsidRDefault="008B0321" w:rsidP="008B0321">
      <w:pPr>
        <w:numPr>
          <w:ilvl w:val="1"/>
          <w:numId w:val="1"/>
        </w:numPr>
        <w:rPr>
          <w:color w:val="333333"/>
        </w:rPr>
      </w:pPr>
      <w:r>
        <w:t>destroyed_event_source: If behavior occurred after an event source, did the behavior terminate once the client destroyed it?</w:t>
      </w:r>
    </w:p>
    <w:p w:rsidR="008B0321" w:rsidRDefault="008B0321" w:rsidP="008B0321">
      <w:pPr>
        <w:numPr>
          <w:ilvl w:val="1"/>
          <w:numId w:val="1"/>
        </w:numPr>
        <w:rPr>
          <w:color w:val="333333"/>
        </w:rPr>
      </w:pPr>
      <w:r>
        <w:t>delayed_after_moved_away_from_event: If behavior occurred after an event source, did client use behavior to delay event and terminated behavior once they acknowledged the delay?</w:t>
      </w:r>
    </w:p>
    <w:p w:rsidR="008B0321" w:rsidRDefault="008B0321" w:rsidP="008B0321">
      <w:pPr>
        <w:numPr>
          <w:ilvl w:val="1"/>
          <w:numId w:val="1"/>
        </w:numPr>
        <w:rPr>
          <w:color w:val="333333"/>
        </w:rPr>
      </w:pPr>
      <w:r>
        <w:t>stopped_after_moved_away_from_event: If behavior occurred after an event source, did behavior end once client was permanently removed from the situation?</w:t>
      </w:r>
    </w:p>
    <w:p w:rsidR="008B0321" w:rsidRDefault="008B0321" w:rsidP="008B0321">
      <w:pPr>
        <w:numPr>
          <w:ilvl w:val="1"/>
          <w:numId w:val="1"/>
        </w:numPr>
        <w:rPr>
          <w:color w:val="333333"/>
        </w:rPr>
      </w:pPr>
      <w:r>
        <w:lastRenderedPageBreak/>
        <w:t>looks_at_other_people: Was the client, before behavior initiation, looking around at surrounding people/person?</w:t>
      </w:r>
    </w:p>
    <w:p w:rsidR="008B0321" w:rsidRPr="007535B5" w:rsidRDefault="008B0321" w:rsidP="008B0321">
      <w:pPr>
        <w:numPr>
          <w:ilvl w:val="1"/>
          <w:numId w:val="1"/>
        </w:numPr>
        <w:rPr>
          <w:color w:val="333333"/>
        </w:rPr>
      </w:pPr>
      <w:r>
        <w:t>calms_down_when_comforted: If the client was looking towards other(s), did the behavior end once comforted/acknowledged by other(s)?</w:t>
      </w:r>
    </w:p>
    <w:p w:rsidR="007535B5" w:rsidRDefault="007535B5" w:rsidP="007535B5">
      <w:pPr>
        <w:ind w:left="1440"/>
        <w:rPr>
          <w:color w:val="333333"/>
        </w:rPr>
      </w:pPr>
    </w:p>
    <w:p w:rsidR="007535B5" w:rsidRDefault="008B0321" w:rsidP="007535B5">
      <w:pPr>
        <w:numPr>
          <w:ilvl w:val="0"/>
          <w:numId w:val="1"/>
        </w:numPr>
      </w:pPr>
      <w:r>
        <w:t>Answering the above questions will lead to a quick assessmen</w:t>
      </w:r>
      <w:r w:rsidR="007535B5">
        <w:t>t of client’s behavior category.</w:t>
      </w:r>
    </w:p>
    <w:p w:rsidR="007535B5" w:rsidRDefault="007535B5" w:rsidP="007535B5">
      <w:pPr>
        <w:ind w:left="720"/>
      </w:pPr>
    </w:p>
    <w:p w:rsidR="007535B5" w:rsidRDefault="007535B5" w:rsidP="007535B5">
      <w:pPr>
        <w:numPr>
          <w:ilvl w:val="0"/>
          <w:numId w:val="1"/>
        </w:numPr>
      </w:pPr>
      <w:r>
        <w:t>After classification, we analyze the calming effect of the patient with respect to the reward.  The system asks one last question:</w:t>
      </w:r>
    </w:p>
    <w:p w:rsidR="007535B5" w:rsidRDefault="007535B5" w:rsidP="007535B5">
      <w:pPr>
        <w:pStyle w:val="ListParagraph"/>
      </w:pPr>
    </w:p>
    <w:p w:rsidR="007535B5" w:rsidRPr="007535B5" w:rsidRDefault="007535B5" w:rsidP="007535B5">
      <w:pPr>
        <w:numPr>
          <w:ilvl w:val="1"/>
          <w:numId w:val="1"/>
        </w:numPr>
        <w:rPr>
          <w:color w:val="333333"/>
        </w:rPr>
      </w:pPr>
      <w:r>
        <w:t>negative_trend_in_calming_time_with_current_reward: From gathered data points, is there a decreasing span of behavior length with current reward?</w:t>
      </w:r>
    </w:p>
    <w:p w:rsidR="007535B5" w:rsidRDefault="007535B5" w:rsidP="007535B5">
      <w:pPr>
        <w:ind w:left="720"/>
      </w:pPr>
    </w:p>
    <w:p w:rsidR="007535B5" w:rsidRDefault="007535B5" w:rsidP="007535B5">
      <w:pPr>
        <w:ind w:left="720"/>
      </w:pPr>
      <w:r>
        <w:t>This basically asks the user if the child calms down quickly when the reward is given?  If yes, then the system concludes that the existing reward is sufficient and continue with the same one.</w:t>
      </w:r>
    </w:p>
    <w:p w:rsidR="007535B5" w:rsidRDefault="007535B5" w:rsidP="007535B5">
      <w:pPr>
        <w:ind w:left="720"/>
      </w:pPr>
    </w:p>
    <w:p w:rsidR="007535B5" w:rsidRDefault="007535B5" w:rsidP="007535B5">
      <w:pPr>
        <w:ind w:left="720"/>
      </w:pPr>
      <w:r>
        <w:t xml:space="preserve">If the calming down time doesn’t have a negative trend, then it </w:t>
      </w:r>
      <w:r w:rsidR="008D6501">
        <w:t>concludes</w:t>
      </w:r>
      <w:r>
        <w:t xml:space="preserve"> that, the child must fix an appointment with the therapist to get a new reward.</w:t>
      </w:r>
    </w:p>
    <w:p w:rsidR="008D6501" w:rsidRDefault="008D6501" w:rsidP="007535B5">
      <w:pPr>
        <w:ind w:left="720"/>
      </w:pPr>
    </w:p>
    <w:p w:rsidR="008D6501" w:rsidRDefault="008D6501" w:rsidP="008D6501">
      <w:pPr>
        <w:rPr>
          <w:color w:val="333333"/>
        </w:rPr>
      </w:pPr>
      <w:r>
        <w:t>This gives the expert system shell users a detailed classification of the behavior category and also judges if a change in the existing reward is recommended or not.</w:t>
      </w:r>
      <w:bookmarkStart w:id="0" w:name="_GoBack"/>
      <w:bookmarkEnd w:id="0"/>
    </w:p>
    <w:p w:rsidR="007535B5" w:rsidRDefault="007535B5" w:rsidP="007535B5">
      <w:pPr>
        <w:ind w:left="720"/>
      </w:pPr>
    </w:p>
    <w:p w:rsidR="007535B5" w:rsidRDefault="007535B5" w:rsidP="007535B5">
      <w:pPr>
        <w:ind w:left="720"/>
      </w:pPr>
    </w:p>
    <w:sectPr w:rsidR="007535B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5B5" w:rsidRDefault="007535B5" w:rsidP="007535B5">
      <w:pPr>
        <w:spacing w:line="240" w:lineRule="auto"/>
      </w:pPr>
      <w:r>
        <w:separator/>
      </w:r>
    </w:p>
  </w:endnote>
  <w:endnote w:type="continuationSeparator" w:id="0">
    <w:p w:rsidR="007535B5" w:rsidRDefault="007535B5" w:rsidP="00753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984533"/>
      <w:docPartObj>
        <w:docPartGallery w:val="Page Numbers (Bottom of Page)"/>
        <w:docPartUnique/>
      </w:docPartObj>
    </w:sdtPr>
    <w:sdtEndPr>
      <w:rPr>
        <w:noProof/>
      </w:rPr>
    </w:sdtEndPr>
    <w:sdtContent>
      <w:p w:rsidR="007535B5" w:rsidRDefault="007535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535B5" w:rsidRDefault="00753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5B5" w:rsidRDefault="007535B5" w:rsidP="007535B5">
      <w:pPr>
        <w:spacing w:line="240" w:lineRule="auto"/>
      </w:pPr>
      <w:r>
        <w:separator/>
      </w:r>
    </w:p>
  </w:footnote>
  <w:footnote w:type="continuationSeparator" w:id="0">
    <w:p w:rsidR="007535B5" w:rsidRDefault="007535B5" w:rsidP="007535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5B5" w:rsidRDefault="007535B5">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59BD6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8B6D2287E4A041DFB741103C8D0DDF1F"/>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CS 571 AI                                                      USER MANUEL                                Rebecca, Aashika Vasra              Group F</w:t>
        </w:r>
      </w:sdtContent>
    </w:sdt>
  </w:p>
  <w:p w:rsidR="007535B5" w:rsidRDefault="007535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A39AD"/>
    <w:multiLevelType w:val="multilevel"/>
    <w:tmpl w:val="C6508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21"/>
    <w:rsid w:val="007535B5"/>
    <w:rsid w:val="008B0321"/>
    <w:rsid w:val="008D6501"/>
    <w:rsid w:val="00BD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1BAB"/>
  <w15:chartTrackingRefBased/>
  <w15:docId w15:val="{063F8F85-76C9-453D-8992-0D434B63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B0321"/>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5B5"/>
    <w:pPr>
      <w:tabs>
        <w:tab w:val="center" w:pos="4680"/>
        <w:tab w:val="right" w:pos="9360"/>
      </w:tabs>
      <w:spacing w:line="240" w:lineRule="auto"/>
    </w:pPr>
  </w:style>
  <w:style w:type="character" w:customStyle="1" w:styleId="HeaderChar">
    <w:name w:val="Header Char"/>
    <w:basedOn w:val="DefaultParagraphFont"/>
    <w:link w:val="Header"/>
    <w:uiPriority w:val="99"/>
    <w:rsid w:val="007535B5"/>
    <w:rPr>
      <w:rFonts w:ascii="Arial" w:eastAsia="Arial" w:hAnsi="Arial" w:cs="Arial"/>
      <w:lang w:val="en"/>
    </w:rPr>
  </w:style>
  <w:style w:type="paragraph" w:styleId="Footer">
    <w:name w:val="footer"/>
    <w:basedOn w:val="Normal"/>
    <w:link w:val="FooterChar"/>
    <w:uiPriority w:val="99"/>
    <w:unhideWhenUsed/>
    <w:rsid w:val="007535B5"/>
    <w:pPr>
      <w:tabs>
        <w:tab w:val="center" w:pos="4680"/>
        <w:tab w:val="right" w:pos="9360"/>
      </w:tabs>
      <w:spacing w:line="240" w:lineRule="auto"/>
    </w:pPr>
  </w:style>
  <w:style w:type="character" w:customStyle="1" w:styleId="FooterChar">
    <w:name w:val="Footer Char"/>
    <w:basedOn w:val="DefaultParagraphFont"/>
    <w:link w:val="Footer"/>
    <w:uiPriority w:val="99"/>
    <w:rsid w:val="007535B5"/>
    <w:rPr>
      <w:rFonts w:ascii="Arial" w:eastAsia="Arial" w:hAnsi="Arial" w:cs="Arial"/>
      <w:lang w:val="en"/>
    </w:rPr>
  </w:style>
  <w:style w:type="paragraph" w:styleId="ListParagraph">
    <w:name w:val="List Paragraph"/>
    <w:basedOn w:val="Normal"/>
    <w:uiPriority w:val="34"/>
    <w:qFormat/>
    <w:rsid w:val="007535B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6D2287E4A041DFB741103C8D0DDF1F"/>
        <w:category>
          <w:name w:val="General"/>
          <w:gallery w:val="placeholder"/>
        </w:category>
        <w:types>
          <w:type w:val="bbPlcHdr"/>
        </w:types>
        <w:behaviors>
          <w:behavior w:val="content"/>
        </w:behaviors>
        <w:guid w:val="{F4B2598C-A7F4-4FB9-B4F2-B4003F6A58DC}"/>
      </w:docPartPr>
      <w:docPartBody>
        <w:p w:rsidR="00117F4F" w:rsidRDefault="00171742" w:rsidP="00171742">
          <w:pPr>
            <w:pStyle w:val="8B6D2287E4A041DFB741103C8D0DDF1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42"/>
    <w:rsid w:val="00117F4F"/>
    <w:rsid w:val="0017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6D2287E4A041DFB741103C8D0DDF1F">
    <w:name w:val="8B6D2287E4A041DFB741103C8D0DDF1F"/>
    <w:rsid w:val="001717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571 AI                                                      USER MANUEL                                Rebecca, Aashika Vasra              Group F</dc:title>
  <dc:subject/>
  <dc:creator>AashikaVasra ThirukkondaRamesh</dc:creator>
  <cp:keywords/>
  <dc:description/>
  <cp:lastModifiedBy>AashikaVasra ThirukkondaRamesh</cp:lastModifiedBy>
  <cp:revision>3</cp:revision>
  <dcterms:created xsi:type="dcterms:W3CDTF">2018-12-06T18:41:00Z</dcterms:created>
  <dcterms:modified xsi:type="dcterms:W3CDTF">2018-12-06T19:18:00Z</dcterms:modified>
</cp:coreProperties>
</file>