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Case Study – Business Problem Formulation and Data Analytics (15 Marks)</w:t>
      </w:r>
    </w:p>
    <w:p>
      <w:r>
        <w:rPr>
          <w:b/>
        </w:rPr>
        <w:t>Objective</w:t>
        <w:br/>
      </w:r>
      <w:r>
        <w:t>To enable students to apply the complete Business Analytics workflow by identifying a real-world business problem, collecting their own dataset, performing data preprocessing, exploratory analysis, predictive modelling, and presenting actionable business recommendations.</w:t>
        <w:br/>
      </w:r>
    </w:p>
    <w:p>
      <w:pPr>
        <w:pStyle w:val="Heading1"/>
      </w:pPr>
      <w:r>
        <w:t>Case Study Description</w:t>
      </w:r>
    </w:p>
    <w:p>
      <w:r>
        <w:t>This is an individual case study. Each student shall independently select a business domain (such as Retail, E-commerce, Healthcare, Banking, Education, Tourism, Agriculture, Food Delivery, Transportation, Social Media Marketing, or any other approved domain) and formulate an original business problem relevant to that domain. The problem statement must clearly define the business objective and explain why the analysis is important.</w:t>
      </w:r>
    </w:p>
    <w:p>
      <w:r>
        <w:t>Students must create their own dataset consisting of a minimum of 100 records. The dataset shall be collected through one of the following methods:</w:t>
        <w:br/>
        <w:t>• Questionnaire (Google Forms/Microsoft Forms)</w:t>
        <w:br/>
        <w:t>• Online survey</w:t>
        <w:br/>
        <w:t>• Web scraping from publicly accessible websites</w:t>
      </w:r>
    </w:p>
    <w:p>
      <w:r>
        <w:t>Students are encouraged to use AI-assisted learning tools as part of the data collection and preprocessing workflow:</w:t>
        <w:br/>
        <w:t>• Apify Web Scraper – to learn and perform web scraping for collecting raw data from publicly accessible websites.</w:t>
        <w:br/>
        <w:t>• Workik – to learn how to generate Pandas code for data cleaning, preprocessing, and transformation. Students must understand, validate, and appropriately modify the generated code before using it.</w:t>
      </w:r>
    </w:p>
    <w:p>
      <w:r>
        <w:t>Students shall perform data preprocessing, exploratory data analysis using appropriate visualizations, and apply one suitable predictive or classification technique covered in the course. The analytical results should be interpreted to provide meaningful business insights and practical recommendations.</w:t>
      </w:r>
    </w:p>
    <w:p>
      <w:r>
        <w:rPr>
          <w:b/>
        </w:rPr>
        <w:t>Note: Students must create their own dataset. Ready-made or pre-packaged datasets downloaded from repositories such as Kaggle, UCI Machine Learning Repository, GitHub dataset collections, or similar sources are strictly prohibited. However, collecting raw data through questionnaires, online forms, or web scraping from publicly accessible websites is permitted.</w:t>
      </w:r>
    </w:p>
    <w:p>
      <w:pPr>
        <w:pStyle w:val="Heading1"/>
      </w:pPr>
      <w:r>
        <w:t>Mark Distribution (15 Marks)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Marks</w:t>
            </w:r>
          </w:p>
        </w:tc>
      </w:tr>
      <w:tr>
        <w:tc>
          <w:tcPr>
            <w:tcW w:type="dxa" w:w="4320"/>
          </w:tcPr>
          <w:p>
            <w:r>
              <w:t>Business problem formulation</w:t>
            </w:r>
          </w:p>
        </w:tc>
        <w:tc>
          <w:tcPr>
            <w:tcW w:type="dxa" w:w="4320"/>
          </w:tcPr>
          <w:p>
            <w:r>
              <w:t>2</w:t>
            </w:r>
          </w:p>
        </w:tc>
      </w:tr>
      <w:tr>
        <w:tc>
          <w:tcPr>
            <w:tcW w:type="dxa" w:w="4320"/>
          </w:tcPr>
          <w:p>
            <w:r>
              <w:t>Data collection (minimum 100 records)</w:t>
            </w:r>
          </w:p>
        </w:tc>
        <w:tc>
          <w:tcPr>
            <w:tcW w:type="dxa" w:w="4320"/>
          </w:tcPr>
          <w:p>
            <w:r>
              <w:t>3</w:t>
            </w:r>
          </w:p>
        </w:tc>
      </w:tr>
      <w:tr>
        <w:tc>
          <w:tcPr>
            <w:tcW w:type="dxa" w:w="4320"/>
          </w:tcPr>
          <w:p>
            <w:r>
              <w:t>Data preprocessing</w:t>
            </w:r>
          </w:p>
        </w:tc>
        <w:tc>
          <w:tcPr>
            <w:tcW w:type="dxa" w:w="4320"/>
          </w:tcPr>
          <w:p>
            <w:r>
              <w:t>3</w:t>
            </w:r>
          </w:p>
        </w:tc>
      </w:tr>
      <w:tr>
        <w:tc>
          <w:tcPr>
            <w:tcW w:type="dxa" w:w="4320"/>
          </w:tcPr>
          <w:p>
            <w:r>
              <w:t>Exploratory Data Analysis and visualization</w:t>
            </w:r>
          </w:p>
        </w:tc>
        <w:tc>
          <w:tcPr>
            <w:tcW w:type="dxa" w:w="4320"/>
          </w:tcPr>
          <w:p>
            <w:r>
              <w:t>3</w:t>
            </w:r>
          </w:p>
        </w:tc>
      </w:tr>
      <w:tr>
        <w:tc>
          <w:tcPr>
            <w:tcW w:type="dxa" w:w="4320"/>
          </w:tcPr>
          <w:p>
            <w:r>
              <w:t>Predictive/Classification model and performance evaluation</w:t>
            </w:r>
          </w:p>
        </w:tc>
        <w:tc>
          <w:tcPr>
            <w:tcW w:type="dxa" w:w="4320"/>
          </w:tcPr>
          <w:p>
            <w:r>
              <w:t>2</w:t>
            </w:r>
          </w:p>
        </w:tc>
      </w:tr>
      <w:tr>
        <w:tc>
          <w:tcPr>
            <w:tcW w:type="dxa" w:w="4320"/>
          </w:tcPr>
          <w:p>
            <w:r>
              <w:t>Business insights and recommendations</w:t>
            </w:r>
          </w:p>
        </w:tc>
        <w:tc>
          <w:tcPr>
            <w:tcW w:type="dxa" w:w="4320"/>
          </w:tcPr>
          <w:p>
            <w:r>
              <w:t>2</w:t>
            </w:r>
          </w:p>
        </w:tc>
      </w:tr>
    </w:tbl>
    <w:p>
      <w:pPr>
        <w:pStyle w:val="Heading1"/>
      </w:pPr>
      <w:r>
        <w:t>Submission</w:t>
      </w:r>
    </w:p>
    <w:p>
      <w:r>
        <w:t>• Report (3–5 pages)</w:t>
        <w:br/>
        <w:t>• Dataset (.csv/.xlsx)</w:t>
        <w:br/>
        <w:t>• Questionnaire/Online Form (if applicable)</w:t>
        <w:br/>
        <w:t>• Python/Jupyter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