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Aashiq Adams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 Quick Road Lansdowne, Cape Town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adams.aashiq@gmail.com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073-258-1571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2009 – 2013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Belgravia High School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 xml:space="preserve">Qualification / Grade 12 National Senior 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 included: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these and if you had great grades, include them in brackets.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Mathematics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English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 Afrikaans(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I.T, Physics, Life Sciences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2016 – 2019 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of Cape Town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 xml:space="preserve">BSc Mechanical Engineering – 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Key modules/ courses: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Professional Management, Project Management, Intro to Computer Science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POSITIONS OF RESPONSIBILITY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2013 – Current 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Mathematics Tuition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 xml:space="preserve">Junior/Senior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junior tutors as well as time management and financial duties.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ACHIEVEMENTS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 Young Leaders Bursary: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selected in top 50 students at the University, for demonstration of leadership potential and ability to overcome adversity (years held).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English (Home language, highly fluent), Afrikaans (Able to speak and understand)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proficiency: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Proficient with Word, Excel and Powerpoint. Programming languages: Python, HTML, CSS,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any others as relevant: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Mathematically inclined and experienced in tutoring/teaching large groups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development: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Dell Young Leaders, completed various modules, including Leadership Development, Emotional Intelligence, Time &amp; Stress Management, Effective Study Skills and Career Readiness.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INTERESTS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STEM fields (Science, Tech, Engineering, Maths)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Gaming (PC/Console/mobile)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Sports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Motorvehicles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REFERENCES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Available upon request. </w:t>
      </w:r>
    </w:p>
    <w:sectPr>
      <w:headerReference r:id="rId6" w:type="default"/>
      <w:headerReference r:id="rId7" w:type="first"/>
      <w:footerReference r:id="rId8" w:type="default"/>
      <w:pgSz w:h="16839" w:w="11907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TheSans C4s SemiBold"/>
  <w:font w:name="TheSans C4s Light"/>
  <w:font w:name="Noto Sans Symbols"/>
  <w:font w:name="DIN Engschrift St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-123285</wp:posOffset>
          </wp:positionH>
          <wp:positionV relativeFrom="paragraph">
            <wp:posOffset>-86263</wp:posOffset>
          </wp:positionV>
          <wp:extent cx="1857895" cy="490451"/>
          <wp:effectExtent b="0" l="0" r="0" t="0"/>
          <wp:wrapNone/>
          <wp:docPr descr="MSDF_logo.jpg" id="1" name="image1.jpg"/>
          <a:graphic>
            <a:graphicData uri="http://schemas.openxmlformats.org/drawingml/2006/picture">
              <pic:pic>
                <pic:nvPicPr>
                  <pic:cNvPr descr="MSDF_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7895" cy="49045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598"/>
        <w:tab w:val="left" w:pos="1170"/>
      </w:tabs>
      <w:spacing w:after="0" w:before="0" w:line="240" w:lineRule="auto"/>
      <w:ind w:left="0" w:right="0" w:firstLine="0"/>
      <w:jc w:val="left"/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heSans C4s Light" w:cs="TheSans C4s Light" w:eastAsia="TheSans C4s Light" w:hAnsi="TheSans C4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heSans C4s Light" w:cs="TheSans C4s Light" w:eastAsia="TheSans C4s Light" w:hAnsi="TheSans C4s Light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DIN Engschrift Std" w:cs="DIN Engschrift Std" w:eastAsia="DIN Engschrift Std" w:hAnsi="DIN Engschrift Std"/>
      <w:smallCaps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mallCaps w:val="1"/>
      <w:color w:val="da1b4c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TheSans C4s SemiBold" w:cs="TheSans C4s SemiBold" w:eastAsia="TheSans C4s SemiBold" w:hAnsi="TheSans C4s SemiBold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color w:val="005aaa"/>
      <w:sz w:val="24"/>
      <w:szCs w:val="24"/>
    </w:rPr>
  </w:style>
  <w:style w:type="paragraph" w:styleId="Title">
    <w:name w:val="Title"/>
    <w:basedOn w:val="Normal"/>
    <w:next w:val="Normal"/>
    <w:pPr>
      <w:spacing w:after="300" w:line="240" w:lineRule="auto"/>
    </w:pPr>
    <w:rPr>
      <w:rFonts w:ascii="TheSans C4s SemiBold" w:cs="TheSans C4s SemiBold" w:eastAsia="TheSans C4s SemiBold" w:hAnsi="TheSans C4s SemiBold"/>
      <w:color w:val="00437f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