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Aashiq Adams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 Quick Road Lansdowne, Cape Town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adams.aashiq@gmail.com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073-258-1571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2009 – 2013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Belgravia High School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Qualification / Grade 12 National Senior 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 included: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these and if you had great grades, include them in brackets.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Mathematics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English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 Afrikaans(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I.T, Physics, Life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– 2019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Cape Town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BSc Mechanical Engineering – 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modules/ courses: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Professional Communication, Project Management, Intro to Computer Science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2020 – 2021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Lifechoices Coding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modules/ courses: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HTML, CSS, Javascript,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POSITIONS OF RESPONSIBILITY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2013 – Current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Mathematics Tuition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Junior/Senior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junior tutors as well as time management and financial duties.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 Young Leaders Bursary: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selected in top 50 students at the University, for demonstration of leadership potential and ability to overcome adversity (years held).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English (Home language, highly fluent), Afrikaans (Able to speak and understand)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proficiency: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Proficient with Word, Excel and Powerpoint. Programming languages: Python, HTML, CSS, and Javascript. Experience with Nodejs, Vuejs, Knexjs, Firebase, Figma, and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any others as relevant: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Mathematically inclined and experienced in tutoring/teaching large 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development: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Dell Young Leaders, completed various modules, including Leadership Development, Emotional Intelligence, Time &amp; Stress Management, Effective Study Skills and Career Readiness.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INTERESTS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STEM fields (Science, Tech, Engineering, 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Gaming (PC/Console/mobile)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Motor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REFERENCES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Available upon request. </w:t>
      </w:r>
    </w:p>
    <w:sectPr>
      <w:headerReference r:id="rId7" w:type="default"/>
      <w:headerReference r:id="rId8" w:type="first"/>
      <w:footerReference r:id="rId9" w:type="default"/>
      <w:pgSz w:h="16839" w:w="11907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TheSans C4s SemiBold"/>
  <w:font w:name="TheSans C4s Light"/>
  <w:font w:name="Noto Sans Symbols"/>
  <w:font w:name="DIN Engschrift St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-123283</wp:posOffset>
          </wp:positionH>
          <wp:positionV relativeFrom="paragraph">
            <wp:posOffset>-86262</wp:posOffset>
          </wp:positionV>
          <wp:extent cx="1857895" cy="490451"/>
          <wp:effectExtent b="0" l="0" r="0" t="0"/>
          <wp:wrapNone/>
          <wp:docPr descr="MSDF_logo.jpg" id="2" name="image1.jpg"/>
          <a:graphic>
            <a:graphicData uri="http://schemas.openxmlformats.org/drawingml/2006/picture">
              <pic:pic>
                <pic:nvPicPr>
                  <pic:cNvPr descr="MSDF_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895" cy="4904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598"/>
        <w:tab w:val="left" w:pos="117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eSans C4s Light" w:cs="TheSans C4s Light" w:eastAsia="TheSans C4s Light" w:hAnsi="TheSans C4s Light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DIN Engschrift Std" w:cs="DIN Engschrift Std" w:eastAsia="DIN Engschrift Std" w:hAnsi="DIN Engschrift Std"/>
      <w:smallCaps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  <w:color w:val="da1b4c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color w:val="005aaa"/>
      <w:sz w:val="24"/>
      <w:szCs w:val="24"/>
    </w:rPr>
  </w:style>
  <w:style w:type="paragraph" w:styleId="Title">
    <w:name w:val="Title"/>
    <w:basedOn w:val="Normal"/>
    <w:next w:val="Normal"/>
    <w:pPr>
      <w:spacing w:after="300" w:line="240" w:lineRule="auto"/>
    </w:pPr>
    <w:rPr>
      <w:rFonts w:ascii="TheSans C4s SemiBold" w:cs="TheSans C4s SemiBold" w:eastAsia="TheSans C4s SemiBold" w:hAnsi="TheSans C4s SemiBold"/>
      <w:color w:val="00437f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DIN Engschrift Std" w:cs="DIN Engschrift Std" w:eastAsia="DIN Engschrift Std" w:hAnsi="DIN Engschrift Std"/>
      <w:smallCaps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  <w:color w:val="da1b4c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color w:val="005aaa"/>
      <w:sz w:val="24"/>
      <w:szCs w:val="24"/>
    </w:rPr>
  </w:style>
  <w:style w:type="paragraph" w:styleId="Title">
    <w:name w:val="Title"/>
    <w:basedOn w:val="Normal"/>
    <w:next w:val="Normal"/>
    <w:pPr>
      <w:spacing w:after="300" w:line="240" w:lineRule="auto"/>
    </w:pPr>
    <w:rPr>
      <w:rFonts w:ascii="TheSans C4s SemiBold" w:cs="TheSans C4s SemiBold" w:eastAsia="TheSans C4s SemiBold" w:hAnsi="TheSans C4s SemiBold"/>
      <w:color w:val="00437f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Bl4FfE1IFUdjwLLMAaDACwdkg==">AMUW2mUZE22v4aDoPu7ez5MZvwsyzjH4J3tJ91CDFev3LDUrBJydH7urSGAijMMzdGim1n9cnam+E9NcnOQdBM/suD0HxkpqaxI5z0ubUF8ULmC3DTb7c8VmVq7ZmPLZn3DUoIClokml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