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rPr>
          <w:rFonts w:ascii="Ubuntu" w:cs="Ubuntu" w:eastAsia="Ubuntu" w:hAnsi="Ubuntu"/>
        </w:rPr>
      </w:pPr>
      <w:bookmarkStart w:colFirst="0" w:colLast="0" w:name="_in5vkwi4k9ze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System Round of Interview Process.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Objective -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To test the understanding of Python, Django, Django REST, HTML templates conversion into Django compatible templates, familiarity with GIT repository and coding style.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Deadline -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Assignment to be submitted within 24 hours of receiving the email. 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Assignment Details -</w:t>
      </w:r>
    </w:p>
    <w:p w:rsidR="00000000" w:rsidDel="00000000" w:rsidP="00000000" w:rsidRDefault="00000000" w:rsidRPr="00000000" w14:paraId="00000008">
      <w:pPr>
        <w:shd w:fill="ffffff" w:val="clear"/>
        <w:rPr>
          <w:rFonts w:ascii="Ubuntu" w:cs="Ubuntu" w:eastAsia="Ubuntu" w:hAnsi="Ubuntu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480" w:lineRule="auto"/>
        <w:ind w:left="720" w:hanging="360"/>
        <w:rPr>
          <w:rFonts w:ascii="Ubuntu" w:cs="Ubuntu" w:eastAsia="Ubuntu" w:hAnsi="Ubuntu"/>
          <w:color w:val="222222"/>
        </w:rPr>
      </w:pPr>
      <w:r w:rsidDel="00000000" w:rsidR="00000000" w:rsidRPr="00000000">
        <w:rPr>
          <w:rFonts w:ascii="Ubuntu" w:cs="Ubuntu" w:eastAsia="Ubuntu" w:hAnsi="Ubuntu"/>
          <w:color w:val="222222"/>
          <w:rtl w:val="0"/>
        </w:rPr>
        <w:t xml:space="preserve">To convert HTML to Django Template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480" w:lineRule="auto"/>
        <w:ind w:left="720" w:hanging="360"/>
        <w:rPr>
          <w:rFonts w:ascii="Ubuntu" w:cs="Ubuntu" w:eastAsia="Ubuntu" w:hAnsi="Ubuntu"/>
          <w:color w:val="222222"/>
        </w:rPr>
      </w:pPr>
      <w:r w:rsidDel="00000000" w:rsidR="00000000" w:rsidRPr="00000000">
        <w:rPr>
          <w:rFonts w:ascii="Ubuntu" w:cs="Ubuntu" w:eastAsia="Ubuntu" w:hAnsi="Ubuntu"/>
          <w:color w:val="222222"/>
          <w:rtl w:val="0"/>
        </w:rPr>
        <w:t xml:space="preserve">Create Model for Vendor &amp; Bidder (as per the fields specified in vendor form)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480" w:lineRule="auto"/>
        <w:ind w:left="720" w:hanging="360"/>
        <w:rPr>
          <w:rFonts w:ascii="Ubuntu" w:cs="Ubuntu" w:eastAsia="Ubuntu" w:hAnsi="Ubuntu"/>
          <w:color w:val="222222"/>
        </w:rPr>
      </w:pPr>
      <w:r w:rsidDel="00000000" w:rsidR="00000000" w:rsidRPr="00000000">
        <w:rPr>
          <w:rFonts w:ascii="Ubuntu" w:cs="Ubuntu" w:eastAsia="Ubuntu" w:hAnsi="Ubuntu"/>
          <w:color w:val="222222"/>
          <w:rtl w:val="0"/>
        </w:rPr>
        <w:t xml:space="preserve">Create REST Api for Registration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480" w:lineRule="auto"/>
        <w:ind w:left="720" w:hanging="360"/>
        <w:rPr>
          <w:rFonts w:ascii="Ubuntu" w:cs="Ubuntu" w:eastAsia="Ubuntu" w:hAnsi="Ubuntu"/>
          <w:color w:val="222222"/>
        </w:rPr>
      </w:pPr>
      <w:r w:rsidDel="00000000" w:rsidR="00000000" w:rsidRPr="00000000">
        <w:rPr>
          <w:rFonts w:ascii="Ubuntu" w:cs="Ubuntu" w:eastAsia="Ubuntu" w:hAnsi="Ubuntu"/>
          <w:color w:val="222222"/>
          <w:rtl w:val="0"/>
        </w:rPr>
        <w:t xml:space="preserve">Use the same Registration API for Vendor &amp; Bidder Registration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480" w:lineRule="auto"/>
        <w:ind w:left="720" w:hanging="360"/>
        <w:rPr>
          <w:rFonts w:ascii="Ubuntu" w:cs="Ubuntu" w:eastAsia="Ubuntu" w:hAnsi="Ubuntu"/>
          <w:color w:val="222222"/>
        </w:rPr>
      </w:pPr>
      <w:r w:rsidDel="00000000" w:rsidR="00000000" w:rsidRPr="00000000">
        <w:rPr>
          <w:rFonts w:ascii="Ubuntu" w:cs="Ubuntu" w:eastAsia="Ubuntu" w:hAnsi="Ubuntu"/>
          <w:color w:val="222222"/>
          <w:rtl w:val="0"/>
        </w:rPr>
        <w:t xml:space="preserve">Login with Vendor &amp; Bidder and show them a different welcome page (just with Welcome Vendor or Bidder with their name).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480" w:lineRule="auto"/>
        <w:ind w:left="720" w:hanging="360"/>
        <w:rPr>
          <w:rFonts w:ascii="Ubuntu" w:cs="Ubuntu" w:eastAsia="Ubuntu" w:hAnsi="Ubuntu"/>
          <w:color w:val="222222"/>
        </w:rPr>
      </w:pPr>
      <w:r w:rsidDel="00000000" w:rsidR="00000000" w:rsidRPr="00000000">
        <w:rPr>
          <w:rFonts w:ascii="Ubuntu" w:cs="Ubuntu" w:eastAsia="Ubuntu" w:hAnsi="Ubuntu"/>
          <w:color w:val="222222"/>
          <w:rtl w:val="0"/>
        </w:rPr>
        <w:t xml:space="preserve">Once done post the code on a repository and share the open link for you code’s review.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