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571DD" w14:textId="77777777" w:rsidR="001C5C76" w:rsidRPr="001C5C76" w:rsidRDefault="00683494" w:rsidP="001C5C76">
      <w:r>
        <w:rPr>
          <w:noProof/>
        </w:rPr>
        <w:pict w14:anchorId="66123F3D">
          <v:rect id="_x0000_i1027" alt="" style="width:468pt;height:.05pt;mso-width-percent:0;mso-height-percent:0;mso-width-percent:0;mso-height-percent:0" o:hralign="center" o:hrstd="t" o:hr="t" fillcolor="#a0a0a0" stroked="f"/>
        </w:pict>
      </w:r>
    </w:p>
    <w:p w14:paraId="785DDED5" w14:textId="77777777" w:rsidR="001C5C76" w:rsidRPr="001C5C76" w:rsidRDefault="001C5C76" w:rsidP="001C5C76">
      <w:pPr>
        <w:rPr>
          <w:b/>
          <w:bCs/>
        </w:rPr>
      </w:pPr>
      <w:r w:rsidRPr="001C5C76">
        <w:rPr>
          <w:b/>
          <w:bCs/>
        </w:rPr>
        <w:t>Step 1: Review of Assets</w:t>
      </w:r>
    </w:p>
    <w:p w14:paraId="443A9062" w14:textId="77777777" w:rsidR="001C5C76" w:rsidRPr="001C5C76" w:rsidRDefault="001C5C76" w:rsidP="001C5C76">
      <w:r w:rsidRPr="001C5C76">
        <w:t xml:space="preserve">The following assets are managed by </w:t>
      </w:r>
      <w:proofErr w:type="spellStart"/>
      <w:r w:rsidRPr="001C5C76">
        <w:t>Botium</w:t>
      </w:r>
      <w:proofErr w:type="spellEnd"/>
      <w:r w:rsidRPr="001C5C76">
        <w:t xml:space="preserve"> Toys' IT department:</w:t>
      </w:r>
    </w:p>
    <w:p w14:paraId="15C1D4F3" w14:textId="77777777" w:rsidR="001C5C76" w:rsidRPr="001C5C76" w:rsidRDefault="001C5C76" w:rsidP="001C5C76">
      <w:pPr>
        <w:numPr>
          <w:ilvl w:val="0"/>
          <w:numId w:val="1"/>
        </w:numPr>
      </w:pPr>
      <w:r w:rsidRPr="001C5C76">
        <w:rPr>
          <w:b/>
          <w:bCs/>
        </w:rPr>
        <w:t>Physical Equipment</w:t>
      </w:r>
    </w:p>
    <w:p w14:paraId="48131D7B" w14:textId="77777777" w:rsidR="001C5C76" w:rsidRPr="001C5C76" w:rsidRDefault="001C5C76" w:rsidP="001C5C76">
      <w:pPr>
        <w:numPr>
          <w:ilvl w:val="1"/>
          <w:numId w:val="1"/>
        </w:numPr>
      </w:pPr>
      <w:r w:rsidRPr="001C5C76">
        <w:t>On-premises office devices: desktops, laptops, smartphones, remote workstations, peripherals (keyboards, headsets, docking stations).</w:t>
      </w:r>
    </w:p>
    <w:p w14:paraId="205EE229" w14:textId="77777777" w:rsidR="001C5C76" w:rsidRPr="001C5C76" w:rsidRDefault="001C5C76" w:rsidP="001C5C76">
      <w:pPr>
        <w:numPr>
          <w:ilvl w:val="1"/>
          <w:numId w:val="1"/>
        </w:numPr>
      </w:pPr>
      <w:r w:rsidRPr="001C5C76">
        <w:t>Surveillance systems and CCTV.</w:t>
      </w:r>
    </w:p>
    <w:p w14:paraId="7316F6A3" w14:textId="77777777" w:rsidR="001C5C76" w:rsidRPr="001C5C76" w:rsidRDefault="001C5C76" w:rsidP="001C5C76">
      <w:pPr>
        <w:numPr>
          <w:ilvl w:val="1"/>
          <w:numId w:val="1"/>
        </w:numPr>
      </w:pPr>
      <w:r w:rsidRPr="001C5C76">
        <w:t>Storefront products and warehouse inventory.</w:t>
      </w:r>
    </w:p>
    <w:p w14:paraId="5300D0D0" w14:textId="77777777" w:rsidR="001C5C76" w:rsidRPr="001C5C76" w:rsidRDefault="001C5C76" w:rsidP="001C5C76">
      <w:pPr>
        <w:numPr>
          <w:ilvl w:val="0"/>
          <w:numId w:val="1"/>
        </w:numPr>
      </w:pPr>
      <w:r w:rsidRPr="001C5C76">
        <w:rPr>
          <w:b/>
          <w:bCs/>
        </w:rPr>
        <w:t>Systems and Software</w:t>
      </w:r>
    </w:p>
    <w:p w14:paraId="6157904E" w14:textId="77777777" w:rsidR="001C5C76" w:rsidRPr="001C5C76" w:rsidRDefault="001C5C76" w:rsidP="001C5C76">
      <w:pPr>
        <w:numPr>
          <w:ilvl w:val="1"/>
          <w:numId w:val="1"/>
        </w:numPr>
      </w:pPr>
      <w:r w:rsidRPr="001C5C76">
        <w:t>Accounting, telecommunication, database management, security, ecommerce, and inventory systems.</w:t>
      </w:r>
    </w:p>
    <w:p w14:paraId="7747EAE2" w14:textId="77777777" w:rsidR="001C5C76" w:rsidRPr="001C5C76" w:rsidRDefault="001C5C76" w:rsidP="001C5C76">
      <w:pPr>
        <w:numPr>
          <w:ilvl w:val="0"/>
          <w:numId w:val="1"/>
        </w:numPr>
      </w:pPr>
      <w:r w:rsidRPr="001C5C76">
        <w:rPr>
          <w:b/>
          <w:bCs/>
        </w:rPr>
        <w:t>Networks and Connectivity</w:t>
      </w:r>
    </w:p>
    <w:p w14:paraId="1D0AC52F" w14:textId="77777777" w:rsidR="001C5C76" w:rsidRPr="001C5C76" w:rsidRDefault="001C5C76" w:rsidP="001C5C76">
      <w:pPr>
        <w:numPr>
          <w:ilvl w:val="1"/>
          <w:numId w:val="1"/>
        </w:numPr>
      </w:pPr>
      <w:r w:rsidRPr="001C5C76">
        <w:t>Internal network and internet access.</w:t>
      </w:r>
    </w:p>
    <w:p w14:paraId="413B50E6" w14:textId="77777777" w:rsidR="001C5C76" w:rsidRPr="001C5C76" w:rsidRDefault="001C5C76" w:rsidP="001C5C76">
      <w:pPr>
        <w:numPr>
          <w:ilvl w:val="0"/>
          <w:numId w:val="1"/>
        </w:numPr>
      </w:pPr>
      <w:r w:rsidRPr="001C5C76">
        <w:rPr>
          <w:b/>
          <w:bCs/>
        </w:rPr>
        <w:t>Data Management</w:t>
      </w:r>
    </w:p>
    <w:p w14:paraId="1B9B6392" w14:textId="77777777" w:rsidR="001C5C76" w:rsidRPr="001C5C76" w:rsidRDefault="001C5C76" w:rsidP="001C5C76">
      <w:pPr>
        <w:numPr>
          <w:ilvl w:val="1"/>
          <w:numId w:val="1"/>
        </w:numPr>
      </w:pPr>
      <w:r w:rsidRPr="001C5C76">
        <w:t>Data retention and storage systems.</w:t>
      </w:r>
    </w:p>
    <w:p w14:paraId="33478D9D" w14:textId="77777777" w:rsidR="001C5C76" w:rsidRPr="001C5C76" w:rsidRDefault="001C5C76" w:rsidP="001C5C76">
      <w:pPr>
        <w:numPr>
          <w:ilvl w:val="1"/>
          <w:numId w:val="1"/>
        </w:numPr>
      </w:pPr>
      <w:r w:rsidRPr="001C5C76">
        <w:t>Legacy systems requiring manual maintenance.</w:t>
      </w:r>
    </w:p>
    <w:p w14:paraId="5B109501" w14:textId="77777777" w:rsidR="001C5C76" w:rsidRPr="001C5C76" w:rsidRDefault="00683494" w:rsidP="001C5C76">
      <w:r>
        <w:rPr>
          <w:noProof/>
        </w:rPr>
        <w:pict w14:anchorId="6510E857">
          <v:rect id="_x0000_i1026" alt="" style="width:468pt;height:.05pt;mso-width-percent:0;mso-height-percent:0;mso-width-percent:0;mso-height-percent:0" o:hralign="center" o:hrstd="t" o:hr="t" fillcolor="#a0a0a0" stroked="f"/>
        </w:pict>
      </w:r>
    </w:p>
    <w:p w14:paraId="26312074" w14:textId="77777777" w:rsidR="001C5C76" w:rsidRPr="001C5C76" w:rsidRDefault="001C5C76" w:rsidP="001C5C76">
      <w:pPr>
        <w:rPr>
          <w:b/>
          <w:bCs/>
        </w:rPr>
      </w:pPr>
      <w:r w:rsidRPr="001C5C76">
        <w:rPr>
          <w:b/>
          <w:bCs/>
        </w:rPr>
        <w:t>Step 2: Risk Assessment Review</w:t>
      </w:r>
    </w:p>
    <w:p w14:paraId="45B6DADB" w14:textId="77777777" w:rsidR="001C5C76" w:rsidRPr="001C5C76" w:rsidRDefault="001C5C76" w:rsidP="001C5C76">
      <w:pPr>
        <w:rPr>
          <w:b/>
          <w:bCs/>
        </w:rPr>
      </w:pPr>
      <w:r w:rsidRPr="001C5C76">
        <w:rPr>
          <w:b/>
          <w:bCs/>
        </w:rPr>
        <w:t>Key Risks Identified</w:t>
      </w:r>
    </w:p>
    <w:p w14:paraId="12F6DFCC" w14:textId="77777777" w:rsidR="001C5C76" w:rsidRPr="001C5C76" w:rsidRDefault="001C5C76" w:rsidP="001C5C76">
      <w:pPr>
        <w:numPr>
          <w:ilvl w:val="0"/>
          <w:numId w:val="2"/>
        </w:numPr>
      </w:pPr>
      <w:r w:rsidRPr="001C5C76">
        <w:rPr>
          <w:b/>
          <w:bCs/>
        </w:rPr>
        <w:t>Inadequate Asset Management</w:t>
      </w:r>
      <w:r w:rsidRPr="001C5C76">
        <w:t>: Assets are poorly classified and not systematically tracked.</w:t>
      </w:r>
    </w:p>
    <w:p w14:paraId="23F45F97" w14:textId="77777777" w:rsidR="001C5C76" w:rsidRPr="001C5C76" w:rsidRDefault="001C5C76" w:rsidP="001C5C76">
      <w:pPr>
        <w:numPr>
          <w:ilvl w:val="0"/>
          <w:numId w:val="2"/>
        </w:numPr>
      </w:pPr>
      <w:r w:rsidRPr="001C5C76">
        <w:rPr>
          <w:b/>
          <w:bCs/>
        </w:rPr>
        <w:t>Lack of Encryption</w:t>
      </w:r>
      <w:r w:rsidRPr="001C5C76">
        <w:t>: No encryption mechanisms are implemented to secure customer PII and credit card data.</w:t>
      </w:r>
    </w:p>
    <w:p w14:paraId="7103EC75" w14:textId="77777777" w:rsidR="001C5C76" w:rsidRPr="001C5C76" w:rsidRDefault="001C5C76" w:rsidP="001C5C76">
      <w:pPr>
        <w:numPr>
          <w:ilvl w:val="0"/>
          <w:numId w:val="2"/>
        </w:numPr>
      </w:pPr>
      <w:r w:rsidRPr="001C5C76">
        <w:rPr>
          <w:b/>
          <w:bCs/>
        </w:rPr>
        <w:t>Access Control Issues</w:t>
      </w:r>
      <w:r w:rsidRPr="001C5C76">
        <w:t>:</w:t>
      </w:r>
    </w:p>
    <w:p w14:paraId="3E934515" w14:textId="77777777" w:rsidR="001C5C76" w:rsidRPr="001C5C76" w:rsidRDefault="001C5C76" w:rsidP="001C5C76">
      <w:pPr>
        <w:numPr>
          <w:ilvl w:val="1"/>
          <w:numId w:val="2"/>
        </w:numPr>
      </w:pPr>
      <w:r w:rsidRPr="001C5C76">
        <w:t>No least privilege or separation of duties policies.</w:t>
      </w:r>
    </w:p>
    <w:p w14:paraId="32CE04C8" w14:textId="77777777" w:rsidR="001C5C76" w:rsidRPr="001C5C76" w:rsidRDefault="001C5C76" w:rsidP="001C5C76">
      <w:pPr>
        <w:numPr>
          <w:ilvl w:val="1"/>
          <w:numId w:val="2"/>
        </w:numPr>
      </w:pPr>
      <w:r w:rsidRPr="001C5C76">
        <w:t>All employees have unrestricted data access.</w:t>
      </w:r>
    </w:p>
    <w:p w14:paraId="249A3171" w14:textId="77777777" w:rsidR="001C5C76" w:rsidRPr="001C5C76" w:rsidRDefault="001C5C76" w:rsidP="001C5C76">
      <w:pPr>
        <w:numPr>
          <w:ilvl w:val="0"/>
          <w:numId w:val="2"/>
        </w:numPr>
      </w:pPr>
      <w:r w:rsidRPr="001C5C76">
        <w:rPr>
          <w:b/>
          <w:bCs/>
        </w:rPr>
        <w:t>No Intrusion Detection System (IDS)</w:t>
      </w:r>
      <w:r w:rsidRPr="001C5C76">
        <w:t>: No mechanism to monitor and detect potential security breaches.</w:t>
      </w:r>
    </w:p>
    <w:p w14:paraId="4A678C26" w14:textId="77777777" w:rsidR="001C5C76" w:rsidRPr="001C5C76" w:rsidRDefault="001C5C76" w:rsidP="001C5C76">
      <w:pPr>
        <w:numPr>
          <w:ilvl w:val="0"/>
          <w:numId w:val="2"/>
        </w:numPr>
      </w:pPr>
      <w:r w:rsidRPr="001C5C76">
        <w:rPr>
          <w:b/>
          <w:bCs/>
        </w:rPr>
        <w:t>Lack of Backups and Disaster Recovery Plans</w:t>
      </w:r>
      <w:r w:rsidRPr="001C5C76">
        <w:t>: Critical data is not backed up, and there is no recovery strategy.</w:t>
      </w:r>
    </w:p>
    <w:p w14:paraId="01786E51" w14:textId="77777777" w:rsidR="001C5C76" w:rsidRPr="001C5C76" w:rsidRDefault="001C5C76" w:rsidP="001C5C76">
      <w:pPr>
        <w:numPr>
          <w:ilvl w:val="0"/>
          <w:numId w:val="2"/>
        </w:numPr>
      </w:pPr>
      <w:r w:rsidRPr="001C5C76">
        <w:rPr>
          <w:b/>
          <w:bCs/>
        </w:rPr>
        <w:t>Non-compliance with GDPR (E.U. Regulations)</w:t>
      </w:r>
      <w:r w:rsidRPr="001C5C76">
        <w:t>: Potential regulatory violations due to inadequate privacy controls and security measures.</w:t>
      </w:r>
    </w:p>
    <w:p w14:paraId="042CCB1B" w14:textId="77777777" w:rsidR="001C5C76" w:rsidRPr="001C5C76" w:rsidRDefault="001C5C76" w:rsidP="001C5C76">
      <w:pPr>
        <w:numPr>
          <w:ilvl w:val="0"/>
          <w:numId w:val="2"/>
        </w:numPr>
      </w:pPr>
      <w:r w:rsidRPr="001C5C76">
        <w:rPr>
          <w:b/>
          <w:bCs/>
        </w:rPr>
        <w:t>Weak Password Policy</w:t>
      </w:r>
      <w:r w:rsidRPr="001C5C76">
        <w:t xml:space="preserve">: Current password policy is outdated and </w:t>
      </w:r>
      <w:proofErr w:type="spellStart"/>
      <w:r w:rsidRPr="001C5C76">
        <w:t>lacks</w:t>
      </w:r>
      <w:proofErr w:type="spellEnd"/>
      <w:r w:rsidRPr="001C5C76">
        <w:t xml:space="preserve"> enforcement mechanisms.</w:t>
      </w:r>
    </w:p>
    <w:p w14:paraId="45788EB2" w14:textId="77777777" w:rsidR="001C5C76" w:rsidRPr="001C5C76" w:rsidRDefault="001C5C76" w:rsidP="001C5C76">
      <w:pPr>
        <w:numPr>
          <w:ilvl w:val="0"/>
          <w:numId w:val="2"/>
        </w:numPr>
      </w:pPr>
      <w:r w:rsidRPr="001C5C76">
        <w:rPr>
          <w:b/>
          <w:bCs/>
        </w:rPr>
        <w:t>Legacy Systems Maintenance Gaps</w:t>
      </w:r>
      <w:r w:rsidRPr="001C5C76">
        <w:t>: No scheduled updates or clear intervention procedures.</w:t>
      </w:r>
    </w:p>
    <w:p w14:paraId="3D07175F" w14:textId="77777777" w:rsidR="001C5C76" w:rsidRPr="001C5C76" w:rsidRDefault="001C5C76" w:rsidP="001C5C76">
      <w:pPr>
        <w:rPr>
          <w:b/>
          <w:bCs/>
        </w:rPr>
      </w:pPr>
      <w:r w:rsidRPr="001C5C76">
        <w:rPr>
          <w:b/>
          <w:bCs/>
        </w:rPr>
        <w:t>Risk Score: 8/10</w:t>
      </w:r>
    </w:p>
    <w:p w14:paraId="54186B6E" w14:textId="77777777" w:rsidR="001C5C76" w:rsidRPr="001C5C76" w:rsidRDefault="001C5C76" w:rsidP="001C5C76">
      <w:pPr>
        <w:numPr>
          <w:ilvl w:val="0"/>
          <w:numId w:val="3"/>
        </w:numPr>
      </w:pPr>
      <w:r w:rsidRPr="001C5C76">
        <w:rPr>
          <w:b/>
          <w:bCs/>
        </w:rPr>
        <w:t>Potential Impact</w:t>
      </w:r>
      <w:r w:rsidRPr="001C5C76">
        <w:t xml:space="preserve">: Medium for asset loss but </w:t>
      </w:r>
      <w:r w:rsidRPr="001C5C76">
        <w:rPr>
          <w:b/>
          <w:bCs/>
        </w:rPr>
        <w:t>high for regulatory penalties and reputational damage</w:t>
      </w:r>
      <w:r w:rsidRPr="001C5C76">
        <w:t>.</w:t>
      </w:r>
    </w:p>
    <w:p w14:paraId="36780BD1" w14:textId="042CB681" w:rsidR="001C5C76" w:rsidRPr="001C5C76" w:rsidRDefault="001C5C76" w:rsidP="001C5C76">
      <w:pPr>
        <w:pStyle w:val="ListParagraph"/>
        <w:numPr>
          <w:ilvl w:val="0"/>
          <w:numId w:val="3"/>
        </w:num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w:t>
      </w:r>
      <w:r w:rsidRPr="001C5C76">
        <w:rPr>
          <w:rFonts w:ascii="Times New Roman" w:eastAsia="Times New Roman" w:hAnsi="Times New Roman" w:cs="Times New Roman"/>
          <w:b/>
          <w:bCs/>
          <w:kern w:val="0"/>
          <w:sz w:val="27"/>
          <w:szCs w:val="27"/>
          <w14:ligatures w14:val="none"/>
        </w:rPr>
        <w:t>tep 3: Controls and Compliance Checklist</w:t>
      </w:r>
    </w:p>
    <w:tbl>
      <w:tblPr>
        <w:tblStyle w:val="TableGrid"/>
        <w:tblW w:w="0" w:type="auto"/>
        <w:tblLook w:val="04A0" w:firstRow="1" w:lastRow="0" w:firstColumn="1" w:lastColumn="0" w:noHBand="0" w:noVBand="1"/>
      </w:tblPr>
      <w:tblGrid>
        <w:gridCol w:w="9350"/>
      </w:tblGrid>
      <w:tr w:rsidR="001C5C76" w14:paraId="20CAF56B" w14:textId="77777777" w:rsidTr="001C5C76">
        <w:tc>
          <w:tcPr>
            <w:tcW w:w="9350" w:type="dxa"/>
          </w:tcPr>
          <w:tbl>
            <w:tblPr>
              <w:tblStyle w:val="TableGridLight"/>
              <w:tblW w:w="0" w:type="auto"/>
              <w:tblLook w:val="04A0" w:firstRow="1" w:lastRow="0" w:firstColumn="1" w:lastColumn="0" w:noHBand="0" w:noVBand="1"/>
            </w:tblPr>
            <w:tblGrid>
              <w:gridCol w:w="2079"/>
              <w:gridCol w:w="1454"/>
              <w:gridCol w:w="5591"/>
            </w:tblGrid>
            <w:tr w:rsidR="001C5C76" w:rsidRPr="001C5C76" w14:paraId="3ED7A28A" w14:textId="77777777" w:rsidTr="001C5C76">
              <w:tc>
                <w:tcPr>
                  <w:tcW w:w="0" w:type="auto"/>
                  <w:hideMark/>
                </w:tcPr>
                <w:p w14:paraId="07586665" w14:textId="77777777" w:rsidR="001C5C76" w:rsidRPr="001C5C76" w:rsidRDefault="001C5C76" w:rsidP="001A60FB">
                  <w:pPr>
                    <w:jc w:val="center"/>
                    <w:rPr>
                      <w:rFonts w:ascii="Times New Roman" w:eastAsia="Times New Roman" w:hAnsi="Times New Roman" w:cs="Times New Roman"/>
                      <w:b/>
                      <w:bCs/>
                      <w:kern w:val="0"/>
                      <w14:ligatures w14:val="none"/>
                    </w:rPr>
                  </w:pPr>
                  <w:r w:rsidRPr="001C5C76">
                    <w:rPr>
                      <w:rFonts w:ascii="Times New Roman" w:eastAsia="Times New Roman" w:hAnsi="Times New Roman" w:cs="Times New Roman"/>
                      <w:b/>
                      <w:bCs/>
                      <w:kern w:val="0"/>
                      <w14:ligatures w14:val="none"/>
                    </w:rPr>
                    <w:t>Control</w:t>
                  </w:r>
                </w:p>
              </w:tc>
              <w:tc>
                <w:tcPr>
                  <w:tcW w:w="0" w:type="auto"/>
                  <w:hideMark/>
                </w:tcPr>
                <w:p w14:paraId="655CDB53" w14:textId="77777777" w:rsidR="001C5C76" w:rsidRPr="001C5C76" w:rsidRDefault="001C5C76" w:rsidP="001A60FB">
                  <w:pPr>
                    <w:jc w:val="center"/>
                    <w:rPr>
                      <w:rFonts w:ascii="Times New Roman" w:eastAsia="Times New Roman" w:hAnsi="Times New Roman" w:cs="Times New Roman"/>
                      <w:b/>
                      <w:bCs/>
                      <w:kern w:val="0"/>
                      <w14:ligatures w14:val="none"/>
                    </w:rPr>
                  </w:pPr>
                  <w:r w:rsidRPr="001C5C76">
                    <w:rPr>
                      <w:rFonts w:ascii="Times New Roman" w:eastAsia="Times New Roman" w:hAnsi="Times New Roman" w:cs="Times New Roman"/>
                      <w:b/>
                      <w:bCs/>
                      <w:kern w:val="0"/>
                      <w14:ligatures w14:val="none"/>
                    </w:rPr>
                    <w:t>Status</w:t>
                  </w:r>
                </w:p>
              </w:tc>
              <w:tc>
                <w:tcPr>
                  <w:tcW w:w="0" w:type="auto"/>
                  <w:hideMark/>
                </w:tcPr>
                <w:p w14:paraId="3656E68E" w14:textId="77777777" w:rsidR="001C5C76" w:rsidRPr="001C5C76" w:rsidRDefault="001C5C76" w:rsidP="001A60FB">
                  <w:pPr>
                    <w:jc w:val="center"/>
                    <w:rPr>
                      <w:rFonts w:ascii="Times New Roman" w:eastAsia="Times New Roman" w:hAnsi="Times New Roman" w:cs="Times New Roman"/>
                      <w:b/>
                      <w:bCs/>
                      <w:kern w:val="0"/>
                      <w14:ligatures w14:val="none"/>
                    </w:rPr>
                  </w:pPr>
                  <w:r w:rsidRPr="001C5C76">
                    <w:rPr>
                      <w:rFonts w:ascii="Times New Roman" w:eastAsia="Times New Roman" w:hAnsi="Times New Roman" w:cs="Times New Roman"/>
                      <w:b/>
                      <w:bCs/>
                      <w:kern w:val="0"/>
                      <w14:ligatures w14:val="none"/>
                    </w:rPr>
                    <w:t>Recommendations</w:t>
                  </w:r>
                </w:p>
              </w:tc>
            </w:tr>
            <w:tr w:rsidR="001C5C76" w:rsidRPr="001C5C76" w14:paraId="1E118E18" w14:textId="77777777" w:rsidTr="001C5C76">
              <w:tc>
                <w:tcPr>
                  <w:tcW w:w="0" w:type="auto"/>
                  <w:hideMark/>
                </w:tcPr>
                <w:p w14:paraId="71835083"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b/>
                      <w:bCs/>
                      <w:kern w:val="0"/>
                      <w14:ligatures w14:val="none"/>
                    </w:rPr>
                    <w:lastRenderedPageBreak/>
                    <w:t>Asset Management</w:t>
                  </w:r>
                </w:p>
              </w:tc>
              <w:tc>
                <w:tcPr>
                  <w:tcW w:w="0" w:type="auto"/>
                  <w:hideMark/>
                </w:tcPr>
                <w:p w14:paraId="55B49D43"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Inadequate</w:t>
                  </w:r>
                </w:p>
              </w:tc>
              <w:tc>
                <w:tcPr>
                  <w:tcW w:w="0" w:type="auto"/>
                  <w:hideMark/>
                </w:tcPr>
                <w:p w14:paraId="0D01EDEE"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Implement a centralized asset tracking system. Classify assets based on criticality and assign ownership.</w:t>
                  </w:r>
                </w:p>
              </w:tc>
            </w:tr>
            <w:tr w:rsidR="001C5C76" w:rsidRPr="001C5C76" w14:paraId="0994EDA9" w14:textId="77777777" w:rsidTr="001C5C76">
              <w:tc>
                <w:tcPr>
                  <w:tcW w:w="0" w:type="auto"/>
                  <w:hideMark/>
                </w:tcPr>
                <w:p w14:paraId="2284DEE6"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b/>
                      <w:bCs/>
                      <w:kern w:val="0"/>
                      <w14:ligatures w14:val="none"/>
                    </w:rPr>
                    <w:t>Encryption</w:t>
                  </w:r>
                </w:p>
              </w:tc>
              <w:tc>
                <w:tcPr>
                  <w:tcW w:w="0" w:type="auto"/>
                  <w:hideMark/>
                </w:tcPr>
                <w:p w14:paraId="5E67EF86"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Not in place</w:t>
                  </w:r>
                </w:p>
              </w:tc>
              <w:tc>
                <w:tcPr>
                  <w:tcW w:w="0" w:type="auto"/>
                  <w:hideMark/>
                </w:tcPr>
                <w:p w14:paraId="545CDCF1"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Deploy end-to-end encryption for sensitive data storage and transmission, especially for payment card information.</w:t>
                  </w:r>
                </w:p>
              </w:tc>
            </w:tr>
            <w:tr w:rsidR="001C5C76" w:rsidRPr="001C5C76" w14:paraId="64F270E4" w14:textId="77777777" w:rsidTr="001C5C76">
              <w:tc>
                <w:tcPr>
                  <w:tcW w:w="0" w:type="auto"/>
                  <w:hideMark/>
                </w:tcPr>
                <w:p w14:paraId="316E1349"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b/>
                      <w:bCs/>
                      <w:kern w:val="0"/>
                      <w14:ligatures w14:val="none"/>
                    </w:rPr>
                    <w:t>Access Controls</w:t>
                  </w:r>
                </w:p>
              </w:tc>
              <w:tc>
                <w:tcPr>
                  <w:tcW w:w="0" w:type="auto"/>
                  <w:hideMark/>
                </w:tcPr>
                <w:p w14:paraId="66E69569"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Lacking</w:t>
                  </w:r>
                </w:p>
              </w:tc>
              <w:tc>
                <w:tcPr>
                  <w:tcW w:w="0" w:type="auto"/>
                  <w:hideMark/>
                </w:tcPr>
                <w:p w14:paraId="36FEB855"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Enforce least privilege policies and role-based access controls. Implement separation of duties.</w:t>
                  </w:r>
                </w:p>
              </w:tc>
            </w:tr>
            <w:tr w:rsidR="001C5C76" w:rsidRPr="001C5C76" w14:paraId="4805209E" w14:textId="77777777" w:rsidTr="001C5C76">
              <w:tc>
                <w:tcPr>
                  <w:tcW w:w="0" w:type="auto"/>
                  <w:hideMark/>
                </w:tcPr>
                <w:p w14:paraId="43E1B6C4"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b/>
                      <w:bCs/>
                      <w:kern w:val="0"/>
                      <w14:ligatures w14:val="none"/>
                    </w:rPr>
                    <w:t>Intrusion Detection System (IDS)</w:t>
                  </w:r>
                </w:p>
              </w:tc>
              <w:tc>
                <w:tcPr>
                  <w:tcW w:w="0" w:type="auto"/>
                  <w:hideMark/>
                </w:tcPr>
                <w:p w14:paraId="452D522C"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Not installed</w:t>
                  </w:r>
                </w:p>
              </w:tc>
              <w:tc>
                <w:tcPr>
                  <w:tcW w:w="0" w:type="auto"/>
                  <w:hideMark/>
                </w:tcPr>
                <w:p w14:paraId="76B63B12"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Install and configure an IDS to monitor network activity and detect unauthorized access.</w:t>
                  </w:r>
                </w:p>
              </w:tc>
            </w:tr>
            <w:tr w:rsidR="001C5C76" w:rsidRPr="001C5C76" w14:paraId="006BAE49" w14:textId="77777777" w:rsidTr="001C5C76">
              <w:tc>
                <w:tcPr>
                  <w:tcW w:w="0" w:type="auto"/>
                  <w:hideMark/>
                </w:tcPr>
                <w:p w14:paraId="07C129A4"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b/>
                      <w:bCs/>
                      <w:kern w:val="0"/>
                      <w14:ligatures w14:val="none"/>
                    </w:rPr>
                    <w:t>Data Backup &amp; Disaster Recovery</w:t>
                  </w:r>
                </w:p>
              </w:tc>
              <w:tc>
                <w:tcPr>
                  <w:tcW w:w="0" w:type="auto"/>
                  <w:hideMark/>
                </w:tcPr>
                <w:p w14:paraId="18671CB2"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Missing</w:t>
                  </w:r>
                </w:p>
              </w:tc>
              <w:tc>
                <w:tcPr>
                  <w:tcW w:w="0" w:type="auto"/>
                  <w:hideMark/>
                </w:tcPr>
                <w:p w14:paraId="46C4A145"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Develop and implement a backup strategy with automated backups and regular tests of disaster recovery plans.</w:t>
                  </w:r>
                </w:p>
              </w:tc>
            </w:tr>
            <w:tr w:rsidR="001C5C76" w:rsidRPr="001C5C76" w14:paraId="5F11A229" w14:textId="77777777" w:rsidTr="001C5C76">
              <w:tc>
                <w:tcPr>
                  <w:tcW w:w="0" w:type="auto"/>
                  <w:hideMark/>
                </w:tcPr>
                <w:p w14:paraId="3E09CE4F"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b/>
                      <w:bCs/>
                      <w:kern w:val="0"/>
                      <w14:ligatures w14:val="none"/>
                    </w:rPr>
                    <w:t>GDPR Compliance</w:t>
                  </w:r>
                </w:p>
              </w:tc>
              <w:tc>
                <w:tcPr>
                  <w:tcW w:w="0" w:type="auto"/>
                  <w:hideMark/>
                </w:tcPr>
                <w:p w14:paraId="193C717D"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Partially compliant</w:t>
                  </w:r>
                </w:p>
              </w:tc>
              <w:tc>
                <w:tcPr>
                  <w:tcW w:w="0" w:type="auto"/>
                  <w:hideMark/>
                </w:tcPr>
                <w:p w14:paraId="3EDA7D9C"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Improve compliance with GDPR by encrypting E.U. customer data, documenting all data processing activities, and ensuring appropriate data breach notification processes.</w:t>
                  </w:r>
                </w:p>
              </w:tc>
            </w:tr>
            <w:tr w:rsidR="001C5C76" w:rsidRPr="001C5C76" w14:paraId="59155D01" w14:textId="77777777" w:rsidTr="001C5C76">
              <w:tc>
                <w:tcPr>
                  <w:tcW w:w="0" w:type="auto"/>
                  <w:hideMark/>
                </w:tcPr>
                <w:p w14:paraId="4286EC97"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b/>
                      <w:bCs/>
                      <w:kern w:val="0"/>
                      <w14:ligatures w14:val="none"/>
                    </w:rPr>
                    <w:t>Password Policy</w:t>
                  </w:r>
                </w:p>
              </w:tc>
              <w:tc>
                <w:tcPr>
                  <w:tcW w:w="0" w:type="auto"/>
                  <w:hideMark/>
                </w:tcPr>
                <w:p w14:paraId="4D2F33B2"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Weak</w:t>
                  </w:r>
                </w:p>
              </w:tc>
              <w:tc>
                <w:tcPr>
                  <w:tcW w:w="0" w:type="auto"/>
                  <w:hideMark/>
                </w:tcPr>
                <w:p w14:paraId="26DF2183"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Update password policy to require 12-character minimums with complexity (uppercase, lowercase, numbers, symbols). Deploy a centralized password management system.</w:t>
                  </w:r>
                </w:p>
              </w:tc>
            </w:tr>
            <w:tr w:rsidR="001C5C76" w:rsidRPr="001C5C76" w14:paraId="191BF974" w14:textId="77777777" w:rsidTr="001C5C76">
              <w:tc>
                <w:tcPr>
                  <w:tcW w:w="0" w:type="auto"/>
                  <w:hideMark/>
                </w:tcPr>
                <w:p w14:paraId="239DD4F8"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b/>
                      <w:bCs/>
                      <w:kern w:val="0"/>
                      <w14:ligatures w14:val="none"/>
                    </w:rPr>
                    <w:t>Legacy Systems Maintenance</w:t>
                  </w:r>
                </w:p>
              </w:tc>
              <w:tc>
                <w:tcPr>
                  <w:tcW w:w="0" w:type="auto"/>
                  <w:hideMark/>
                </w:tcPr>
                <w:p w14:paraId="78FFED41"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Ad hoc</w:t>
                  </w:r>
                </w:p>
              </w:tc>
              <w:tc>
                <w:tcPr>
                  <w:tcW w:w="0" w:type="auto"/>
                  <w:hideMark/>
                </w:tcPr>
                <w:p w14:paraId="0D3DDB8A"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Establish a regular maintenance schedule and document intervention methods for legacy systems.</w:t>
                  </w:r>
                </w:p>
              </w:tc>
            </w:tr>
            <w:tr w:rsidR="001C5C76" w:rsidRPr="001C5C76" w14:paraId="6D95C799" w14:textId="77777777" w:rsidTr="001C5C76">
              <w:tc>
                <w:tcPr>
                  <w:tcW w:w="0" w:type="auto"/>
                  <w:hideMark/>
                </w:tcPr>
                <w:p w14:paraId="613D9315"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b/>
                      <w:bCs/>
                      <w:kern w:val="0"/>
                      <w14:ligatures w14:val="none"/>
                    </w:rPr>
                    <w:t>Firewall</w:t>
                  </w:r>
                </w:p>
              </w:tc>
              <w:tc>
                <w:tcPr>
                  <w:tcW w:w="0" w:type="auto"/>
                  <w:hideMark/>
                </w:tcPr>
                <w:p w14:paraId="12407276"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Adequate</w:t>
                  </w:r>
                </w:p>
              </w:tc>
              <w:tc>
                <w:tcPr>
                  <w:tcW w:w="0" w:type="auto"/>
                  <w:hideMark/>
                </w:tcPr>
                <w:p w14:paraId="4D73C693"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Regularly review and update firewall rules to address evolving threats.</w:t>
                  </w:r>
                </w:p>
              </w:tc>
            </w:tr>
            <w:tr w:rsidR="001C5C76" w:rsidRPr="001C5C76" w14:paraId="10AEA2AE" w14:textId="77777777" w:rsidTr="001C5C76">
              <w:tc>
                <w:tcPr>
                  <w:tcW w:w="0" w:type="auto"/>
                  <w:hideMark/>
                </w:tcPr>
                <w:p w14:paraId="26171C63"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b/>
                      <w:bCs/>
                      <w:kern w:val="0"/>
                      <w14:ligatures w14:val="none"/>
                    </w:rPr>
                    <w:t>Antivirus Software</w:t>
                  </w:r>
                </w:p>
              </w:tc>
              <w:tc>
                <w:tcPr>
                  <w:tcW w:w="0" w:type="auto"/>
                  <w:hideMark/>
                </w:tcPr>
                <w:p w14:paraId="5FA8D9B4"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Adequate</w:t>
                  </w:r>
                </w:p>
              </w:tc>
              <w:tc>
                <w:tcPr>
                  <w:tcW w:w="0" w:type="auto"/>
                  <w:hideMark/>
                </w:tcPr>
                <w:p w14:paraId="6BB4C320" w14:textId="77777777" w:rsidR="001C5C76" w:rsidRPr="001C5C76" w:rsidRDefault="001C5C76" w:rsidP="001A60FB">
                  <w:pPr>
                    <w:rPr>
                      <w:rFonts w:ascii="Times New Roman" w:eastAsia="Times New Roman" w:hAnsi="Times New Roman" w:cs="Times New Roman"/>
                      <w:kern w:val="0"/>
                      <w14:ligatures w14:val="none"/>
                    </w:rPr>
                  </w:pPr>
                  <w:r w:rsidRPr="001C5C76">
                    <w:rPr>
                      <w:rFonts w:ascii="Times New Roman" w:eastAsia="Times New Roman" w:hAnsi="Times New Roman" w:cs="Times New Roman"/>
                      <w:kern w:val="0"/>
                      <w14:ligatures w14:val="none"/>
                    </w:rPr>
                    <w:t>Continue monitoring and updating antivirus software to address new vulnerabilities.</w:t>
                  </w:r>
                </w:p>
              </w:tc>
            </w:tr>
          </w:tbl>
          <w:p w14:paraId="16A3B106" w14:textId="77777777" w:rsidR="001C5C76" w:rsidRDefault="001C5C76"/>
        </w:tc>
      </w:tr>
    </w:tbl>
    <w:p w14:paraId="5362DAD4" w14:textId="77777777" w:rsidR="001647F8" w:rsidRDefault="001647F8" w:rsidP="001C5C76"/>
    <w:p w14:paraId="4C7F3C98" w14:textId="77777777" w:rsidR="001C5C76" w:rsidRPr="001C5C76" w:rsidRDefault="001C5C76" w:rsidP="001C5C76"/>
    <w:p w14:paraId="05B9775F" w14:textId="77777777" w:rsidR="001C5C76" w:rsidRPr="001C5C76" w:rsidRDefault="001C5C76" w:rsidP="001C5C76"/>
    <w:p w14:paraId="2A4D824C" w14:textId="77777777" w:rsidR="001C5C76" w:rsidRDefault="001C5C76" w:rsidP="001C5C76"/>
    <w:p w14:paraId="75E9D553" w14:textId="26A9B52F" w:rsidR="001C5C76" w:rsidRDefault="001C5C76" w:rsidP="001C5C76">
      <w:pPr>
        <w:tabs>
          <w:tab w:val="left" w:pos="3120"/>
        </w:tabs>
      </w:pPr>
      <w:r>
        <w:tab/>
      </w:r>
    </w:p>
    <w:p w14:paraId="1336754F" w14:textId="77777777" w:rsidR="001C5C76" w:rsidRDefault="001C5C76" w:rsidP="001C5C76">
      <w:pPr>
        <w:tabs>
          <w:tab w:val="left" w:pos="3120"/>
        </w:tabs>
      </w:pPr>
    </w:p>
    <w:p w14:paraId="6DC0F6B6" w14:textId="77777777" w:rsidR="001C5C76" w:rsidRPr="001C5C76" w:rsidRDefault="001C5C76" w:rsidP="001C5C76">
      <w:pPr>
        <w:tabs>
          <w:tab w:val="left" w:pos="3120"/>
        </w:tabs>
        <w:rPr>
          <w:b/>
          <w:bCs/>
        </w:rPr>
      </w:pPr>
      <w:r w:rsidRPr="001C5C76">
        <w:rPr>
          <w:b/>
          <w:bCs/>
        </w:rPr>
        <w:t>Step 4: Key Recommendations</w:t>
      </w:r>
    </w:p>
    <w:p w14:paraId="1EC58B25" w14:textId="77777777" w:rsidR="001C5C76" w:rsidRPr="001C5C76" w:rsidRDefault="001C5C76" w:rsidP="001C5C76">
      <w:pPr>
        <w:numPr>
          <w:ilvl w:val="0"/>
          <w:numId w:val="4"/>
        </w:numPr>
        <w:tabs>
          <w:tab w:val="left" w:pos="3120"/>
        </w:tabs>
      </w:pPr>
      <w:r w:rsidRPr="001C5C76">
        <w:rPr>
          <w:b/>
          <w:bCs/>
        </w:rPr>
        <w:t>Address High-Priority Risks</w:t>
      </w:r>
      <w:r w:rsidRPr="001C5C76">
        <w:t>:</w:t>
      </w:r>
    </w:p>
    <w:p w14:paraId="1B77DAFE" w14:textId="77777777" w:rsidR="001C5C76" w:rsidRPr="001C5C76" w:rsidRDefault="001C5C76" w:rsidP="001C5C76">
      <w:pPr>
        <w:numPr>
          <w:ilvl w:val="1"/>
          <w:numId w:val="4"/>
        </w:numPr>
        <w:tabs>
          <w:tab w:val="left" w:pos="3120"/>
        </w:tabs>
      </w:pPr>
      <w:r w:rsidRPr="001C5C76">
        <w:t xml:space="preserve">Implement </w:t>
      </w:r>
      <w:proofErr w:type="gramStart"/>
      <w:r w:rsidRPr="001C5C76">
        <w:t>encryption</w:t>
      </w:r>
      <w:proofErr w:type="gramEnd"/>
      <w:r w:rsidRPr="001C5C76">
        <w:t xml:space="preserve"> for all sensitive data.</w:t>
      </w:r>
    </w:p>
    <w:p w14:paraId="6018FFDD" w14:textId="77777777" w:rsidR="001C5C76" w:rsidRPr="001C5C76" w:rsidRDefault="001C5C76" w:rsidP="001C5C76">
      <w:pPr>
        <w:numPr>
          <w:ilvl w:val="1"/>
          <w:numId w:val="4"/>
        </w:numPr>
        <w:tabs>
          <w:tab w:val="left" w:pos="3120"/>
        </w:tabs>
      </w:pPr>
      <w:r w:rsidRPr="001C5C76">
        <w:t>Establish role-based access controls.</w:t>
      </w:r>
    </w:p>
    <w:p w14:paraId="3A1CA6F7" w14:textId="77777777" w:rsidR="001C5C76" w:rsidRPr="001C5C76" w:rsidRDefault="001C5C76" w:rsidP="001C5C76">
      <w:pPr>
        <w:numPr>
          <w:ilvl w:val="1"/>
          <w:numId w:val="4"/>
        </w:numPr>
        <w:tabs>
          <w:tab w:val="left" w:pos="3120"/>
        </w:tabs>
      </w:pPr>
      <w:r w:rsidRPr="001C5C76">
        <w:t>Create a robust disaster recovery plan.</w:t>
      </w:r>
    </w:p>
    <w:p w14:paraId="783E17DC" w14:textId="77777777" w:rsidR="001C5C76" w:rsidRPr="001C5C76" w:rsidRDefault="001C5C76" w:rsidP="001C5C76">
      <w:pPr>
        <w:numPr>
          <w:ilvl w:val="0"/>
          <w:numId w:val="4"/>
        </w:numPr>
        <w:tabs>
          <w:tab w:val="left" w:pos="3120"/>
        </w:tabs>
      </w:pPr>
      <w:r w:rsidRPr="001C5C76">
        <w:rPr>
          <w:b/>
          <w:bCs/>
        </w:rPr>
        <w:t>Enhance Compliance Measures</w:t>
      </w:r>
      <w:r w:rsidRPr="001C5C76">
        <w:t>:</w:t>
      </w:r>
    </w:p>
    <w:p w14:paraId="012653BA" w14:textId="77777777" w:rsidR="001C5C76" w:rsidRPr="001C5C76" w:rsidRDefault="001C5C76" w:rsidP="001C5C76">
      <w:pPr>
        <w:numPr>
          <w:ilvl w:val="1"/>
          <w:numId w:val="4"/>
        </w:numPr>
        <w:tabs>
          <w:tab w:val="left" w:pos="3120"/>
        </w:tabs>
      </w:pPr>
      <w:r w:rsidRPr="001C5C76">
        <w:t>Conduct regular audits to ensure adherence to GDPR and other regulatory requirements.</w:t>
      </w:r>
    </w:p>
    <w:p w14:paraId="3666C357" w14:textId="77777777" w:rsidR="001C5C76" w:rsidRPr="001C5C76" w:rsidRDefault="001C5C76" w:rsidP="001C5C76">
      <w:pPr>
        <w:numPr>
          <w:ilvl w:val="1"/>
          <w:numId w:val="4"/>
        </w:numPr>
        <w:tabs>
          <w:tab w:val="left" w:pos="3120"/>
        </w:tabs>
      </w:pPr>
      <w:r w:rsidRPr="001C5C76">
        <w:t>Train employees on compliance best practices.</w:t>
      </w:r>
    </w:p>
    <w:p w14:paraId="1F60A000" w14:textId="77777777" w:rsidR="001C5C76" w:rsidRPr="001C5C76" w:rsidRDefault="001C5C76" w:rsidP="001C5C76">
      <w:pPr>
        <w:numPr>
          <w:ilvl w:val="0"/>
          <w:numId w:val="4"/>
        </w:numPr>
        <w:tabs>
          <w:tab w:val="left" w:pos="3120"/>
        </w:tabs>
      </w:pPr>
      <w:r w:rsidRPr="001C5C76">
        <w:rPr>
          <w:b/>
          <w:bCs/>
        </w:rPr>
        <w:t>Strengthen IT Security</w:t>
      </w:r>
      <w:r w:rsidRPr="001C5C76">
        <w:t>:</w:t>
      </w:r>
    </w:p>
    <w:p w14:paraId="58E6D233" w14:textId="77777777" w:rsidR="001C5C76" w:rsidRPr="001C5C76" w:rsidRDefault="001C5C76" w:rsidP="001C5C76">
      <w:pPr>
        <w:numPr>
          <w:ilvl w:val="1"/>
          <w:numId w:val="4"/>
        </w:numPr>
        <w:tabs>
          <w:tab w:val="left" w:pos="3120"/>
        </w:tabs>
      </w:pPr>
      <w:r w:rsidRPr="001C5C76">
        <w:lastRenderedPageBreak/>
        <w:t>Install IDS and schedule routine penetration testing.</w:t>
      </w:r>
    </w:p>
    <w:p w14:paraId="2A1AE331" w14:textId="77777777" w:rsidR="001C5C76" w:rsidRPr="001C5C76" w:rsidRDefault="001C5C76" w:rsidP="001C5C76">
      <w:pPr>
        <w:numPr>
          <w:ilvl w:val="1"/>
          <w:numId w:val="4"/>
        </w:numPr>
        <w:tabs>
          <w:tab w:val="left" w:pos="3120"/>
        </w:tabs>
      </w:pPr>
      <w:r w:rsidRPr="001C5C76">
        <w:t>Update the password policy and enforce it using automated systems.</w:t>
      </w:r>
    </w:p>
    <w:p w14:paraId="648AA185" w14:textId="77777777" w:rsidR="001C5C76" w:rsidRPr="001C5C76" w:rsidRDefault="001C5C76" w:rsidP="001C5C76">
      <w:pPr>
        <w:numPr>
          <w:ilvl w:val="0"/>
          <w:numId w:val="4"/>
        </w:numPr>
        <w:tabs>
          <w:tab w:val="left" w:pos="3120"/>
        </w:tabs>
      </w:pPr>
      <w:r w:rsidRPr="001C5C76">
        <w:rPr>
          <w:b/>
          <w:bCs/>
        </w:rPr>
        <w:t>Improve Asset Management</w:t>
      </w:r>
      <w:r w:rsidRPr="001C5C76">
        <w:t>:</w:t>
      </w:r>
    </w:p>
    <w:p w14:paraId="35635989" w14:textId="77777777" w:rsidR="001C5C76" w:rsidRPr="001C5C76" w:rsidRDefault="001C5C76" w:rsidP="001C5C76">
      <w:pPr>
        <w:numPr>
          <w:ilvl w:val="1"/>
          <w:numId w:val="4"/>
        </w:numPr>
        <w:tabs>
          <w:tab w:val="left" w:pos="3120"/>
        </w:tabs>
      </w:pPr>
      <w:r w:rsidRPr="001C5C76">
        <w:t>Centralize asset management to track and classify assets effectively.</w:t>
      </w:r>
    </w:p>
    <w:p w14:paraId="3F6EBE07" w14:textId="77777777" w:rsidR="001C5C76" w:rsidRPr="001C5C76" w:rsidRDefault="001C5C76" w:rsidP="001C5C76">
      <w:pPr>
        <w:numPr>
          <w:ilvl w:val="0"/>
          <w:numId w:val="4"/>
        </w:numPr>
        <w:tabs>
          <w:tab w:val="left" w:pos="3120"/>
        </w:tabs>
      </w:pPr>
      <w:r w:rsidRPr="001C5C76">
        <w:rPr>
          <w:b/>
          <w:bCs/>
        </w:rPr>
        <w:t>Document and Standardize Procedures</w:t>
      </w:r>
      <w:r w:rsidRPr="001C5C76">
        <w:t>:</w:t>
      </w:r>
    </w:p>
    <w:p w14:paraId="167CE38B" w14:textId="77777777" w:rsidR="001C5C76" w:rsidRPr="001C5C76" w:rsidRDefault="001C5C76" w:rsidP="001C5C76">
      <w:pPr>
        <w:numPr>
          <w:ilvl w:val="1"/>
          <w:numId w:val="4"/>
        </w:numPr>
        <w:tabs>
          <w:tab w:val="left" w:pos="3120"/>
        </w:tabs>
      </w:pPr>
      <w:r w:rsidRPr="001C5C76">
        <w:t>Develop clear, documented procedures for maintenance, data management, and incident response.</w:t>
      </w:r>
    </w:p>
    <w:p w14:paraId="50320C88" w14:textId="77777777" w:rsidR="001C5C76" w:rsidRPr="001C5C76" w:rsidRDefault="00683494" w:rsidP="001C5C76">
      <w:pPr>
        <w:tabs>
          <w:tab w:val="left" w:pos="3120"/>
        </w:tabs>
      </w:pPr>
      <w:r>
        <w:rPr>
          <w:noProof/>
        </w:rPr>
        <w:pict w14:anchorId="75FC5E77">
          <v:rect id="_x0000_i1025" alt="" style="width:468pt;height:.05pt;mso-width-percent:0;mso-height-percent:0;mso-width-percent:0;mso-height-percent:0" o:hralign="center" o:hrstd="t" o:hr="t" fillcolor="#a0a0a0" stroked="f"/>
        </w:pict>
      </w:r>
    </w:p>
    <w:p w14:paraId="2B17B0B9" w14:textId="77777777" w:rsidR="001C5C76" w:rsidRPr="001C5C76" w:rsidRDefault="001C5C76" w:rsidP="001C5C76">
      <w:pPr>
        <w:tabs>
          <w:tab w:val="left" w:pos="3120"/>
        </w:tabs>
        <w:rPr>
          <w:b/>
          <w:bCs/>
        </w:rPr>
      </w:pPr>
      <w:r w:rsidRPr="001C5C76">
        <w:rPr>
          <w:b/>
          <w:bCs/>
        </w:rPr>
        <w:t>Audit Conclusion</w:t>
      </w:r>
    </w:p>
    <w:p w14:paraId="46E37196" w14:textId="77777777" w:rsidR="001C5C76" w:rsidRPr="001C5C76" w:rsidRDefault="001C5C76" w:rsidP="001C5C76">
      <w:pPr>
        <w:tabs>
          <w:tab w:val="left" w:pos="3120"/>
        </w:tabs>
      </w:pPr>
      <w:proofErr w:type="spellStart"/>
      <w:r w:rsidRPr="001C5C76">
        <w:t>Botium</w:t>
      </w:r>
      <w:proofErr w:type="spellEnd"/>
      <w:r w:rsidRPr="001C5C76">
        <w:t xml:space="preserve"> Toys has a solid foundation for IT security but faces significant risks due to weak controls and compliance gaps. Addressing these issues will improve their security posture, reduce risks, and ensure compliance with U.S. and international regulations. Implementing the above recommendations should be a priority for the IT department.</w:t>
      </w:r>
    </w:p>
    <w:p w14:paraId="2C23D474" w14:textId="77777777" w:rsidR="001C5C76" w:rsidRPr="001C5C76" w:rsidRDefault="001C5C76" w:rsidP="001C5C76">
      <w:pPr>
        <w:tabs>
          <w:tab w:val="left" w:pos="3120"/>
        </w:tabs>
      </w:pPr>
    </w:p>
    <w:sectPr w:rsidR="001C5C76" w:rsidRPr="001C5C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A185F" w14:textId="77777777" w:rsidR="00683494" w:rsidRDefault="00683494" w:rsidP="001C5C76">
      <w:r>
        <w:separator/>
      </w:r>
    </w:p>
  </w:endnote>
  <w:endnote w:type="continuationSeparator" w:id="0">
    <w:p w14:paraId="7B752BB8" w14:textId="77777777" w:rsidR="00683494" w:rsidRDefault="00683494" w:rsidP="001C5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A8F37" w14:textId="77777777" w:rsidR="00683494" w:rsidRDefault="00683494" w:rsidP="001C5C76">
      <w:r>
        <w:separator/>
      </w:r>
    </w:p>
  </w:footnote>
  <w:footnote w:type="continuationSeparator" w:id="0">
    <w:p w14:paraId="4D18B1E9" w14:textId="77777777" w:rsidR="00683494" w:rsidRDefault="00683494" w:rsidP="001C5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F7FC4" w14:textId="77777777" w:rsidR="001C5C76" w:rsidRPr="001C5C76" w:rsidRDefault="001C5C76" w:rsidP="001C5C76">
    <w:pPr>
      <w:rPr>
        <w:b/>
        <w:bCs/>
        <w:sz w:val="48"/>
        <w:szCs w:val="48"/>
      </w:rPr>
    </w:pPr>
    <w:r w:rsidRPr="001C5C76">
      <w:rPr>
        <w:b/>
        <w:bCs/>
        <w:sz w:val="48"/>
        <w:szCs w:val="48"/>
      </w:rPr>
      <w:t xml:space="preserve">Internal Audit: </w:t>
    </w:r>
    <w:proofErr w:type="spellStart"/>
    <w:r w:rsidRPr="001C5C76">
      <w:rPr>
        <w:b/>
        <w:bCs/>
        <w:sz w:val="48"/>
        <w:szCs w:val="48"/>
      </w:rPr>
      <w:t>Botium</w:t>
    </w:r>
    <w:proofErr w:type="spellEnd"/>
    <w:r w:rsidRPr="001C5C76">
      <w:rPr>
        <w:b/>
        <w:bCs/>
        <w:sz w:val="48"/>
        <w:szCs w:val="48"/>
      </w:rPr>
      <w:t xml:space="preserve"> Toys</w:t>
    </w:r>
  </w:p>
  <w:p w14:paraId="79D36ACF" w14:textId="77777777" w:rsidR="001C5C76" w:rsidRPr="001C5C76" w:rsidRDefault="001C5C76">
    <w:pPr>
      <w:pStyle w:val="Header"/>
      <w:rPr>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0A4A"/>
    <w:multiLevelType w:val="multilevel"/>
    <w:tmpl w:val="E2B25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542B0"/>
    <w:multiLevelType w:val="multilevel"/>
    <w:tmpl w:val="1834E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30861"/>
    <w:multiLevelType w:val="multilevel"/>
    <w:tmpl w:val="331AC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9F35A1"/>
    <w:multiLevelType w:val="multilevel"/>
    <w:tmpl w:val="4E1E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913219">
    <w:abstractNumId w:val="1"/>
  </w:num>
  <w:num w:numId="2" w16cid:durableId="24333652">
    <w:abstractNumId w:val="0"/>
  </w:num>
  <w:num w:numId="3" w16cid:durableId="1836451207">
    <w:abstractNumId w:val="3"/>
  </w:num>
  <w:num w:numId="4" w16cid:durableId="624114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76"/>
    <w:rsid w:val="001647F8"/>
    <w:rsid w:val="001C5C76"/>
    <w:rsid w:val="00342256"/>
    <w:rsid w:val="00683494"/>
    <w:rsid w:val="00AD283F"/>
    <w:rsid w:val="00B41B65"/>
    <w:rsid w:val="00B84B8D"/>
    <w:rsid w:val="00F5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26888"/>
  <w15:chartTrackingRefBased/>
  <w15:docId w15:val="{3FF5DBA1-9539-D946-BF7B-ECAEDE0C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5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C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C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C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C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5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C76"/>
    <w:rPr>
      <w:rFonts w:eastAsiaTheme="majorEastAsia" w:cstheme="majorBidi"/>
      <w:color w:val="272727" w:themeColor="text1" w:themeTint="D8"/>
    </w:rPr>
  </w:style>
  <w:style w:type="paragraph" w:styleId="Title">
    <w:name w:val="Title"/>
    <w:basedOn w:val="Normal"/>
    <w:next w:val="Normal"/>
    <w:link w:val="TitleChar"/>
    <w:uiPriority w:val="10"/>
    <w:qFormat/>
    <w:rsid w:val="001C5C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C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C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5C76"/>
    <w:rPr>
      <w:i/>
      <w:iCs/>
      <w:color w:val="404040" w:themeColor="text1" w:themeTint="BF"/>
    </w:rPr>
  </w:style>
  <w:style w:type="paragraph" w:styleId="ListParagraph">
    <w:name w:val="List Paragraph"/>
    <w:basedOn w:val="Normal"/>
    <w:uiPriority w:val="34"/>
    <w:qFormat/>
    <w:rsid w:val="001C5C76"/>
    <w:pPr>
      <w:ind w:left="720"/>
      <w:contextualSpacing/>
    </w:pPr>
  </w:style>
  <w:style w:type="character" w:styleId="IntenseEmphasis">
    <w:name w:val="Intense Emphasis"/>
    <w:basedOn w:val="DefaultParagraphFont"/>
    <w:uiPriority w:val="21"/>
    <w:qFormat/>
    <w:rsid w:val="001C5C76"/>
    <w:rPr>
      <w:i/>
      <w:iCs/>
      <w:color w:val="0F4761" w:themeColor="accent1" w:themeShade="BF"/>
    </w:rPr>
  </w:style>
  <w:style w:type="paragraph" w:styleId="IntenseQuote">
    <w:name w:val="Intense Quote"/>
    <w:basedOn w:val="Normal"/>
    <w:next w:val="Normal"/>
    <w:link w:val="IntenseQuoteChar"/>
    <w:uiPriority w:val="30"/>
    <w:qFormat/>
    <w:rsid w:val="001C5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C76"/>
    <w:rPr>
      <w:i/>
      <w:iCs/>
      <w:color w:val="0F4761" w:themeColor="accent1" w:themeShade="BF"/>
    </w:rPr>
  </w:style>
  <w:style w:type="character" w:styleId="IntenseReference">
    <w:name w:val="Intense Reference"/>
    <w:basedOn w:val="DefaultParagraphFont"/>
    <w:uiPriority w:val="32"/>
    <w:qFormat/>
    <w:rsid w:val="001C5C76"/>
    <w:rPr>
      <w:b/>
      <w:bCs/>
      <w:smallCaps/>
      <w:color w:val="0F4761" w:themeColor="accent1" w:themeShade="BF"/>
      <w:spacing w:val="5"/>
    </w:rPr>
  </w:style>
  <w:style w:type="paragraph" w:styleId="Header">
    <w:name w:val="header"/>
    <w:basedOn w:val="Normal"/>
    <w:link w:val="HeaderChar"/>
    <w:uiPriority w:val="99"/>
    <w:unhideWhenUsed/>
    <w:rsid w:val="001C5C76"/>
    <w:pPr>
      <w:tabs>
        <w:tab w:val="center" w:pos="4680"/>
        <w:tab w:val="right" w:pos="9360"/>
      </w:tabs>
    </w:pPr>
  </w:style>
  <w:style w:type="character" w:customStyle="1" w:styleId="HeaderChar">
    <w:name w:val="Header Char"/>
    <w:basedOn w:val="DefaultParagraphFont"/>
    <w:link w:val="Header"/>
    <w:uiPriority w:val="99"/>
    <w:rsid w:val="001C5C76"/>
  </w:style>
  <w:style w:type="paragraph" w:styleId="Footer">
    <w:name w:val="footer"/>
    <w:basedOn w:val="Normal"/>
    <w:link w:val="FooterChar"/>
    <w:uiPriority w:val="99"/>
    <w:unhideWhenUsed/>
    <w:rsid w:val="001C5C76"/>
    <w:pPr>
      <w:tabs>
        <w:tab w:val="center" w:pos="4680"/>
        <w:tab w:val="right" w:pos="9360"/>
      </w:tabs>
    </w:pPr>
  </w:style>
  <w:style w:type="character" w:customStyle="1" w:styleId="FooterChar">
    <w:name w:val="Footer Char"/>
    <w:basedOn w:val="DefaultParagraphFont"/>
    <w:link w:val="Footer"/>
    <w:uiPriority w:val="99"/>
    <w:rsid w:val="001C5C76"/>
  </w:style>
  <w:style w:type="character" w:styleId="Strong">
    <w:name w:val="Strong"/>
    <w:basedOn w:val="DefaultParagraphFont"/>
    <w:uiPriority w:val="22"/>
    <w:qFormat/>
    <w:rsid w:val="001C5C76"/>
    <w:rPr>
      <w:b/>
      <w:bCs/>
    </w:rPr>
  </w:style>
  <w:style w:type="table" w:styleId="TableGrid">
    <w:name w:val="Table Grid"/>
    <w:basedOn w:val="TableNormal"/>
    <w:uiPriority w:val="39"/>
    <w:rsid w:val="001C5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C5C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64046">
      <w:bodyDiv w:val="1"/>
      <w:marLeft w:val="0"/>
      <w:marRight w:val="0"/>
      <w:marTop w:val="0"/>
      <w:marBottom w:val="0"/>
      <w:divBdr>
        <w:top w:val="none" w:sz="0" w:space="0" w:color="auto"/>
        <w:left w:val="none" w:sz="0" w:space="0" w:color="auto"/>
        <w:bottom w:val="none" w:sz="0" w:space="0" w:color="auto"/>
        <w:right w:val="none" w:sz="0" w:space="0" w:color="auto"/>
      </w:divBdr>
    </w:div>
    <w:div w:id="614295331">
      <w:bodyDiv w:val="1"/>
      <w:marLeft w:val="0"/>
      <w:marRight w:val="0"/>
      <w:marTop w:val="0"/>
      <w:marBottom w:val="0"/>
      <w:divBdr>
        <w:top w:val="none" w:sz="0" w:space="0" w:color="auto"/>
        <w:left w:val="none" w:sz="0" w:space="0" w:color="auto"/>
        <w:bottom w:val="none" w:sz="0" w:space="0" w:color="auto"/>
        <w:right w:val="none" w:sz="0" w:space="0" w:color="auto"/>
      </w:divBdr>
    </w:div>
    <w:div w:id="1037045055">
      <w:bodyDiv w:val="1"/>
      <w:marLeft w:val="0"/>
      <w:marRight w:val="0"/>
      <w:marTop w:val="0"/>
      <w:marBottom w:val="0"/>
      <w:divBdr>
        <w:top w:val="none" w:sz="0" w:space="0" w:color="auto"/>
        <w:left w:val="none" w:sz="0" w:space="0" w:color="auto"/>
        <w:bottom w:val="none" w:sz="0" w:space="0" w:color="auto"/>
        <w:right w:val="none" w:sz="0" w:space="0" w:color="auto"/>
      </w:divBdr>
    </w:div>
    <w:div w:id="1348826025">
      <w:bodyDiv w:val="1"/>
      <w:marLeft w:val="0"/>
      <w:marRight w:val="0"/>
      <w:marTop w:val="0"/>
      <w:marBottom w:val="0"/>
      <w:divBdr>
        <w:top w:val="none" w:sz="0" w:space="0" w:color="auto"/>
        <w:left w:val="none" w:sz="0" w:space="0" w:color="auto"/>
        <w:bottom w:val="none" w:sz="0" w:space="0" w:color="auto"/>
        <w:right w:val="none" w:sz="0" w:space="0" w:color="auto"/>
      </w:divBdr>
    </w:div>
    <w:div w:id="158395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Khatri</dc:creator>
  <cp:keywords/>
  <dc:description/>
  <cp:lastModifiedBy>Aashish Khatri</cp:lastModifiedBy>
  <cp:revision>2</cp:revision>
  <dcterms:created xsi:type="dcterms:W3CDTF">2024-11-24T15:36:00Z</dcterms:created>
  <dcterms:modified xsi:type="dcterms:W3CDTF">2024-11-24T15:42:00Z</dcterms:modified>
</cp:coreProperties>
</file>