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rm_exercise_rcm_residual_risk_sc_85ea33"/>
      <w:r>
        <w:rPr>
          <w:rFonts w:eastAsia="georgia" w:cs="georgia" w:ascii="georgia" w:hAnsi="georgia"/>
          <w:b/>
          <w:color w:val="000000"/>
          <w:sz w:val="39"/>
        </w:rPr>
        <w:t xml:space="preserve">ERM Exercise: RCM &amp; Residual Risk Scoring — A Complete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georgia" w:cs="georgia" w:ascii="georgia" w:hAnsi="georgia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an Enterprise Risk Management (ERM) exercise, the client provides a </w:t>
      </w:r>
      <w:r>
        <w:rPr>
          <w:rFonts w:eastAsia="georgia" w:cs="georgia" w:ascii="georgia" w:hAnsi="georgia"/>
          <w:b/>
          <w:color w:val="000000"/>
        </w:rPr>
        <w:t xml:space="preserve">Risk Control Matrix (RCM)</w:t>
      </w:r>
      <w:r>
        <w:rPr>
          <w:rFonts w:eastAsia="georgia" w:cs="georgia" w:ascii="georgia" w:hAnsi="georgia"/>
          <w:color w:val="000000"/>
        </w:rPr>
        <w:t xml:space="preserve"> — a document that lists every identified risk alongside the controls in place to mitigate it. The consultant's job is to independently evaluate those controls and calculate a </w:t>
      </w:r>
      <w:r>
        <w:rPr>
          <w:rFonts w:eastAsia="georgia" w:cs="georgia" w:ascii="georgia" w:hAnsi="georgia"/>
          <w:b/>
          <w:color w:val="000000"/>
        </w:rPr>
        <w:t xml:space="preserve">Residual Risk Score</w:t>
      </w:r>
      <w:r>
        <w:rPr>
          <w:rFonts w:eastAsia="georgia" w:cs="georgia" w:ascii="georgia" w:hAnsi="georgia"/>
          <w:color w:val="000000"/>
        </w:rPr>
        <w:t xml:space="preserve"> that reflects the true remaining risk after controls are applied.[cite:45][cite:16]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art_1_what_is_the_rcm_and_what_d_9f1124"/>
      <w:r>
        <w:rPr>
          <w:rFonts w:eastAsia="georgia" w:cs="georgia" w:ascii="georgia" w:hAnsi="georgia"/>
          <w:b/>
          <w:color w:val="000000"/>
          <w:sz w:val="24"/>
        </w:rPr>
        <w:t xml:space="preserve">Part 1: What Is the RCM and What Does It Contain?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RCM (also called a RACM — Risk and Control Matrix) is the foundational document in an ERM exercise. When a client hands it over, it typically contains:[cite:45][cite:57]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Risk ID and Description</w:t>
      </w:r>
      <w:r>
        <w:rPr>
          <w:rFonts w:eastAsia="georgia" w:cs="georgia" w:ascii="georgia" w:hAnsi="georgia"/>
          <w:color w:val="000000"/>
          <w:sz w:val="21"/>
        </w:rPr>
        <w:t xml:space="preserve"> — each risk clearly named and categorised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Inherent Risk Rating</w:t>
      </w:r>
      <w:r>
        <w:rPr>
          <w:rFonts w:eastAsia="georgia" w:cs="georgia" w:ascii="georgia" w:hAnsi="georgia"/>
          <w:color w:val="000000"/>
          <w:sz w:val="21"/>
        </w:rPr>
        <w:t xml:space="preserve"> — the raw risk score before any controls (Likelihood × Impact)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Control Description</w:t>
      </w:r>
      <w:r>
        <w:rPr>
          <w:rFonts w:eastAsia="georgia" w:cs="georgia" w:ascii="georgia" w:hAnsi="georgia"/>
          <w:color w:val="000000"/>
          <w:sz w:val="21"/>
        </w:rPr>
        <w:t xml:space="preserve"> — what the control does and how it is designed to work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Control Owner</w:t>
      </w:r>
      <w:r>
        <w:rPr>
          <w:rFonts w:eastAsia="georgia" w:cs="georgia" w:ascii="georgia" w:hAnsi="georgia"/>
          <w:color w:val="000000"/>
          <w:sz w:val="21"/>
        </w:rPr>
        <w:t xml:space="preserve"> — the person responsible for running the control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Control Type</w:t>
      </w:r>
      <w:r>
        <w:rPr>
          <w:rFonts w:eastAsia="georgia" w:cs="georgia" w:ascii="georgia" w:hAnsi="georgia"/>
          <w:color w:val="000000"/>
          <w:sz w:val="21"/>
        </w:rPr>
        <w:t xml:space="preserve"> — whether the control is preventive or detective, manual or automated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Control Frequency</w:t>
      </w:r>
      <w:r>
        <w:rPr>
          <w:rFonts w:eastAsia="georgia" w:cs="georgia" w:ascii="georgia" w:hAnsi="georgia"/>
          <w:color w:val="000000"/>
          <w:sz w:val="21"/>
        </w:rPr>
        <w:t xml:space="preserve"> — how often the control executes (daily, monthly, annually)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Self-Assessed Control Rating</w:t>
      </w:r>
      <w:r>
        <w:rPr>
          <w:rFonts w:eastAsia="georgia" w:cs="georgia" w:ascii="georgia" w:hAnsi="georgia"/>
          <w:color w:val="000000"/>
          <w:sz w:val="21"/>
        </w:rPr>
        <w:t xml:space="preserve"> — the client's own view of how effective the control is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Residual Risk Rating</w:t>
      </w:r>
      <w:r>
        <w:rPr>
          <w:rFonts w:eastAsia="georgia" w:cs="georgia" w:ascii="georgia" w:hAnsi="georgia"/>
          <w:color w:val="000000"/>
          <w:sz w:val="21"/>
        </w:rPr>
        <w:t xml:space="preserve"> — the client's own estimated residual risk (which the consultant must independently verify)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art_2_the_core_formulas"/>
      <w:r>
        <w:rPr>
          <w:rFonts w:eastAsia="georgia" w:cs="georgia" w:ascii="georgia" w:hAnsi="georgia"/>
          <w:b/>
          <w:color w:val="000000"/>
          <w:sz w:val="24"/>
        </w:rPr>
        <w:t xml:space="preserve">Part 2: The Core Formulas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step_1_inherent_risk_score"/>
      <w:r>
        <w:rPr>
          <w:rFonts w:eastAsia="georgia" w:cs="georgia" w:ascii="georgia" w:hAnsi="georgia"/>
          <w:b/>
          <w:color w:val="000000"/>
          <w:sz w:val="24"/>
        </w:rPr>
        <w:t xml:space="preserve">Step 1 — Inherent Risk Score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Inherent risk is the risk that exists before any controls are applied. It is calculated as: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Inherent Risk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Likelihood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nor/>
            </m:rPr>
            <w:rPr>
              <w:color w:val="000000"/>
            </w:rPr>
            <m:t>Impact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Both Likelihood and Impact are rated on a scale of 1–5. For example, a risk with Likelihood = 4 and Impact = 3 gives an Inherent Risk Score of </w:t>
      </w:r>
      <w:r>
        <w:rPr>
          <w:rFonts w:eastAsia="georgia" w:cs="georgia" w:ascii="georgia" w:hAnsi="georgia"/>
          <w:b/>
          <w:color w:val="000000"/>
        </w:rPr>
        <w:t xml:space="preserve">12</w:t>
      </w:r>
      <w:r>
        <w:rPr>
          <w:rFonts w:eastAsia="georgia" w:cs="georgia" w:ascii="georgia" w:hAnsi="georgia"/>
          <w:color w:val="000000"/>
        </w:rPr>
        <w:t xml:space="preserve">.[cite:9]</w:t>
      </w:r>
    </w:p>
    <w:p>
      <w:pPr>
        <w:spacing w:line="360" w:before="315" w:after="105" w:lineRule="auto"/>
        <w:ind w:left="-30"/>
        <w:jc w:val="left"/>
      </w:pPr>
      <w:bookmarkStart w:id="5" w:name="step_2_control_effectiveness_score"/>
      <w:r>
        <w:rPr>
          <w:rFonts w:eastAsia="georgia" w:cs="georgia" w:ascii="georgia" w:hAnsi="georgia"/>
          <w:b/>
          <w:color w:val="000000"/>
          <w:sz w:val="24"/>
        </w:rPr>
        <w:t xml:space="preserve">Step 2 — Control Effectiveness Score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consultant assesses each control across two dimensions:[cite:37]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Control Effectiveness Score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Design Adequacy Score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nor/>
            </m:rPr>
            <w:rPr>
              <w:color w:val="000000"/>
            </w:rPr>
            <m:t>Operating Effectiveness Score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Each dimension is rated 1–5, giving a Composite Control Score between 1 and 25.[cite:18]</w:t>
      </w:r>
    </w:p>
    <w:p>
      <w:pPr>
        <w:spacing w:line="360" w:before="315" w:after="105" w:lineRule="auto"/>
        <w:ind w:left="-30"/>
        <w:jc w:val="left"/>
      </w:pPr>
      <w:bookmarkStart w:id="6" w:name="step_3_residual_risk_score"/>
      <w:r>
        <w:rPr>
          <w:rFonts w:eastAsia="georgia" w:cs="georgia" w:ascii="georgia" w:hAnsi="georgia"/>
          <w:b/>
          <w:color w:val="000000"/>
          <w:sz w:val="24"/>
        </w:rPr>
        <w:t xml:space="preserve">Step 3 — Residual Risk Score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final residual risk score is derived by reducing the inherent risk based on how strong the controls are:[cite:7][cite:9]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Residual Risk Score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Inherent Risk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p"/>
            </m:rPr>
            <w:rPr>
              <w:color w:val="000000"/>
            </w:rPr>
            <m:t>1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Control Effectiveness \%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Or using the adjusted Likelihood × Impact approach after applying the control reduction level:[cite:18]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Residual Risk Score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Residual Likelihood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nor/>
            </m:rPr>
            <w:rPr>
              <w:color w:val="000000"/>
            </w:rPr>
            <m:t>Residual Impact</m:t>
          </m:r>
        </m:oMath>
      </m:oMathPara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part_3_control_effectiveness_rati_fbea3b"/>
      <w:r>
        <w:rPr>
          <w:rFonts w:eastAsia="georgia" w:cs="georgia" w:ascii="georgia" w:hAnsi="georgia"/>
          <w:b/>
          <w:color w:val="000000"/>
          <w:sz w:val="24"/>
        </w:rPr>
        <w:t xml:space="preserve">Part 3: Control Effectiveness Rating Scale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Composite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 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Effect on Inherent Risk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20–25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Reduce Likelihood and Impact each by up to 2 levels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12–19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Satisfactory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Reduce Likelihood and Impact each by 1 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6–11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Minimal reduction; residual stays close to inherent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Unsatisfactory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reduction; residual equals inherent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Example:</w:t>
      </w:r>
      <w:r>
        <w:rPr>
          <w:rFonts w:eastAsia="georgia" w:cs="georgia" w:ascii="georgia" w:hAnsi="georgia"/>
          <w:color w:val="000000"/>
        </w:rPr>
        <w:t xml:space="preserve"> Inherent Risk = 4 (Likelihood) × 3 (Impact) = </w:t>
      </w:r>
      <w:r>
        <w:rPr>
          <w:rFonts w:eastAsia="georgia" w:cs="georgia" w:ascii="georgia" w:hAnsi="georgia"/>
          <w:b/>
          <w:color w:val="000000"/>
        </w:rPr>
        <w:t xml:space="preserve">12</w:t>
      </w:r>
      <w:r>
        <w:rPr>
          <w:rFonts w:eastAsia="georgia" w:cs="georgia" w:ascii="georgia" w:hAnsi="georgia"/>
          <w:color w:val="000000"/>
        </w:rPr>
        <w:t xml:space="preserve">. Control scores Design = 4, Operating = 4, Composite = </w:t>
      </w:r>
      <w:r>
        <w:rPr>
          <w:rFonts w:eastAsia="georgia" w:cs="georgia" w:ascii="georgia" w:hAnsi="georgia"/>
          <w:b/>
          <w:color w:val="000000"/>
        </w:rPr>
        <w:t xml:space="preserve">16 (Satisfactory)</w:t>
      </w:r>
      <w:r>
        <w:rPr>
          <w:rFonts w:eastAsia="georgia" w:cs="georgia" w:ascii="georgia" w:hAnsi="georgia"/>
          <w:color w:val="000000"/>
        </w:rPr>
        <w:t xml:space="preserve"> → Reduce each by 1 → Residual = 3 × 2 = </w:t>
      </w:r>
      <w:r>
        <w:rPr>
          <w:rFonts w:eastAsia="georgia" w:cs="georgia" w:ascii="georgia" w:hAnsi="georgia"/>
          <w:b/>
          <w:color w:val="000000"/>
        </w:rPr>
        <w:t xml:space="preserve">6</w:t>
      </w:r>
      <w:r>
        <w:rPr>
          <w:rFonts w:eastAsia="georgia" w:cs="georgia" w:ascii="georgia" w:hAnsi="georgia"/>
          <w:color w:val="000000"/>
        </w:rPr>
        <w:t xml:space="preserve">.[cite:18][cite:7]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part_4_who_assesses_control_effec_11cb73"/>
      <w:r>
        <w:rPr>
          <w:rFonts w:eastAsia="georgia" w:cs="georgia" w:ascii="georgia" w:hAnsi="georgia"/>
          <w:b/>
          <w:color w:val="000000"/>
          <w:sz w:val="24"/>
        </w:rPr>
        <w:t xml:space="preserve">Part 4: Who Assesses Control Effectiveness?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Control effectiveness is assessed across three lines of defence, not by a single person.[cite:31]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 They 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1st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 Owner (Client)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Performs a Control Self-Assessment (CSA); rates their own control in the RCM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2nd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ERM Consultant / Risk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Independently reviews and challenges the client's ratings using walkthroughs and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3rd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Internal / External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Formally tests and verifies the consultant's ratings with documented evidence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consultant </w:t>
      </w:r>
      <w:r>
        <w:rPr>
          <w:rFonts w:eastAsia="georgia" w:cs="georgia" w:ascii="georgia" w:hAnsi="georgia"/>
          <w:b/>
          <w:color w:val="000000"/>
        </w:rPr>
        <w:t xml:space="preserve">does not simply accept the client's self-rated scores</w:t>
      </w:r>
      <w:r>
        <w:rPr>
          <w:rFonts w:eastAsia="georgia" w:cs="georgia" w:ascii="georgia" w:hAnsi="georgia"/>
          <w:color w:val="000000"/>
        </w:rPr>
        <w:t xml:space="preserve">. Their role is to independently validate — and where needed, upgrade or downgrade — each control score based on evidence.[cite:40][cite:37]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part_5_how_the_consultant_scores_a65de3"/>
      <w:r>
        <w:rPr>
          <w:rFonts w:eastAsia="georgia" w:cs="georgia" w:ascii="georgia" w:hAnsi="georgia"/>
          <w:b/>
          <w:color w:val="000000"/>
          <w:sz w:val="24"/>
        </w:rPr>
        <w:t xml:space="preserve">Part 5: How the Consultant Scores a Control — Step by Step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documents_the_consultant_already_has"/>
      <w:r>
        <w:rPr>
          <w:rFonts w:eastAsia="georgia" w:cs="georgia" w:ascii="georgia" w:hAnsi="georgia"/>
          <w:b/>
          <w:color w:val="000000"/>
          <w:sz w:val="24"/>
        </w:rPr>
        <w:t xml:space="preserve">Documents the Consultant Already Has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When the RCM is handed over, the consultant immediately has access to:[cite:45][cite:57]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RCM/RACM itself (risks, controls, control owners, frequencies, self-assessed ratings)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Process narratives or Standard Operating Procedures (SOPs)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Prior audit reports or historical findings about control failures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Organisational charts to understand accountability lines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client's self-assessed control ratings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gives the consultant the </w:t>
      </w:r>
      <w:r>
        <w:rPr>
          <w:rFonts w:eastAsia="georgia" w:cs="georgia" w:ascii="georgia" w:hAnsi="georgia"/>
          <w:b/>
          <w:color w:val="000000"/>
        </w:rPr>
        <w:t xml:space="preserve">"as-designed" picture</w:t>
      </w:r>
      <w:r>
        <w:rPr>
          <w:rFonts w:eastAsia="georgia" w:cs="georgia" w:ascii="georgia" w:hAnsi="georgia"/>
          <w:color w:val="000000"/>
        </w:rPr>
        <w:t xml:space="preserve"> — what the client says their controls do. The next steps verify if reality matches this.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tep_1_read_the_control_descripti_f959c2"/>
      <w:r>
        <w:rPr>
          <w:rFonts w:eastAsia="georgia" w:cs="georgia" w:ascii="georgia" w:hAnsi="georgia"/>
          <w:b/>
          <w:color w:val="000000"/>
          <w:sz w:val="24"/>
        </w:rPr>
        <w:t xml:space="preserve">Step 1 — Read the Control Description Critically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consultant reviews each control in the RCM and asks:[cite:37][cite:48]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Is the control description specific? ("Manager reviews report" is vague — reviews for what? By when?)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Does the control directly address the listed risk, or is it only tangentially related?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Is it </w:t>
      </w:r>
      <w:r>
        <w:rPr>
          <w:rFonts w:eastAsia="georgia" w:cs="georgia" w:ascii="georgia" w:hAnsi="georgia"/>
          <w:b/>
          <w:color w:val="000000"/>
          <w:sz w:val="21"/>
        </w:rPr>
        <w:t xml:space="preserve">preventive</w:t>
      </w:r>
      <w:r>
        <w:rPr>
          <w:rFonts w:eastAsia="georgia" w:cs="georgia" w:ascii="georgia" w:hAnsi="georgia"/>
          <w:color w:val="000000"/>
          <w:sz w:val="21"/>
        </w:rPr>
        <w:t xml:space="preserve"> (stops the risk) or </w:t>
      </w:r>
      <w:r>
        <w:rPr>
          <w:rFonts w:eastAsia="georgia" w:cs="georgia" w:ascii="georgia" w:hAnsi="georgia"/>
          <w:b/>
          <w:color w:val="000000"/>
          <w:sz w:val="21"/>
        </w:rPr>
        <w:t xml:space="preserve">detective</w:t>
      </w:r>
      <w:r>
        <w:rPr>
          <w:rFonts w:eastAsia="georgia" w:cs="georgia" w:ascii="georgia" w:hAnsi="georgia"/>
          <w:color w:val="000000"/>
          <w:sz w:val="21"/>
        </w:rPr>
        <w:t xml:space="preserve"> (catches it after)? Preventive controls score higher.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Is it </w:t>
      </w:r>
      <w:r>
        <w:rPr>
          <w:rFonts w:eastAsia="georgia" w:cs="georgia" w:ascii="georgia" w:hAnsi="georgia"/>
          <w:b/>
          <w:color w:val="000000"/>
          <w:sz w:val="21"/>
        </w:rPr>
        <w:t xml:space="preserve">automated</w:t>
      </w:r>
      <w:r>
        <w:rPr>
          <w:rFonts w:eastAsia="georgia" w:cs="georgia" w:ascii="georgia" w:hAnsi="georgia"/>
          <w:color w:val="000000"/>
          <w:sz w:val="21"/>
        </w:rPr>
        <w:t xml:space="preserve"> (system-enforced) or </w:t>
      </w:r>
      <w:r>
        <w:rPr>
          <w:rFonts w:eastAsia="georgia" w:cs="georgia" w:ascii="georgia" w:hAnsi="georgia"/>
          <w:b/>
          <w:color w:val="000000"/>
          <w:sz w:val="21"/>
        </w:rPr>
        <w:t xml:space="preserve">manual</w:t>
      </w:r>
      <w:r>
        <w:rPr>
          <w:rFonts w:eastAsia="georgia" w:cs="georgia" w:ascii="georgia" w:hAnsi="georgia"/>
          <w:color w:val="000000"/>
          <w:sz w:val="21"/>
        </w:rPr>
        <w:t xml:space="preserve"> (human-dependent)? Automated controls are more reliable and score higher.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At this point, the consultant forms a </w:t>
      </w:r>
      <w:r>
        <w:rPr>
          <w:rFonts w:eastAsia="georgia" w:cs="georgia" w:ascii="georgia" w:hAnsi="georgia"/>
          <w:b/>
          <w:color w:val="000000"/>
        </w:rPr>
        <w:t xml:space="preserve">preliminary Design Adequacy score</w:t>
      </w:r>
      <w:r>
        <w:rPr>
          <w:rFonts w:eastAsia="georgia" w:cs="georgia" w:ascii="georgia" w:hAnsi="georgia"/>
          <w:color w:val="000000"/>
        </w:rPr>
        <w:t xml:space="preserve"> purely from reading.[cite:37]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step_2_conduct_a_walkthrough_inte_28ddd0"/>
      <w:r>
        <w:rPr>
          <w:rFonts w:eastAsia="georgia" w:cs="georgia" w:ascii="georgia" w:hAnsi="georgia"/>
          <w:b/>
          <w:color w:val="000000"/>
          <w:sz w:val="24"/>
        </w:rPr>
        <w:t xml:space="preserve">Step 2 — Conduct a Walkthrough (Interview + Observation)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consultant sits with the control owner and walks through the control in action. This is not a formal test — it is an understanding exercise.[cite:49]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Key questions asked: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"Show me the last time this control ran — what did you do exactly?"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"Who performs this control? What happens if that person is absent?"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"Where is the evidence stored that this was done?"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"Has this control ever missed a cycle or failed?"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"What happens when an exception or error is flagged?"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walkthrough builds the consultant's </w:t>
      </w:r>
      <w:r>
        <w:rPr>
          <w:rFonts w:eastAsia="georgia" w:cs="georgia" w:ascii="georgia" w:hAnsi="georgia"/>
          <w:b/>
          <w:color w:val="000000"/>
        </w:rPr>
        <w:t xml:space="preserve">Operating Effectiveness score</w:t>
      </w:r>
      <w:r>
        <w:rPr>
          <w:rFonts w:eastAsia="georgia" w:cs="georgia" w:ascii="georgia" w:hAnsi="georgia"/>
          <w:color w:val="000000"/>
        </w:rPr>
        <w:t xml:space="preserve"> — whether the control is being executed as designed.[cite:55]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step_3_gather_supporting_evidence"/>
      <w:r>
        <w:rPr>
          <w:rFonts w:eastAsia="georgia" w:cs="georgia" w:ascii="georgia" w:hAnsi="georgia"/>
          <w:b/>
          <w:color w:val="000000"/>
          <w:sz w:val="24"/>
        </w:rPr>
        <w:t xml:space="preserve">Step 3 — Gather Supporting Evidence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Based on the walkthrough, the consultant formally requests documentation:[cite:49][cite:45]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Evidence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 It Proves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Approval emails / sign-off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 was performed by the right person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System-generated reports / exception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Automated control is firing correctly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Reconciliation 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Financial or data controls are working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Checklists with dates and initials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Manual controls were performed on schedule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Escalation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Exceptions were acted upon, not ignored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Training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People performing controls are qualified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the client </w:t>
      </w:r>
      <w:r>
        <w:rPr>
          <w:rFonts w:eastAsia="georgia" w:cs="georgia" w:ascii="georgia" w:hAnsi="georgia"/>
          <w:b/>
          <w:color w:val="000000"/>
        </w:rPr>
        <w:t xml:space="preserve">cannot produce evidence</w:t>
      </w:r>
      <w:r>
        <w:rPr>
          <w:rFonts w:eastAsia="georgia" w:cs="georgia" w:ascii="georgia" w:hAnsi="georgia"/>
          <w:color w:val="000000"/>
        </w:rPr>
        <w:t xml:space="preserve">, this is an immediate red flag. A control that exists on paper but cannot be evidenced is treated as non-operating.[cite:49]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step_4_perform_sample_testing"/>
      <w:r>
        <w:rPr>
          <w:rFonts w:eastAsia="georgia" w:cs="georgia" w:ascii="georgia" w:hAnsi="georgia"/>
          <w:b/>
          <w:color w:val="000000"/>
          <w:sz w:val="24"/>
        </w:rPr>
        <w:t xml:space="preserve">Step 4 — Perform Sample Testing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controls that run frequently, the consultant performs </w:t>
      </w:r>
      <w:r>
        <w:rPr>
          <w:rFonts w:eastAsia="georgia" w:cs="georgia" w:ascii="georgia" w:hAnsi="georgia"/>
          <w:b/>
          <w:color w:val="000000"/>
        </w:rPr>
        <w:t xml:space="preserve">sample-based testing</w:t>
      </w:r>
      <w:r>
        <w:rPr>
          <w:rFonts w:eastAsia="georgia" w:cs="georgia" w:ascii="georgia" w:hAnsi="georgia"/>
          <w:color w:val="000000"/>
        </w:rPr>
        <w:t xml:space="preserve">:[cite:49]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Annual or quarterly controls</w:t>
      </w:r>
      <w:r>
        <w:rPr>
          <w:rFonts w:eastAsia="georgia" w:cs="georgia" w:ascii="georgia" w:hAnsi="georgia"/>
          <w:color w:val="000000"/>
          <w:sz w:val="21"/>
        </w:rPr>
        <w:t xml:space="preserve"> → Test all instances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Monthly controls</w:t>
      </w:r>
      <w:r>
        <w:rPr>
          <w:rFonts w:eastAsia="georgia" w:cs="georgia" w:ascii="georgia" w:hAnsi="georgia"/>
          <w:color w:val="000000"/>
          <w:sz w:val="21"/>
        </w:rPr>
        <w:t xml:space="preserve"> → Test 2–3 samples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Daily or weekly controls</w:t>
      </w:r>
      <w:r>
        <w:rPr>
          <w:rFonts w:eastAsia="georgia" w:cs="georgia" w:ascii="georgia" w:hAnsi="georgia"/>
          <w:color w:val="000000"/>
          <w:sz w:val="21"/>
        </w:rPr>
        <w:t xml:space="preserve"> → Test a statistical sample (typically 25–40 items)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sample, the consultant checks: Was the control executed? Was it done by the right person? Was it done on time? Was any exception properly resolved? Even </w:t>
      </w:r>
      <w:r>
        <w:rPr>
          <w:rFonts w:eastAsia="georgia" w:cs="georgia" w:ascii="georgia" w:hAnsi="georgia"/>
          <w:b/>
          <w:color w:val="000000"/>
        </w:rPr>
        <w:t xml:space="preserve">one failed sample</w:t>
      </w:r>
      <w:r>
        <w:rPr>
          <w:rFonts w:eastAsia="georgia" w:cs="georgia" w:ascii="georgia" w:hAnsi="georgia"/>
          <w:color w:val="000000"/>
        </w:rPr>
        <w:t xml:space="preserve"> can trigger a control deficiency finding, depending on severity.[cite:49]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step_5_assign_the_final_score"/>
      <w:r>
        <w:rPr>
          <w:rFonts w:eastAsia="georgia" w:cs="georgia" w:ascii="georgia" w:hAnsi="georgia"/>
          <w:b/>
          <w:color w:val="000000"/>
          <w:sz w:val="24"/>
        </w:rPr>
        <w:t xml:space="preserve">Step 5 — Assign the Final Score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After walkthroughs and testing, the consultant independently scores two dimensions:[cite:37]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Design Adequacy (1–5):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Precisely designed; addresses root cause; clear ownership and escalation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 exists but has design gaps (vague frequency, unclear criteria)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Fundamentally misaligned with the risk it is meant to mitigate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Operating Effectiveness (1–5):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samples passed; evidence is clean and complete; no exceptions found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Some samples passed but gaps exist (delays, missing sign-offs)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 is not operating at all or evidence cannot be produced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control effectiveness score above 80% (i.e., composite score 20+) is generally considered a strong control environment.[cite:34]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step_6_challenge_the_client_s_sel_b1b4e8"/>
      <w:r>
        <w:rPr>
          <w:rFonts w:eastAsia="georgia" w:cs="georgia" w:ascii="georgia" w:hAnsi="georgia"/>
          <w:b/>
          <w:color w:val="000000"/>
          <w:sz w:val="24"/>
        </w:rPr>
        <w:t xml:space="preserve">Step 6 — Challenge the Client's Self-Assessment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consultant compares their independently-derived score to the </w:t>
      </w:r>
      <w:r>
        <w:rPr>
          <w:rFonts w:eastAsia="georgia" w:cs="georgia" w:ascii="georgia" w:hAnsi="georgia"/>
          <w:b/>
          <w:color w:val="000000"/>
        </w:rPr>
        <w:t xml:space="preserve">client's self-assessed rating in the RCM</w:t>
      </w:r>
      <w:r>
        <w:rPr>
          <w:rFonts w:eastAsia="georgia" w:cs="georgia" w:ascii="georgia" w:hAnsi="georgia"/>
          <w:color w:val="000000"/>
        </w:rPr>
        <w:t xml:space="preserve">.[cite:31] Where discrepancies exist: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client rated a control as "5" but testing found missed samples and vague design → the consultant </w:t>
      </w:r>
      <w:r>
        <w:rPr>
          <w:rFonts w:eastAsia="georgia" w:cs="georgia" w:ascii="georgia" w:hAnsi="georgia"/>
          <w:b/>
          <w:color w:val="000000"/>
          <w:sz w:val="21"/>
        </w:rPr>
        <w:t xml:space="preserve">formally downgrades</w:t>
      </w:r>
      <w:r>
        <w:rPr>
          <w:rFonts w:eastAsia="georgia" w:cs="georgia" w:ascii="georgia" w:hAnsi="georgia"/>
          <w:color w:val="000000"/>
          <w:sz w:val="21"/>
        </w:rPr>
        <w:t xml:space="preserve"> the score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client underrated a well-evidenced control → the consultant may upgrade it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scoring changes are </w:t>
      </w:r>
      <w:r>
        <w:rPr>
          <w:rFonts w:eastAsia="georgia" w:cs="georgia" w:ascii="georgia" w:hAnsi="georgia"/>
          <w:b/>
          <w:color w:val="000000"/>
          <w:sz w:val="21"/>
        </w:rPr>
        <w:t xml:space="preserve">documented with rationale and evidence references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challenged, evidence-backed score feeds directly into the </w:t>
      </w:r>
      <w:r>
        <w:rPr>
          <w:rFonts w:eastAsia="georgia" w:cs="georgia" w:ascii="georgia" w:hAnsi="georgia"/>
          <w:b/>
          <w:color w:val="000000"/>
        </w:rPr>
        <w:t xml:space="preserve">final residual risk calculation</w:t>
      </w:r>
      <w:r>
        <w:rPr>
          <w:rFonts w:eastAsia="georgia" w:cs="georgia" w:ascii="georgia" w:hAnsi="georgia"/>
          <w:color w:val="000000"/>
        </w:rPr>
        <w:t xml:space="preserve"> in the ERM report.[cite:16][cite:50]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part_6_summary_flow"/>
      <w:r>
        <w:rPr>
          <w:rFonts w:eastAsia="georgia" w:cs="georgia" w:ascii="georgia" w:hAnsi="georgia"/>
          <w:b/>
          <w:color w:val="000000"/>
          <w:sz w:val="24"/>
        </w:rPr>
        <w:t xml:space="preserve">Part 6: Summary Flow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CLIENT PROVIDES RCM</w:t>
        <w:br/>
        <w:t xml:space="preserve">        ↓</w:t>
        <w:br/>
        <w:t xml:space="preserve">Consultant reads control descriptions → Preliminary Design Score</w:t>
        <w:br/>
        <w:t xml:space="preserve">        ↓</w:t>
        <w:br/>
        <w:t xml:space="preserve">Consultant conducts walkthroughs → Preliminary Operating Score</w:t>
        <w:br/>
        <w:t xml:space="preserve">        ↓</w:t>
        <w:br/>
        <w:t xml:space="preserve">Consultant collects evidence (sign-offs, logs, reports, checklists)</w:t>
        <w:br/>
        <w:t xml:space="preserve">        ↓</w:t>
        <w:br/>
        <w:t xml:space="preserve">Consultant performs sample testing</w:t>
        <w:br/>
        <w:t xml:space="preserve">        ↓</w:t>
        <w:br/>
        <w:t xml:space="preserve">Final Design Score × Final Operating Score = Composite Control Score</w:t>
        <w:br/>
        <w:t xml:space="preserve">        ↓</w:t>
        <w:br/>
        <w:t xml:space="preserve">Composite Score → Determines risk reduction level (Strong / Satisfactory / Needs Improvement / Unsatisfactory)</w:t>
        <w:br/>
        <w:t xml:space="preserve">        ↓</w:t>
        <w:br/>
        <w:t xml:space="preserve">Inherent Risk (Likelihood × Impact) reduced by control level → RESIDUAL RISK SCORE</w:t>
        <w:br/>
        <w:t xml:space="preserve">        ↓</w:t>
        <w:br/>
        <w:t xml:space="preserve">Residual Risk Score compared to Risk Appetite → Accept / Treat / Escalate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part_7_key_takeaways"/>
      <w:r>
        <w:rPr>
          <w:rFonts w:eastAsia="georgia" w:cs="georgia" w:ascii="georgia" w:hAnsi="georgia"/>
          <w:b/>
          <w:color w:val="000000"/>
          <w:sz w:val="24"/>
        </w:rPr>
        <w:t xml:space="preserve">Part 7: Key Takeaways</w:t>
      </w:r>
      <w:bookmarkEnd w:id="1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</w:t>
      </w:r>
      <w:r>
        <w:rPr>
          <w:rFonts w:eastAsia="georgia" w:cs="georgia" w:ascii="georgia" w:hAnsi="georgia"/>
          <w:b/>
          <w:color w:val="000000"/>
          <w:sz w:val="21"/>
        </w:rPr>
        <w:t xml:space="preserve">RCM is the client's starting document</w:t>
      </w:r>
      <w:r>
        <w:rPr>
          <w:rFonts w:eastAsia="georgia" w:cs="georgia" w:ascii="georgia" w:hAnsi="georgia"/>
          <w:color w:val="000000"/>
          <w:sz w:val="21"/>
        </w:rPr>
        <w:t xml:space="preserve">, but the consultant independently validates every score in it.[cite:45]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Inherent risk</w:t>
      </w:r>
      <w:r>
        <w:rPr>
          <w:rFonts w:eastAsia="georgia" w:cs="georgia" w:ascii="georgia" w:hAnsi="georgia"/>
          <w:color w:val="000000"/>
          <w:sz w:val="21"/>
        </w:rPr>
        <w:t xml:space="preserve"> = raw risk (Likelihood × Impact); </w:t>
      </w:r>
      <w:r>
        <w:rPr>
          <w:rFonts w:eastAsia="georgia" w:cs="georgia" w:ascii="georgia" w:hAnsi="georgia"/>
          <w:b/>
          <w:color w:val="000000"/>
          <w:sz w:val="21"/>
        </w:rPr>
        <w:t xml:space="preserve">Residual risk</w:t>
      </w:r>
      <w:r>
        <w:rPr>
          <w:rFonts w:eastAsia="georgia" w:cs="georgia" w:ascii="georgia" w:hAnsi="georgia"/>
          <w:color w:val="000000"/>
          <w:sz w:val="21"/>
        </w:rPr>
        <w:t xml:space="preserve"> = what remains after controls work.[cite:9]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Controls are scored on </w:t>
      </w:r>
      <w:r>
        <w:rPr>
          <w:rFonts w:eastAsia="georgia" w:cs="georgia" w:ascii="georgia" w:hAnsi="georgia"/>
          <w:b/>
          <w:color w:val="000000"/>
          <w:sz w:val="21"/>
        </w:rPr>
        <w:t xml:space="preserve">Design</w:t>
      </w:r>
      <w:r>
        <w:rPr>
          <w:rFonts w:eastAsia="georgia" w:cs="georgia" w:ascii="georgia" w:hAnsi="georgia"/>
          <w:color w:val="000000"/>
          <w:sz w:val="21"/>
        </w:rPr>
        <w:t xml:space="preserve"> (is it the right control?)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Operating Effectiveness</w:t>
      </w:r>
      <w:r>
        <w:rPr>
          <w:rFonts w:eastAsia="georgia" w:cs="georgia" w:ascii="georgia" w:hAnsi="georgia"/>
          <w:color w:val="000000"/>
          <w:sz w:val="21"/>
        </w:rPr>
        <w:t xml:space="preserve"> (is it actually working?).[cite:37]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consultant's judgment is built on </w:t>
      </w:r>
      <w:r>
        <w:rPr>
          <w:rFonts w:eastAsia="georgia" w:cs="georgia" w:ascii="georgia" w:hAnsi="georgia"/>
          <w:b/>
          <w:color w:val="000000"/>
          <w:sz w:val="21"/>
        </w:rPr>
        <w:t xml:space="preserve">walkthroughs, evidence, and sample testing</w:t>
      </w:r>
      <w:r>
        <w:rPr>
          <w:rFonts w:eastAsia="georgia" w:cs="georgia" w:ascii="georgia" w:hAnsi="georgia"/>
          <w:color w:val="000000"/>
          <w:sz w:val="21"/>
        </w:rPr>
        <w:t xml:space="preserve"> — not just reading the RCM.[cite:49]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residual risk score ultimately determines whether a risk falls within the organisation's </w:t>
      </w:r>
      <w:r>
        <w:rPr>
          <w:rFonts w:eastAsia="georgia" w:cs="georgia" w:ascii="georgia" w:hAnsi="georgia"/>
          <w:b/>
          <w:color w:val="000000"/>
          <w:sz w:val="21"/>
        </w:rPr>
        <w:t xml:space="preserve">risk appetite</w:t>
      </w:r>
      <w:r>
        <w:rPr>
          <w:rFonts w:eastAsia="georgia" w:cs="georgia" w:ascii="georgia" w:hAnsi="georgia"/>
          <w:color w:val="000000"/>
          <w:sz w:val="21"/>
        </w:rPr>
        <w:t xml:space="preserve"> or requires further treatment.[cite:3][cite:50]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2026-04-23T05:57:31.328Z</dcterms:created>
  <dcterms:modified xsi:type="dcterms:W3CDTF">2026-04-23T05:57:31.328Z</dcterms:modified>
</cp:coreProperties>
</file>