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45C9C7" w14:textId="77777777" w:rsidR="00A60EA8" w:rsidRDefault="00000000">
      <w:pPr>
        <w:pStyle w:val="Heading1"/>
        <w:spacing w:line="249" w:lineRule="auto"/>
      </w:pPr>
      <w:r>
        <w:rPr>
          <w:color w:val="111111"/>
        </w:rPr>
        <w:t>Factory-to-Customer</w:t>
      </w:r>
      <w:r>
        <w:rPr>
          <w:color w:val="111111"/>
          <w:spacing w:val="-20"/>
        </w:rPr>
        <w:t xml:space="preserve"> </w:t>
      </w:r>
      <w:r>
        <w:rPr>
          <w:color w:val="111111"/>
        </w:rPr>
        <w:t>Shipping</w:t>
      </w:r>
      <w:r>
        <w:rPr>
          <w:color w:val="111111"/>
          <w:spacing w:val="-13"/>
        </w:rPr>
        <w:t xml:space="preserve"> </w:t>
      </w:r>
      <w:r>
        <w:rPr>
          <w:color w:val="111111"/>
        </w:rPr>
        <w:t>Route</w:t>
      </w:r>
      <w:r>
        <w:rPr>
          <w:color w:val="111111"/>
          <w:spacing w:val="-13"/>
        </w:rPr>
        <w:t xml:space="preserve"> </w:t>
      </w:r>
      <w:r>
        <w:rPr>
          <w:color w:val="111111"/>
        </w:rPr>
        <w:t>Efficiency Analysis for Nassau Candy Distributor</w:t>
      </w:r>
    </w:p>
    <w:p w14:paraId="2F209CD5" w14:textId="77777777" w:rsidR="00A60EA8" w:rsidRDefault="00000000">
      <w:pPr>
        <w:pStyle w:val="BodyText"/>
        <w:spacing w:before="62"/>
        <w:ind w:left="10"/>
        <w:jc w:val="center"/>
      </w:pPr>
      <w:r>
        <w:rPr>
          <w:color w:val="111111"/>
        </w:rPr>
        <w:t>Prepared</w:t>
      </w:r>
      <w:r>
        <w:rPr>
          <w:color w:val="111111"/>
          <w:spacing w:val="-1"/>
        </w:rPr>
        <w:t xml:space="preserve"> </w:t>
      </w:r>
      <w:r>
        <w:rPr>
          <w:color w:val="111111"/>
        </w:rPr>
        <w:t>from</w:t>
      </w:r>
      <w:r>
        <w:rPr>
          <w:color w:val="111111"/>
          <w:spacing w:val="-1"/>
        </w:rPr>
        <w:t xml:space="preserve"> </w:t>
      </w:r>
      <w:r>
        <w:rPr>
          <w:color w:val="111111"/>
        </w:rPr>
        <w:t>the</w:t>
      </w:r>
      <w:r>
        <w:rPr>
          <w:color w:val="111111"/>
          <w:spacing w:val="-1"/>
        </w:rPr>
        <w:t xml:space="preserve"> </w:t>
      </w:r>
      <w:r>
        <w:rPr>
          <w:color w:val="111111"/>
        </w:rPr>
        <w:t>Nassau</w:t>
      </w:r>
      <w:r>
        <w:rPr>
          <w:color w:val="111111"/>
          <w:spacing w:val="-1"/>
        </w:rPr>
        <w:t xml:space="preserve"> </w:t>
      </w:r>
      <w:r>
        <w:rPr>
          <w:color w:val="111111"/>
        </w:rPr>
        <w:t>Candy</w:t>
      </w:r>
      <w:r>
        <w:rPr>
          <w:color w:val="111111"/>
          <w:spacing w:val="-1"/>
        </w:rPr>
        <w:t xml:space="preserve"> </w:t>
      </w:r>
      <w:r>
        <w:rPr>
          <w:color w:val="111111"/>
        </w:rPr>
        <w:t>Distributor</w:t>
      </w:r>
      <w:r>
        <w:rPr>
          <w:color w:val="111111"/>
          <w:spacing w:val="-1"/>
        </w:rPr>
        <w:t xml:space="preserve"> </w:t>
      </w:r>
      <w:r>
        <w:rPr>
          <w:color w:val="111111"/>
        </w:rPr>
        <w:t>shipment</w:t>
      </w:r>
      <w:r>
        <w:rPr>
          <w:color w:val="111111"/>
          <w:spacing w:val="-1"/>
        </w:rPr>
        <w:t xml:space="preserve"> </w:t>
      </w:r>
      <w:r>
        <w:rPr>
          <w:color w:val="111111"/>
        </w:rPr>
        <w:t>dataset</w:t>
      </w:r>
      <w:r>
        <w:rPr>
          <w:color w:val="111111"/>
          <w:spacing w:val="-1"/>
        </w:rPr>
        <w:t xml:space="preserve"> </w:t>
      </w:r>
      <w:r>
        <w:rPr>
          <w:color w:val="111111"/>
        </w:rPr>
        <w:t>and</w:t>
      </w:r>
      <w:r>
        <w:rPr>
          <w:color w:val="111111"/>
          <w:spacing w:val="-1"/>
        </w:rPr>
        <w:t xml:space="preserve"> </w:t>
      </w:r>
      <w:r>
        <w:rPr>
          <w:color w:val="111111"/>
        </w:rPr>
        <w:t>factory-to-product</w:t>
      </w:r>
      <w:r>
        <w:rPr>
          <w:color w:val="111111"/>
          <w:spacing w:val="-1"/>
        </w:rPr>
        <w:t xml:space="preserve"> </w:t>
      </w:r>
      <w:r>
        <w:rPr>
          <w:color w:val="111111"/>
        </w:rPr>
        <w:t>reference</w:t>
      </w:r>
      <w:r>
        <w:rPr>
          <w:color w:val="111111"/>
          <w:spacing w:val="-1"/>
        </w:rPr>
        <w:t xml:space="preserve"> </w:t>
      </w:r>
      <w:r>
        <w:rPr>
          <w:color w:val="111111"/>
          <w:spacing w:val="-2"/>
        </w:rPr>
        <w:t>mapping</w:t>
      </w:r>
    </w:p>
    <w:p w14:paraId="748F2CF8" w14:textId="77777777" w:rsidR="00A60EA8" w:rsidRDefault="00A60EA8">
      <w:pPr>
        <w:jc w:val="center"/>
        <w:rPr>
          <w:i/>
        </w:rPr>
      </w:pPr>
    </w:p>
    <w:p w14:paraId="060B689D" w14:textId="738735E5" w:rsidR="002609CC" w:rsidRDefault="002609CC" w:rsidP="00063F16">
      <w:pPr>
        <w:jc w:val="center"/>
        <w:rPr>
          <w:i/>
        </w:rPr>
      </w:pPr>
      <w:proofErr w:type="gramStart"/>
      <w:r>
        <w:rPr>
          <w:i/>
        </w:rPr>
        <w:t>Author :</w:t>
      </w:r>
      <w:proofErr w:type="gramEnd"/>
      <w:r>
        <w:rPr>
          <w:i/>
        </w:rPr>
        <w:t xml:space="preserve"> Aashutosh Maurya</w:t>
      </w:r>
    </w:p>
    <w:p w14:paraId="095FDC3B" w14:textId="48BC1BE7" w:rsidR="002609CC" w:rsidRDefault="002609CC" w:rsidP="00063F16">
      <w:pPr>
        <w:jc w:val="center"/>
        <w:rPr>
          <w:i/>
        </w:rPr>
      </w:pPr>
      <w:r>
        <w:rPr>
          <w:i/>
        </w:rPr>
        <w:t xml:space="preserve">Email: </w:t>
      </w:r>
      <w:hyperlink r:id="rId7" w:history="1">
        <w:r w:rsidRPr="00072BDE">
          <w:rPr>
            <w:rStyle w:val="Hyperlink"/>
            <w:i/>
          </w:rPr>
          <w:t>mauryaaashutosh93725@gmail.com</w:t>
        </w:r>
      </w:hyperlink>
    </w:p>
    <w:p w14:paraId="48DD2CA5" w14:textId="77777777" w:rsidR="002609CC" w:rsidRDefault="002609CC" w:rsidP="002609CC">
      <w:pPr>
        <w:jc w:val="center"/>
        <w:rPr>
          <w:i/>
        </w:rPr>
      </w:pPr>
      <w:r>
        <w:rPr>
          <w:i/>
        </w:rPr>
        <w:t xml:space="preserve">Internship </w:t>
      </w:r>
      <w:proofErr w:type="spellStart"/>
      <w:proofErr w:type="gramStart"/>
      <w:r>
        <w:rPr>
          <w:i/>
        </w:rPr>
        <w:t>institude</w:t>
      </w:r>
      <w:proofErr w:type="spellEnd"/>
      <w:r>
        <w:rPr>
          <w:i/>
        </w:rPr>
        <w:t xml:space="preserve"> :</w:t>
      </w:r>
      <w:proofErr w:type="gramEnd"/>
      <w:r>
        <w:rPr>
          <w:i/>
        </w:rPr>
        <w:t xml:space="preserve">  Unified Mentor</w:t>
      </w:r>
    </w:p>
    <w:p w14:paraId="6047EBFF" w14:textId="77777777" w:rsidR="002609CC" w:rsidRDefault="002609CC" w:rsidP="002609CC">
      <w:pPr>
        <w:jc w:val="center"/>
        <w:rPr>
          <w:i/>
        </w:rPr>
      </w:pPr>
    </w:p>
    <w:p w14:paraId="0571FB2B" w14:textId="77777777" w:rsidR="00DF454E" w:rsidRDefault="00DF454E" w:rsidP="00063F16">
      <w:pPr>
        <w:pStyle w:val="BodyText"/>
        <w:spacing w:line="276" w:lineRule="auto"/>
        <w:rPr>
          <w:b/>
          <w:color w:val="111111"/>
          <w:sz w:val="24"/>
          <w:szCs w:val="24"/>
        </w:rPr>
        <w:sectPr w:rsidR="00DF454E" w:rsidSect="002609CC">
          <w:headerReference w:type="default" r:id="rId8"/>
          <w:footerReference w:type="default" r:id="rId9"/>
          <w:pgSz w:w="11900" w:h="16840"/>
          <w:pgMar w:top="920" w:right="1133" w:bottom="460" w:left="1133" w:header="284" w:footer="268" w:gutter="0"/>
          <w:cols w:space="720"/>
        </w:sectPr>
      </w:pPr>
    </w:p>
    <w:p w14:paraId="1A018B1C" w14:textId="636640F2" w:rsidR="00A60EA8" w:rsidRPr="00063F16" w:rsidRDefault="002609CC" w:rsidP="00063F16">
      <w:pPr>
        <w:pStyle w:val="BodyText"/>
        <w:spacing w:line="276" w:lineRule="auto"/>
        <w:rPr>
          <w:sz w:val="24"/>
          <w:szCs w:val="24"/>
        </w:rPr>
      </w:pPr>
      <w:r w:rsidRPr="00063F16">
        <w:rPr>
          <w:b/>
          <w:color w:val="111111"/>
          <w:sz w:val="24"/>
          <w:szCs w:val="24"/>
        </w:rPr>
        <w:t>A</w:t>
      </w:r>
      <w:r w:rsidR="00000000" w:rsidRPr="00063F16">
        <w:rPr>
          <w:b/>
          <w:color w:val="111111"/>
          <w:sz w:val="24"/>
          <w:szCs w:val="24"/>
        </w:rPr>
        <w:t>bstract</w:t>
      </w:r>
      <w:r w:rsidR="00063F16" w:rsidRPr="00063F16">
        <w:rPr>
          <w:b/>
          <w:color w:val="111111"/>
          <w:sz w:val="24"/>
          <w:szCs w:val="24"/>
        </w:rPr>
        <w:t>--</w:t>
      </w:r>
      <w:r w:rsidR="00000000" w:rsidRPr="00063F16">
        <w:rPr>
          <w:b/>
          <w:color w:val="111111"/>
          <w:sz w:val="24"/>
          <w:szCs w:val="24"/>
        </w:rPr>
        <w:t xml:space="preserve"> </w:t>
      </w:r>
      <w:r w:rsidR="00000000" w:rsidRPr="00063F16">
        <w:rPr>
          <w:color w:val="111111"/>
          <w:sz w:val="24"/>
          <w:szCs w:val="24"/>
        </w:rPr>
        <w:t>Logistics performance is strongly shaped by route-level execution, yet many distribution environments continue to operate without a</w:t>
      </w:r>
      <w:r w:rsidR="00000000" w:rsidRPr="00063F16">
        <w:rPr>
          <w:color w:val="111111"/>
          <w:spacing w:val="40"/>
          <w:sz w:val="24"/>
          <w:szCs w:val="24"/>
        </w:rPr>
        <w:t xml:space="preserve"> </w:t>
      </w:r>
      <w:r w:rsidR="00000000" w:rsidRPr="00063F16">
        <w:rPr>
          <w:color w:val="111111"/>
          <w:sz w:val="24"/>
          <w:szCs w:val="24"/>
        </w:rPr>
        <w:t>rigorous understanding of which origin-to-destination lanes are consistently efficient and which</w:t>
      </w:r>
      <w:r w:rsidR="00000000" w:rsidRPr="00063F16">
        <w:rPr>
          <w:color w:val="111111"/>
          <w:spacing w:val="-7"/>
          <w:sz w:val="24"/>
          <w:szCs w:val="24"/>
        </w:rPr>
        <w:t xml:space="preserve"> </w:t>
      </w:r>
      <w:r w:rsidR="00000000" w:rsidRPr="00063F16">
        <w:rPr>
          <w:color w:val="111111"/>
          <w:sz w:val="24"/>
          <w:szCs w:val="24"/>
        </w:rPr>
        <w:t>repeatedly</w:t>
      </w:r>
      <w:r w:rsidR="00000000" w:rsidRPr="00063F16">
        <w:rPr>
          <w:color w:val="111111"/>
          <w:spacing w:val="-7"/>
          <w:sz w:val="24"/>
          <w:szCs w:val="24"/>
        </w:rPr>
        <w:t xml:space="preserve"> </w:t>
      </w:r>
      <w:r w:rsidR="00000000" w:rsidRPr="00063F16">
        <w:rPr>
          <w:color w:val="111111"/>
          <w:sz w:val="24"/>
          <w:szCs w:val="24"/>
        </w:rPr>
        <w:t>underperform.</w:t>
      </w:r>
      <w:r w:rsidR="00000000" w:rsidRPr="00063F16">
        <w:rPr>
          <w:color w:val="111111"/>
          <w:spacing w:val="-11"/>
          <w:sz w:val="24"/>
          <w:szCs w:val="24"/>
        </w:rPr>
        <w:t xml:space="preserve"> </w:t>
      </w:r>
      <w:r w:rsidR="00000000" w:rsidRPr="00063F16">
        <w:rPr>
          <w:color w:val="111111"/>
          <w:sz w:val="24"/>
          <w:szCs w:val="24"/>
        </w:rPr>
        <w:t>This</w:t>
      </w:r>
      <w:r w:rsidR="00000000" w:rsidRPr="00063F16">
        <w:rPr>
          <w:color w:val="111111"/>
          <w:spacing w:val="-7"/>
          <w:sz w:val="24"/>
          <w:szCs w:val="24"/>
        </w:rPr>
        <w:t xml:space="preserve"> </w:t>
      </w:r>
      <w:r w:rsidR="00000000" w:rsidRPr="00063F16">
        <w:rPr>
          <w:color w:val="111111"/>
          <w:sz w:val="24"/>
          <w:szCs w:val="24"/>
        </w:rPr>
        <w:t>paper</w:t>
      </w:r>
      <w:r w:rsidR="00000000" w:rsidRPr="00063F16">
        <w:rPr>
          <w:color w:val="111111"/>
          <w:spacing w:val="-7"/>
          <w:sz w:val="24"/>
          <w:szCs w:val="24"/>
        </w:rPr>
        <w:t xml:space="preserve"> </w:t>
      </w:r>
      <w:r w:rsidR="00000000" w:rsidRPr="00063F16">
        <w:rPr>
          <w:color w:val="111111"/>
          <w:sz w:val="24"/>
          <w:szCs w:val="24"/>
        </w:rPr>
        <w:t>presents a factory-to-customer shipping route efficiency analysis for Nassau Candy Distributor using 10,194 shipment records spanning the United States and Canada. The study combines data validation,</w:t>
      </w:r>
      <w:r w:rsidR="00000000" w:rsidRPr="00063F16">
        <w:rPr>
          <w:color w:val="111111"/>
          <w:spacing w:val="40"/>
          <w:sz w:val="24"/>
          <w:szCs w:val="24"/>
        </w:rPr>
        <w:t xml:space="preserve"> </w:t>
      </w:r>
      <w:r w:rsidR="00000000" w:rsidRPr="00063F16">
        <w:rPr>
          <w:color w:val="111111"/>
          <w:sz w:val="24"/>
          <w:szCs w:val="24"/>
        </w:rPr>
        <w:t>feature engineering, route aggregation, delay benchmarking, ship-mode comparison, and geographic</w:t>
      </w:r>
      <w:r w:rsidR="00000000" w:rsidRPr="00063F16">
        <w:rPr>
          <w:color w:val="111111"/>
          <w:spacing w:val="-1"/>
          <w:sz w:val="24"/>
          <w:szCs w:val="24"/>
        </w:rPr>
        <w:t xml:space="preserve"> </w:t>
      </w:r>
      <w:r w:rsidR="00000000" w:rsidRPr="00063F16">
        <w:rPr>
          <w:color w:val="111111"/>
          <w:sz w:val="24"/>
          <w:szCs w:val="24"/>
        </w:rPr>
        <w:t>bottleneck</w:t>
      </w:r>
      <w:r w:rsidR="00000000" w:rsidRPr="00063F16">
        <w:rPr>
          <w:color w:val="111111"/>
          <w:spacing w:val="-1"/>
          <w:sz w:val="24"/>
          <w:szCs w:val="24"/>
        </w:rPr>
        <w:t xml:space="preserve"> </w:t>
      </w:r>
      <w:r w:rsidR="00000000" w:rsidRPr="00063F16">
        <w:rPr>
          <w:color w:val="111111"/>
          <w:sz w:val="24"/>
          <w:szCs w:val="24"/>
        </w:rPr>
        <w:t>analysis</w:t>
      </w:r>
      <w:r w:rsidR="00000000" w:rsidRPr="00063F16">
        <w:rPr>
          <w:color w:val="111111"/>
          <w:spacing w:val="-1"/>
          <w:sz w:val="24"/>
          <w:szCs w:val="24"/>
        </w:rPr>
        <w:t xml:space="preserve"> </w:t>
      </w:r>
      <w:r w:rsidR="00000000" w:rsidRPr="00063F16">
        <w:rPr>
          <w:color w:val="111111"/>
          <w:sz w:val="24"/>
          <w:szCs w:val="24"/>
        </w:rPr>
        <w:t>to</w:t>
      </w:r>
      <w:r w:rsidR="00000000" w:rsidRPr="00063F16">
        <w:rPr>
          <w:color w:val="111111"/>
          <w:spacing w:val="-1"/>
          <w:sz w:val="24"/>
          <w:szCs w:val="24"/>
        </w:rPr>
        <w:t xml:space="preserve"> </w:t>
      </w:r>
      <w:r w:rsidR="00000000" w:rsidRPr="00063F16">
        <w:rPr>
          <w:color w:val="111111"/>
          <w:sz w:val="24"/>
          <w:szCs w:val="24"/>
        </w:rPr>
        <w:t>convert</w:t>
      </w:r>
      <w:r w:rsidR="00000000" w:rsidRPr="00063F16">
        <w:rPr>
          <w:color w:val="111111"/>
          <w:spacing w:val="-1"/>
          <w:sz w:val="24"/>
          <w:szCs w:val="24"/>
        </w:rPr>
        <w:t xml:space="preserve"> </w:t>
      </w:r>
      <w:r w:rsidR="00000000" w:rsidRPr="00063F16">
        <w:rPr>
          <w:color w:val="111111"/>
          <w:sz w:val="24"/>
          <w:szCs w:val="24"/>
        </w:rPr>
        <w:t>raw</w:t>
      </w:r>
      <w:r w:rsidR="00000000" w:rsidRPr="00063F16">
        <w:rPr>
          <w:color w:val="111111"/>
          <w:spacing w:val="-1"/>
          <w:sz w:val="24"/>
          <w:szCs w:val="24"/>
        </w:rPr>
        <w:t xml:space="preserve"> </w:t>
      </w:r>
      <w:r w:rsidR="00000000" w:rsidRPr="00063F16">
        <w:rPr>
          <w:color w:val="111111"/>
          <w:sz w:val="24"/>
          <w:szCs w:val="24"/>
        </w:rPr>
        <w:t>order data into actionable operational intelligence. Each shipment was mapped from product to factory, and route performance was analyzed at the factory-to-state</w:t>
      </w:r>
      <w:r w:rsidR="00000000" w:rsidRPr="00063F16">
        <w:rPr>
          <w:color w:val="111111"/>
          <w:spacing w:val="-7"/>
          <w:sz w:val="24"/>
          <w:szCs w:val="24"/>
        </w:rPr>
        <w:t xml:space="preserve"> </w:t>
      </w:r>
      <w:r w:rsidR="00000000" w:rsidRPr="00063F16">
        <w:rPr>
          <w:color w:val="111111"/>
          <w:sz w:val="24"/>
          <w:szCs w:val="24"/>
        </w:rPr>
        <w:t>and</w:t>
      </w:r>
      <w:r w:rsidR="00000000" w:rsidRPr="00063F16">
        <w:rPr>
          <w:color w:val="111111"/>
          <w:spacing w:val="-7"/>
          <w:sz w:val="24"/>
          <w:szCs w:val="24"/>
        </w:rPr>
        <w:t xml:space="preserve"> </w:t>
      </w:r>
      <w:r w:rsidR="00000000" w:rsidRPr="00063F16">
        <w:rPr>
          <w:color w:val="111111"/>
          <w:sz w:val="24"/>
          <w:szCs w:val="24"/>
        </w:rPr>
        <w:t>factory-to-region</w:t>
      </w:r>
      <w:r w:rsidR="00000000" w:rsidRPr="00063F16">
        <w:rPr>
          <w:color w:val="111111"/>
          <w:spacing w:val="-7"/>
          <w:sz w:val="24"/>
          <w:szCs w:val="24"/>
        </w:rPr>
        <w:t xml:space="preserve"> </w:t>
      </w:r>
      <w:r w:rsidR="00000000" w:rsidRPr="00063F16">
        <w:rPr>
          <w:color w:val="111111"/>
          <w:sz w:val="24"/>
          <w:szCs w:val="24"/>
        </w:rPr>
        <w:t>levels</w:t>
      </w:r>
      <w:r w:rsidR="00000000" w:rsidRPr="00063F16">
        <w:rPr>
          <w:color w:val="111111"/>
          <w:spacing w:val="-7"/>
          <w:sz w:val="24"/>
          <w:szCs w:val="24"/>
        </w:rPr>
        <w:t xml:space="preserve"> </w:t>
      </w:r>
      <w:r w:rsidR="00000000" w:rsidRPr="00063F16">
        <w:rPr>
          <w:color w:val="111111"/>
          <w:sz w:val="24"/>
          <w:szCs w:val="24"/>
        </w:rPr>
        <w:t>using</w:t>
      </w:r>
      <w:r w:rsidR="00000000" w:rsidRPr="00063F16">
        <w:rPr>
          <w:color w:val="111111"/>
          <w:spacing w:val="-7"/>
          <w:sz w:val="24"/>
          <w:szCs w:val="24"/>
        </w:rPr>
        <w:t xml:space="preserve"> </w:t>
      </w:r>
      <w:r w:rsidR="00000000" w:rsidRPr="00063F16">
        <w:rPr>
          <w:color w:val="111111"/>
          <w:sz w:val="24"/>
          <w:szCs w:val="24"/>
        </w:rPr>
        <w:t>average</w:t>
      </w:r>
      <w:r w:rsidR="00000000" w:rsidRPr="00063F16">
        <w:rPr>
          <w:color w:val="111111"/>
          <w:spacing w:val="-7"/>
          <w:sz w:val="24"/>
          <w:szCs w:val="24"/>
        </w:rPr>
        <w:t xml:space="preserve"> </w:t>
      </w:r>
      <w:r w:rsidR="00000000" w:rsidRPr="00063F16">
        <w:rPr>
          <w:color w:val="111111"/>
          <w:sz w:val="24"/>
          <w:szCs w:val="24"/>
        </w:rPr>
        <w:t>lead time,</w:t>
      </w:r>
      <w:r w:rsidR="00000000" w:rsidRPr="00063F16">
        <w:rPr>
          <w:color w:val="111111"/>
          <w:spacing w:val="-12"/>
          <w:sz w:val="24"/>
          <w:szCs w:val="24"/>
        </w:rPr>
        <w:t xml:space="preserve"> </w:t>
      </w:r>
      <w:r w:rsidR="00000000" w:rsidRPr="00063F16">
        <w:rPr>
          <w:color w:val="111111"/>
          <w:sz w:val="24"/>
          <w:szCs w:val="24"/>
        </w:rPr>
        <w:t>variability,</w:t>
      </w:r>
      <w:r w:rsidR="00000000" w:rsidRPr="00063F16">
        <w:rPr>
          <w:color w:val="111111"/>
          <w:spacing w:val="-12"/>
          <w:sz w:val="24"/>
          <w:szCs w:val="24"/>
        </w:rPr>
        <w:t xml:space="preserve"> </w:t>
      </w:r>
      <w:r w:rsidR="00000000" w:rsidRPr="00063F16">
        <w:rPr>
          <w:color w:val="111111"/>
          <w:sz w:val="24"/>
          <w:szCs w:val="24"/>
        </w:rPr>
        <w:t>shipment</w:t>
      </w:r>
      <w:r w:rsidR="00000000" w:rsidRPr="00063F16">
        <w:rPr>
          <w:color w:val="111111"/>
          <w:spacing w:val="-12"/>
          <w:sz w:val="24"/>
          <w:szCs w:val="24"/>
        </w:rPr>
        <w:t xml:space="preserve"> </w:t>
      </w:r>
      <w:r w:rsidR="00000000" w:rsidRPr="00063F16">
        <w:rPr>
          <w:color w:val="111111"/>
          <w:sz w:val="24"/>
          <w:szCs w:val="24"/>
        </w:rPr>
        <w:t>volume,</w:t>
      </w:r>
      <w:r w:rsidR="00000000" w:rsidRPr="00063F16">
        <w:rPr>
          <w:color w:val="111111"/>
          <w:spacing w:val="-12"/>
          <w:sz w:val="24"/>
          <w:szCs w:val="24"/>
        </w:rPr>
        <w:t xml:space="preserve"> </w:t>
      </w:r>
      <w:r w:rsidR="00000000" w:rsidRPr="00063F16">
        <w:rPr>
          <w:color w:val="111111"/>
          <w:sz w:val="24"/>
          <w:szCs w:val="24"/>
        </w:rPr>
        <w:t>delay</w:t>
      </w:r>
      <w:r w:rsidR="00000000" w:rsidRPr="00063F16">
        <w:rPr>
          <w:color w:val="111111"/>
          <w:spacing w:val="-12"/>
          <w:sz w:val="24"/>
          <w:szCs w:val="24"/>
        </w:rPr>
        <w:t xml:space="preserve"> </w:t>
      </w:r>
      <w:r w:rsidR="00000000" w:rsidRPr="00063F16">
        <w:rPr>
          <w:color w:val="111111"/>
          <w:sz w:val="24"/>
          <w:szCs w:val="24"/>
        </w:rPr>
        <w:t>frequency, and a normalized route efficiency score. The empirical results reveal 196 factory-to-state routes and 20 factory-to-region routes, with route</w:t>
      </w:r>
      <w:r w:rsidR="00000000" w:rsidRPr="00063F16">
        <w:rPr>
          <w:color w:val="111111"/>
          <w:spacing w:val="40"/>
          <w:sz w:val="24"/>
          <w:szCs w:val="24"/>
        </w:rPr>
        <w:t xml:space="preserve"> </w:t>
      </w:r>
      <w:r w:rsidR="00000000" w:rsidRPr="00063F16">
        <w:rPr>
          <w:color w:val="111111"/>
          <w:sz w:val="24"/>
          <w:szCs w:val="24"/>
        </w:rPr>
        <w:t>exposure concentrated heavily in the chocolate product network. High-volume efficient lanes include Lot's O' Nuts to Virginia and Wicked Choccy's to Virginia, while the most concerning high-volume underperforming lanes include</w:t>
      </w:r>
      <w:r w:rsidR="00000000" w:rsidRPr="00063F16">
        <w:rPr>
          <w:color w:val="111111"/>
          <w:spacing w:val="40"/>
          <w:sz w:val="24"/>
          <w:szCs w:val="24"/>
        </w:rPr>
        <w:t xml:space="preserve"> </w:t>
      </w:r>
      <w:r w:rsidR="00000000" w:rsidRPr="00063F16">
        <w:rPr>
          <w:color w:val="111111"/>
          <w:sz w:val="24"/>
          <w:szCs w:val="24"/>
        </w:rPr>
        <w:t>Wicked Choccy's to Indiana and Tennessee as well as Lot's O' Nuts to Tennessee. The paper also identifies a significant data quality anomaly in the shipment calendar fields, which limits literal service-level interpretation of lead times and redirects the analysis toward comparative benchmarking. In addition to the analytical</w:t>
      </w:r>
      <w:r w:rsidR="00000000" w:rsidRPr="00063F16">
        <w:rPr>
          <w:color w:val="111111"/>
          <w:spacing w:val="40"/>
          <w:sz w:val="24"/>
          <w:szCs w:val="24"/>
        </w:rPr>
        <w:t xml:space="preserve"> </w:t>
      </w:r>
      <w:r w:rsidR="00000000" w:rsidRPr="00063F16">
        <w:rPr>
          <w:color w:val="111111"/>
          <w:sz w:val="24"/>
          <w:szCs w:val="24"/>
        </w:rPr>
        <w:t xml:space="preserve">findings, the project contributes a </w:t>
      </w:r>
      <w:proofErr w:type="spellStart"/>
      <w:r w:rsidR="00000000" w:rsidRPr="00063F16">
        <w:rPr>
          <w:color w:val="111111"/>
          <w:sz w:val="24"/>
          <w:szCs w:val="24"/>
        </w:rPr>
        <w:t>Streamlit</w:t>
      </w:r>
      <w:proofErr w:type="spellEnd"/>
      <w:r w:rsidR="00000000" w:rsidRPr="00063F16">
        <w:rPr>
          <w:color w:val="111111"/>
          <w:sz w:val="24"/>
          <w:szCs w:val="24"/>
        </w:rPr>
        <w:t>-based decision-support dashboard for live route monitoring,</w:t>
      </w:r>
      <w:r w:rsidR="00000000" w:rsidRPr="00063F16">
        <w:rPr>
          <w:color w:val="111111"/>
          <w:spacing w:val="-10"/>
          <w:sz w:val="24"/>
          <w:szCs w:val="24"/>
        </w:rPr>
        <w:t xml:space="preserve"> </w:t>
      </w:r>
      <w:r w:rsidR="00000000" w:rsidRPr="00063F16">
        <w:rPr>
          <w:color w:val="111111"/>
          <w:sz w:val="24"/>
          <w:szCs w:val="24"/>
        </w:rPr>
        <w:t>geographic</w:t>
      </w:r>
      <w:r w:rsidR="00000000" w:rsidRPr="00063F16">
        <w:rPr>
          <w:color w:val="111111"/>
          <w:spacing w:val="-10"/>
          <w:sz w:val="24"/>
          <w:szCs w:val="24"/>
        </w:rPr>
        <w:t xml:space="preserve"> </w:t>
      </w:r>
      <w:r w:rsidR="00000000" w:rsidRPr="00063F16">
        <w:rPr>
          <w:color w:val="111111"/>
          <w:sz w:val="24"/>
          <w:szCs w:val="24"/>
        </w:rPr>
        <w:t>exploration,</w:t>
      </w:r>
      <w:r w:rsidR="00000000" w:rsidRPr="00063F16">
        <w:rPr>
          <w:color w:val="111111"/>
          <w:spacing w:val="-10"/>
          <w:sz w:val="24"/>
          <w:szCs w:val="24"/>
        </w:rPr>
        <w:t xml:space="preserve"> </w:t>
      </w:r>
      <w:r w:rsidR="00000000" w:rsidRPr="00063F16">
        <w:rPr>
          <w:color w:val="111111"/>
          <w:sz w:val="24"/>
          <w:szCs w:val="24"/>
        </w:rPr>
        <w:t>and</w:t>
      </w:r>
      <w:r w:rsidR="00000000" w:rsidRPr="00063F16">
        <w:rPr>
          <w:color w:val="111111"/>
          <w:spacing w:val="-10"/>
          <w:sz w:val="24"/>
          <w:szCs w:val="24"/>
        </w:rPr>
        <w:t xml:space="preserve"> </w:t>
      </w:r>
      <w:r w:rsidR="00000000" w:rsidRPr="00063F16">
        <w:rPr>
          <w:color w:val="111111"/>
          <w:sz w:val="24"/>
          <w:szCs w:val="24"/>
        </w:rPr>
        <w:t xml:space="preserve">operational drill-down. The study demonstrates how distributor shipment history can be transformed into route-level intelligence that supports proactive logistics </w:t>
      </w:r>
      <w:r w:rsidR="00000000" w:rsidRPr="00063F16">
        <w:rPr>
          <w:color w:val="111111"/>
          <w:spacing w:val="-2"/>
          <w:sz w:val="24"/>
          <w:szCs w:val="24"/>
        </w:rPr>
        <w:t>optimization.</w:t>
      </w:r>
    </w:p>
    <w:p w14:paraId="48427DC0" w14:textId="77777777" w:rsidR="00A60EA8" w:rsidRPr="00063F16" w:rsidRDefault="00000000" w:rsidP="00063F16">
      <w:pPr>
        <w:pStyle w:val="BodyText"/>
        <w:spacing w:before="123" w:line="276" w:lineRule="auto"/>
        <w:rPr>
          <w:sz w:val="24"/>
          <w:szCs w:val="24"/>
        </w:rPr>
      </w:pPr>
      <w:r w:rsidRPr="00063F16">
        <w:rPr>
          <w:b/>
          <w:color w:val="111111"/>
          <w:sz w:val="24"/>
          <w:szCs w:val="24"/>
        </w:rPr>
        <w:t xml:space="preserve">Keywords: </w:t>
      </w:r>
      <w:r w:rsidRPr="00063F16">
        <w:rPr>
          <w:color w:val="111111"/>
          <w:sz w:val="24"/>
          <w:szCs w:val="24"/>
        </w:rPr>
        <w:t xml:space="preserve">shipping analytics, logistics intelligence, route efficiency, lead time benchmarking, geographic bottlenecks, ship mode analysis, distribution performance, </w:t>
      </w:r>
      <w:proofErr w:type="spellStart"/>
      <w:r w:rsidRPr="00063F16">
        <w:rPr>
          <w:color w:val="111111"/>
          <w:sz w:val="24"/>
          <w:szCs w:val="24"/>
        </w:rPr>
        <w:t>Streamlit</w:t>
      </w:r>
      <w:proofErr w:type="spellEnd"/>
      <w:r w:rsidRPr="00063F16">
        <w:rPr>
          <w:color w:val="111111"/>
          <w:sz w:val="24"/>
          <w:szCs w:val="24"/>
        </w:rPr>
        <w:t xml:space="preserve"> </w:t>
      </w:r>
      <w:r w:rsidRPr="00063F16">
        <w:rPr>
          <w:color w:val="111111"/>
          <w:spacing w:val="-2"/>
          <w:sz w:val="24"/>
          <w:szCs w:val="24"/>
        </w:rPr>
        <w:t>dashboard.</w:t>
      </w:r>
    </w:p>
    <w:p w14:paraId="39DEFAA7" w14:textId="77777777" w:rsidR="00A60EA8" w:rsidRDefault="00000000" w:rsidP="00063F16">
      <w:pPr>
        <w:pStyle w:val="Heading2"/>
        <w:numPr>
          <w:ilvl w:val="0"/>
          <w:numId w:val="1"/>
        </w:numPr>
        <w:tabs>
          <w:tab w:val="left" w:pos="294"/>
        </w:tabs>
        <w:spacing w:before="202" w:line="276" w:lineRule="auto"/>
        <w:ind w:left="294" w:hanging="279"/>
      </w:pPr>
      <w:r>
        <w:rPr>
          <w:color w:val="111111"/>
          <w:spacing w:val="-2"/>
        </w:rPr>
        <w:t>Introduction</w:t>
      </w:r>
    </w:p>
    <w:p w14:paraId="2BC9D6C5" w14:textId="77B078A1" w:rsidR="00A60EA8" w:rsidRPr="00063F16" w:rsidRDefault="00000000" w:rsidP="00063F16">
      <w:pPr>
        <w:pStyle w:val="BodyText"/>
        <w:spacing w:before="169" w:line="276" w:lineRule="auto"/>
        <w:rPr>
          <w:sz w:val="24"/>
          <w:szCs w:val="24"/>
        </w:rPr>
      </w:pPr>
      <w:r w:rsidRPr="00063F16">
        <w:rPr>
          <w:color w:val="111111"/>
          <w:sz w:val="24"/>
          <w:szCs w:val="24"/>
        </w:rPr>
        <w:t xml:space="preserve">Nassau Candy Distributor operates in a </w:t>
      </w:r>
      <w:proofErr w:type="gramStart"/>
      <w:r w:rsidRPr="00063F16">
        <w:rPr>
          <w:color w:val="111111"/>
          <w:sz w:val="24"/>
          <w:szCs w:val="24"/>
        </w:rPr>
        <w:t>geographically</w:t>
      </w:r>
      <w:r w:rsidRPr="00063F16">
        <w:rPr>
          <w:color w:val="111111"/>
          <w:spacing w:val="80"/>
          <w:sz w:val="24"/>
          <w:szCs w:val="24"/>
        </w:rPr>
        <w:t xml:space="preserve">  </w:t>
      </w:r>
      <w:r w:rsidRPr="00063F16">
        <w:rPr>
          <w:color w:val="111111"/>
          <w:sz w:val="24"/>
          <w:szCs w:val="24"/>
        </w:rPr>
        <w:t>dispersed</w:t>
      </w:r>
      <w:proofErr w:type="gramEnd"/>
      <w:r w:rsidRPr="00063F16">
        <w:rPr>
          <w:color w:val="111111"/>
          <w:spacing w:val="80"/>
          <w:sz w:val="24"/>
          <w:szCs w:val="24"/>
        </w:rPr>
        <w:t xml:space="preserve">  </w:t>
      </w:r>
      <w:proofErr w:type="gramStart"/>
      <w:r w:rsidRPr="00063F16">
        <w:rPr>
          <w:color w:val="111111"/>
          <w:sz w:val="24"/>
          <w:szCs w:val="24"/>
        </w:rPr>
        <w:t>environment</w:t>
      </w:r>
      <w:r w:rsidRPr="00063F16">
        <w:rPr>
          <w:color w:val="111111"/>
          <w:spacing w:val="80"/>
          <w:sz w:val="24"/>
          <w:szCs w:val="24"/>
        </w:rPr>
        <w:t xml:space="preserve">  </w:t>
      </w:r>
      <w:r w:rsidRPr="00063F16">
        <w:rPr>
          <w:color w:val="111111"/>
          <w:spacing w:val="-4"/>
          <w:sz w:val="24"/>
          <w:szCs w:val="24"/>
        </w:rPr>
        <w:t>where</w:t>
      </w:r>
      <w:proofErr w:type="gramEnd"/>
      <w:r w:rsidR="002609CC" w:rsidRPr="00063F16">
        <w:rPr>
          <w:color w:val="111111"/>
          <w:spacing w:val="-4"/>
          <w:sz w:val="24"/>
          <w:szCs w:val="24"/>
        </w:rPr>
        <w:t xml:space="preserve"> </w:t>
      </w:r>
      <w:r w:rsidRPr="00063F16">
        <w:rPr>
          <w:color w:val="111111"/>
          <w:sz w:val="24"/>
          <w:szCs w:val="24"/>
        </w:rPr>
        <w:t>products manufactured at multiple factory locations must reach customers across several customer regions. In such a setting, route efficiency is more than a transportation metric; it is a driver of customer satisfaction, inventory reliability, operating cost, and long-term scalability. When route performance is not measured systematically, logistics intervention tends to be reactive, focused on visible delays rather than structural patterns embedded in the distribution network.</w:t>
      </w:r>
    </w:p>
    <w:p w14:paraId="794118D5" w14:textId="77777777" w:rsidR="00A60EA8" w:rsidRPr="00063F16" w:rsidRDefault="00000000" w:rsidP="00063F16">
      <w:pPr>
        <w:pStyle w:val="BodyText"/>
        <w:spacing w:before="136" w:line="276" w:lineRule="auto"/>
        <w:ind w:right="3"/>
        <w:rPr>
          <w:sz w:val="24"/>
          <w:szCs w:val="24"/>
        </w:rPr>
      </w:pPr>
      <w:r w:rsidRPr="00063F16">
        <w:rPr>
          <w:color w:val="111111"/>
          <w:sz w:val="24"/>
          <w:szCs w:val="24"/>
        </w:rPr>
        <w:t>The present study was designed to address that gap. Rather than examining shipping performance at an aggregate</w:t>
      </w:r>
      <w:r w:rsidRPr="00063F16">
        <w:rPr>
          <w:color w:val="111111"/>
          <w:spacing w:val="-5"/>
          <w:sz w:val="24"/>
          <w:szCs w:val="24"/>
        </w:rPr>
        <w:t xml:space="preserve"> </w:t>
      </w:r>
      <w:r w:rsidRPr="00063F16">
        <w:rPr>
          <w:color w:val="111111"/>
          <w:sz w:val="24"/>
          <w:szCs w:val="24"/>
        </w:rPr>
        <w:t>company</w:t>
      </w:r>
      <w:r w:rsidRPr="00063F16">
        <w:rPr>
          <w:color w:val="111111"/>
          <w:spacing w:val="-5"/>
          <w:sz w:val="24"/>
          <w:szCs w:val="24"/>
        </w:rPr>
        <w:t xml:space="preserve"> </w:t>
      </w:r>
      <w:r w:rsidRPr="00063F16">
        <w:rPr>
          <w:color w:val="111111"/>
          <w:sz w:val="24"/>
          <w:szCs w:val="24"/>
        </w:rPr>
        <w:t>level</w:t>
      </w:r>
      <w:r w:rsidRPr="00063F16">
        <w:rPr>
          <w:color w:val="111111"/>
          <w:spacing w:val="-5"/>
          <w:sz w:val="24"/>
          <w:szCs w:val="24"/>
        </w:rPr>
        <w:t xml:space="preserve"> </w:t>
      </w:r>
      <w:r w:rsidRPr="00063F16">
        <w:rPr>
          <w:color w:val="111111"/>
          <w:sz w:val="24"/>
          <w:szCs w:val="24"/>
        </w:rPr>
        <w:t>alone,</w:t>
      </w:r>
      <w:r w:rsidRPr="00063F16">
        <w:rPr>
          <w:color w:val="111111"/>
          <w:spacing w:val="-5"/>
          <w:sz w:val="24"/>
          <w:szCs w:val="24"/>
        </w:rPr>
        <w:t xml:space="preserve"> </w:t>
      </w:r>
      <w:r w:rsidRPr="00063F16">
        <w:rPr>
          <w:color w:val="111111"/>
          <w:sz w:val="24"/>
          <w:szCs w:val="24"/>
        </w:rPr>
        <w:t>the</w:t>
      </w:r>
      <w:r w:rsidRPr="00063F16">
        <w:rPr>
          <w:color w:val="111111"/>
          <w:spacing w:val="-5"/>
          <w:sz w:val="24"/>
          <w:szCs w:val="24"/>
        </w:rPr>
        <w:t xml:space="preserve"> </w:t>
      </w:r>
      <w:r w:rsidRPr="00063F16">
        <w:rPr>
          <w:color w:val="111111"/>
          <w:sz w:val="24"/>
          <w:szCs w:val="24"/>
        </w:rPr>
        <w:t>analysis</w:t>
      </w:r>
      <w:r w:rsidRPr="00063F16">
        <w:rPr>
          <w:color w:val="111111"/>
          <w:spacing w:val="-5"/>
          <w:sz w:val="24"/>
          <w:szCs w:val="24"/>
        </w:rPr>
        <w:t xml:space="preserve"> </w:t>
      </w:r>
      <w:r w:rsidRPr="00063F16">
        <w:rPr>
          <w:color w:val="111111"/>
          <w:sz w:val="24"/>
          <w:szCs w:val="24"/>
        </w:rPr>
        <w:t>focuses on the operational unit that is most meaningful for intervention: the factory-to-customer route. By organizing shipments into origin-destination lanes, the study creates visibility into which routes are relatively efficient, which demonstrate persistent latency, and where performance degradation intersects with high shipment volume.</w:t>
      </w:r>
    </w:p>
    <w:p w14:paraId="51629857" w14:textId="77777777" w:rsidR="00A60EA8" w:rsidRPr="00063F16" w:rsidRDefault="00000000" w:rsidP="00063F16">
      <w:pPr>
        <w:pStyle w:val="BodyText"/>
        <w:spacing w:before="121" w:line="276" w:lineRule="auto"/>
        <w:ind w:right="3"/>
        <w:rPr>
          <w:sz w:val="24"/>
          <w:szCs w:val="24"/>
        </w:rPr>
      </w:pPr>
      <w:r w:rsidRPr="00063F16">
        <w:rPr>
          <w:color w:val="111111"/>
          <w:sz w:val="24"/>
          <w:szCs w:val="24"/>
        </w:rPr>
        <w:t xml:space="preserve">The project also responds to a broader analytical need in logistics organizations: </w:t>
      </w:r>
      <w:r w:rsidRPr="00063F16">
        <w:rPr>
          <w:color w:val="111111"/>
          <w:sz w:val="24"/>
          <w:szCs w:val="24"/>
        </w:rPr>
        <w:lastRenderedPageBreak/>
        <w:t xml:space="preserve">converting transaction-level data into route-level intelligence that supports prioritization. Without such a framework, leadership may recognize that delays exist but remain unable to determine whether the problem is concentrated in a specific geography, linked to a particular ship mode, or driven by a subset of factories. The route-efficiency lens used here is therefore intended not only as a descriptive exercise, but as a practical decision-support </w:t>
      </w:r>
      <w:r w:rsidRPr="00063F16">
        <w:rPr>
          <w:color w:val="111111"/>
          <w:spacing w:val="-2"/>
          <w:sz w:val="24"/>
          <w:szCs w:val="24"/>
        </w:rPr>
        <w:t>mechanism.</w:t>
      </w:r>
    </w:p>
    <w:p w14:paraId="4E7B3046" w14:textId="77777777" w:rsidR="00A60EA8" w:rsidRDefault="00000000" w:rsidP="00063F16">
      <w:pPr>
        <w:pStyle w:val="Heading2"/>
        <w:numPr>
          <w:ilvl w:val="0"/>
          <w:numId w:val="1"/>
        </w:numPr>
        <w:tabs>
          <w:tab w:val="left" w:pos="294"/>
        </w:tabs>
        <w:spacing w:before="218" w:line="276" w:lineRule="auto"/>
        <w:ind w:left="294" w:hanging="279"/>
      </w:pPr>
      <w:r>
        <w:rPr>
          <w:color w:val="111111"/>
        </w:rPr>
        <w:t>Problem</w:t>
      </w:r>
      <w:r>
        <w:rPr>
          <w:color w:val="111111"/>
          <w:spacing w:val="-3"/>
        </w:rPr>
        <w:t xml:space="preserve"> </w:t>
      </w:r>
      <w:r>
        <w:rPr>
          <w:color w:val="111111"/>
        </w:rPr>
        <w:t>Context</w:t>
      </w:r>
      <w:r>
        <w:rPr>
          <w:color w:val="111111"/>
          <w:spacing w:val="-3"/>
        </w:rPr>
        <w:t xml:space="preserve"> </w:t>
      </w:r>
      <w:r>
        <w:rPr>
          <w:color w:val="111111"/>
        </w:rPr>
        <w:t>and</w:t>
      </w:r>
      <w:r>
        <w:rPr>
          <w:color w:val="111111"/>
          <w:spacing w:val="-3"/>
        </w:rPr>
        <w:t xml:space="preserve"> </w:t>
      </w:r>
      <w:r>
        <w:rPr>
          <w:color w:val="111111"/>
          <w:spacing w:val="-2"/>
        </w:rPr>
        <w:t>Objectives</w:t>
      </w:r>
    </w:p>
    <w:p w14:paraId="66F7D222" w14:textId="77777777" w:rsidR="00A60EA8" w:rsidRPr="00063F16" w:rsidRDefault="00000000" w:rsidP="00063F16">
      <w:pPr>
        <w:pStyle w:val="BodyText"/>
        <w:spacing w:before="154" w:line="276" w:lineRule="auto"/>
        <w:ind w:right="3"/>
        <w:rPr>
          <w:sz w:val="24"/>
          <w:szCs w:val="24"/>
        </w:rPr>
      </w:pPr>
      <w:r w:rsidRPr="00063F16">
        <w:rPr>
          <w:color w:val="111111"/>
          <w:sz w:val="24"/>
          <w:szCs w:val="24"/>
        </w:rPr>
        <w:t>The business problem is rooted in limited visibility. Nassau Candy Distributor lacked a consolidated view of which factory-to-customer routes were operating effectively, which routes were associated with frequent delays, how performance differed by state and region, and whether ship modes were behaving in line with expected service-tier logic. In the absence of that visibility, route optimization remains reactive and fragmented.</w:t>
      </w:r>
    </w:p>
    <w:p w14:paraId="4C4540FC" w14:textId="77777777" w:rsidR="00A60EA8" w:rsidRPr="00063F16" w:rsidRDefault="00000000" w:rsidP="00063F16">
      <w:pPr>
        <w:pStyle w:val="BodyText"/>
        <w:spacing w:before="126" w:line="276" w:lineRule="auto"/>
        <w:ind w:right="3"/>
        <w:rPr>
          <w:sz w:val="24"/>
          <w:szCs w:val="24"/>
        </w:rPr>
      </w:pPr>
      <w:r w:rsidRPr="00063F16">
        <w:rPr>
          <w:color w:val="111111"/>
          <w:sz w:val="24"/>
          <w:szCs w:val="24"/>
        </w:rPr>
        <w:t>Accordingly, the study pursued five objectives. First, it sought to validate the integrity of the available shipment data and identify records that would compromise lead-time measurement.</w:t>
      </w:r>
      <w:r w:rsidRPr="00063F16">
        <w:rPr>
          <w:color w:val="111111"/>
          <w:spacing w:val="40"/>
          <w:sz w:val="24"/>
          <w:szCs w:val="24"/>
        </w:rPr>
        <w:t xml:space="preserve"> </w:t>
      </w:r>
      <w:r w:rsidRPr="00063F16">
        <w:rPr>
          <w:color w:val="111111"/>
          <w:sz w:val="24"/>
          <w:szCs w:val="24"/>
        </w:rPr>
        <w:t>Second,</w:t>
      </w:r>
      <w:r w:rsidRPr="00063F16">
        <w:rPr>
          <w:color w:val="111111"/>
          <w:spacing w:val="11"/>
          <w:sz w:val="24"/>
          <w:szCs w:val="24"/>
        </w:rPr>
        <w:t xml:space="preserve"> </w:t>
      </w:r>
      <w:r w:rsidRPr="00063F16">
        <w:rPr>
          <w:color w:val="111111"/>
          <w:sz w:val="24"/>
          <w:szCs w:val="24"/>
        </w:rPr>
        <w:t>it</w:t>
      </w:r>
      <w:r w:rsidRPr="00063F16">
        <w:rPr>
          <w:color w:val="111111"/>
          <w:spacing w:val="11"/>
          <w:sz w:val="24"/>
          <w:szCs w:val="24"/>
        </w:rPr>
        <w:t xml:space="preserve"> </w:t>
      </w:r>
      <w:r w:rsidRPr="00063F16">
        <w:rPr>
          <w:color w:val="111111"/>
          <w:sz w:val="24"/>
          <w:szCs w:val="24"/>
        </w:rPr>
        <w:t>aimed</w:t>
      </w:r>
      <w:r w:rsidRPr="00063F16">
        <w:rPr>
          <w:color w:val="111111"/>
          <w:spacing w:val="11"/>
          <w:sz w:val="24"/>
          <w:szCs w:val="24"/>
        </w:rPr>
        <w:t xml:space="preserve"> </w:t>
      </w:r>
      <w:r w:rsidRPr="00063F16">
        <w:rPr>
          <w:color w:val="111111"/>
          <w:sz w:val="24"/>
          <w:szCs w:val="24"/>
        </w:rPr>
        <w:t>to</w:t>
      </w:r>
      <w:r w:rsidRPr="00063F16">
        <w:rPr>
          <w:color w:val="111111"/>
          <w:spacing w:val="11"/>
          <w:sz w:val="24"/>
          <w:szCs w:val="24"/>
        </w:rPr>
        <w:t xml:space="preserve"> </w:t>
      </w:r>
      <w:r w:rsidRPr="00063F16">
        <w:rPr>
          <w:color w:val="111111"/>
          <w:sz w:val="24"/>
          <w:szCs w:val="24"/>
        </w:rPr>
        <w:t>engineer</w:t>
      </w:r>
      <w:r w:rsidRPr="00063F16">
        <w:rPr>
          <w:color w:val="111111"/>
          <w:spacing w:val="11"/>
          <w:sz w:val="24"/>
          <w:szCs w:val="24"/>
        </w:rPr>
        <w:t xml:space="preserve"> </w:t>
      </w:r>
      <w:r w:rsidRPr="00063F16">
        <w:rPr>
          <w:color w:val="111111"/>
          <w:sz w:val="24"/>
          <w:szCs w:val="24"/>
        </w:rPr>
        <w:t>route-specific</w:t>
      </w:r>
      <w:r w:rsidRPr="00063F16">
        <w:rPr>
          <w:color w:val="111111"/>
          <w:spacing w:val="11"/>
          <w:sz w:val="24"/>
          <w:szCs w:val="24"/>
        </w:rPr>
        <w:t xml:space="preserve"> </w:t>
      </w:r>
      <w:r w:rsidRPr="00063F16">
        <w:rPr>
          <w:color w:val="111111"/>
          <w:spacing w:val="-2"/>
          <w:sz w:val="24"/>
          <w:szCs w:val="24"/>
        </w:rPr>
        <w:t>features</w:t>
      </w:r>
    </w:p>
    <w:p w14:paraId="44CA7559" w14:textId="77777777" w:rsidR="00A60EA8" w:rsidRPr="00063F16" w:rsidRDefault="00000000" w:rsidP="00063F16">
      <w:pPr>
        <w:pStyle w:val="BodyText"/>
        <w:spacing w:line="276" w:lineRule="auto"/>
        <w:rPr>
          <w:sz w:val="24"/>
          <w:szCs w:val="24"/>
        </w:rPr>
      </w:pPr>
      <w:r w:rsidRPr="00063F16">
        <w:rPr>
          <w:color w:val="111111"/>
          <w:sz w:val="24"/>
          <w:szCs w:val="24"/>
        </w:rPr>
        <w:t>that would support aggregation at the state and region levels. Third, it benchmarked efficient and inefficient lanes using standardized route metrics. Fourth, it isolated geographic bottlenecks where high shipment intensity coexisted with poor performance. Fifth, it compared lead-time behavior across ship modes in order to surface potential service-design anomalies.</w:t>
      </w:r>
    </w:p>
    <w:p w14:paraId="2604BD89" w14:textId="77777777" w:rsidR="00A60EA8" w:rsidRDefault="00000000" w:rsidP="00063F16">
      <w:pPr>
        <w:pStyle w:val="Heading2"/>
        <w:numPr>
          <w:ilvl w:val="0"/>
          <w:numId w:val="1"/>
        </w:numPr>
        <w:tabs>
          <w:tab w:val="left" w:pos="294"/>
        </w:tabs>
        <w:spacing w:line="276" w:lineRule="auto"/>
        <w:ind w:left="294" w:hanging="279"/>
      </w:pPr>
      <w:r>
        <w:rPr>
          <w:color w:val="111111"/>
        </w:rPr>
        <w:t>Dataset</w:t>
      </w:r>
      <w:r>
        <w:rPr>
          <w:color w:val="111111"/>
          <w:spacing w:val="-1"/>
        </w:rPr>
        <w:t xml:space="preserve"> </w:t>
      </w:r>
      <w:r>
        <w:rPr>
          <w:color w:val="111111"/>
        </w:rPr>
        <w:t>Description</w:t>
      </w:r>
      <w:r>
        <w:rPr>
          <w:color w:val="111111"/>
          <w:spacing w:val="-1"/>
        </w:rPr>
        <w:t xml:space="preserve"> </w:t>
      </w:r>
      <w:r>
        <w:rPr>
          <w:color w:val="111111"/>
        </w:rPr>
        <w:t>and</w:t>
      </w:r>
      <w:r>
        <w:rPr>
          <w:color w:val="111111"/>
          <w:spacing w:val="-6"/>
        </w:rPr>
        <w:t xml:space="preserve"> </w:t>
      </w:r>
      <w:r>
        <w:rPr>
          <w:color w:val="111111"/>
          <w:spacing w:val="-2"/>
        </w:rPr>
        <w:t>Validation</w:t>
      </w:r>
    </w:p>
    <w:p w14:paraId="1EE80152" w14:textId="77777777" w:rsidR="00A60EA8" w:rsidRPr="00063F16" w:rsidRDefault="00000000" w:rsidP="00063F16">
      <w:pPr>
        <w:pStyle w:val="BodyText"/>
        <w:spacing w:before="169" w:line="276" w:lineRule="auto"/>
        <w:rPr>
          <w:sz w:val="24"/>
          <w:szCs w:val="24"/>
        </w:rPr>
      </w:pPr>
      <w:r w:rsidRPr="00063F16">
        <w:rPr>
          <w:color w:val="111111"/>
          <w:sz w:val="24"/>
          <w:szCs w:val="24"/>
        </w:rPr>
        <w:t>The analysis uses a shipment file containing 10,194 records.</w:t>
      </w:r>
      <w:r w:rsidRPr="00063F16">
        <w:rPr>
          <w:color w:val="111111"/>
          <w:spacing w:val="-10"/>
          <w:sz w:val="24"/>
          <w:szCs w:val="24"/>
        </w:rPr>
        <w:t xml:space="preserve"> </w:t>
      </w:r>
      <w:r w:rsidRPr="00063F16">
        <w:rPr>
          <w:color w:val="111111"/>
          <w:sz w:val="24"/>
          <w:szCs w:val="24"/>
        </w:rPr>
        <w:t>The</w:t>
      </w:r>
      <w:r w:rsidRPr="00063F16">
        <w:rPr>
          <w:color w:val="111111"/>
          <w:spacing w:val="-6"/>
          <w:sz w:val="24"/>
          <w:szCs w:val="24"/>
        </w:rPr>
        <w:t xml:space="preserve"> </w:t>
      </w:r>
      <w:r w:rsidRPr="00063F16">
        <w:rPr>
          <w:color w:val="111111"/>
          <w:sz w:val="24"/>
          <w:szCs w:val="24"/>
        </w:rPr>
        <w:t>dataset</w:t>
      </w:r>
      <w:r w:rsidRPr="00063F16">
        <w:rPr>
          <w:color w:val="111111"/>
          <w:spacing w:val="-6"/>
          <w:sz w:val="24"/>
          <w:szCs w:val="24"/>
        </w:rPr>
        <w:t xml:space="preserve"> </w:t>
      </w:r>
      <w:r w:rsidRPr="00063F16">
        <w:rPr>
          <w:color w:val="111111"/>
          <w:sz w:val="24"/>
          <w:szCs w:val="24"/>
        </w:rPr>
        <w:t>includes</w:t>
      </w:r>
      <w:r w:rsidRPr="00063F16">
        <w:rPr>
          <w:color w:val="111111"/>
          <w:spacing w:val="-6"/>
          <w:sz w:val="24"/>
          <w:szCs w:val="24"/>
        </w:rPr>
        <w:t xml:space="preserve"> </w:t>
      </w:r>
      <w:r w:rsidRPr="00063F16">
        <w:rPr>
          <w:color w:val="111111"/>
          <w:sz w:val="24"/>
          <w:szCs w:val="24"/>
        </w:rPr>
        <w:t>order</w:t>
      </w:r>
      <w:r w:rsidRPr="00063F16">
        <w:rPr>
          <w:color w:val="111111"/>
          <w:spacing w:val="-6"/>
          <w:sz w:val="24"/>
          <w:szCs w:val="24"/>
        </w:rPr>
        <w:t xml:space="preserve"> </w:t>
      </w:r>
      <w:r w:rsidRPr="00063F16">
        <w:rPr>
          <w:color w:val="111111"/>
          <w:sz w:val="24"/>
          <w:szCs w:val="24"/>
        </w:rPr>
        <w:t>identifiers,</w:t>
      </w:r>
      <w:r w:rsidRPr="00063F16">
        <w:rPr>
          <w:color w:val="111111"/>
          <w:spacing w:val="-6"/>
          <w:sz w:val="24"/>
          <w:szCs w:val="24"/>
        </w:rPr>
        <w:t xml:space="preserve"> </w:t>
      </w:r>
      <w:r w:rsidRPr="00063F16">
        <w:rPr>
          <w:color w:val="111111"/>
          <w:sz w:val="24"/>
          <w:szCs w:val="24"/>
        </w:rPr>
        <w:t xml:space="preserve">order dates, shipment dates, ship modes, customer geography, product metadata, sales, units, gross profit, and cost. </w:t>
      </w:r>
      <w:r w:rsidRPr="00063F16">
        <w:rPr>
          <w:color w:val="111111"/>
          <w:sz w:val="24"/>
          <w:szCs w:val="24"/>
        </w:rPr>
        <w:t>Destination coverage consists of 9,994 shipments to the United States and 200 shipments to Canada. Product-level factory</w:t>
      </w:r>
      <w:r w:rsidRPr="00063F16">
        <w:rPr>
          <w:color w:val="111111"/>
          <w:spacing w:val="40"/>
          <w:sz w:val="24"/>
          <w:szCs w:val="24"/>
        </w:rPr>
        <w:t xml:space="preserve"> </w:t>
      </w:r>
      <w:r w:rsidRPr="00063F16">
        <w:rPr>
          <w:color w:val="111111"/>
          <w:sz w:val="24"/>
          <w:szCs w:val="24"/>
        </w:rPr>
        <w:t>mapping was supplied separately and linked each product name to one of five factory locations: Lot's O' Nuts, Wicked Choccy's, Sugar Shack, Secret Factory, and The Other Factory.</w:t>
      </w:r>
    </w:p>
    <w:p w14:paraId="45876461" w14:textId="77777777" w:rsidR="00A60EA8" w:rsidRPr="00063F16" w:rsidRDefault="00000000" w:rsidP="00063F16">
      <w:pPr>
        <w:pStyle w:val="BodyText"/>
        <w:spacing w:before="143" w:line="276" w:lineRule="auto"/>
        <w:rPr>
          <w:sz w:val="24"/>
          <w:szCs w:val="24"/>
        </w:rPr>
      </w:pPr>
      <w:r w:rsidRPr="00063F16">
        <w:rPr>
          <w:color w:val="111111"/>
          <w:sz w:val="24"/>
          <w:szCs w:val="24"/>
        </w:rPr>
        <w:t>Data cleaning began with day-first parsing of the order and ship date fields. Categorical variables such as region, state or province, ship mode, and product name were standardized for consistent grouping. Sales, units, gross profit, and cost fields were converted to numeric form. Products were</w:t>
      </w:r>
      <w:r w:rsidRPr="00063F16">
        <w:rPr>
          <w:color w:val="111111"/>
          <w:spacing w:val="40"/>
          <w:sz w:val="24"/>
          <w:szCs w:val="24"/>
        </w:rPr>
        <w:t xml:space="preserve"> </w:t>
      </w:r>
      <w:r w:rsidRPr="00063F16">
        <w:rPr>
          <w:color w:val="111111"/>
          <w:sz w:val="24"/>
          <w:szCs w:val="24"/>
        </w:rPr>
        <w:t>then mapped to their assigned factories using the provided product-factory correlation. Shipping lead time was calculated as the difference in days between ship date and order date, and route fields were created for both factory-to-state and factory-to-region analysis.</w:t>
      </w:r>
    </w:p>
    <w:p w14:paraId="7622C2EA" w14:textId="77777777" w:rsidR="00A60EA8" w:rsidRPr="00063F16" w:rsidRDefault="00000000" w:rsidP="00063F16">
      <w:pPr>
        <w:pStyle w:val="BodyText"/>
        <w:spacing w:before="138" w:line="276" w:lineRule="auto"/>
        <w:rPr>
          <w:sz w:val="24"/>
          <w:szCs w:val="24"/>
        </w:rPr>
      </w:pPr>
      <w:r w:rsidRPr="00063F16">
        <w:rPr>
          <w:color w:val="111111"/>
          <w:sz w:val="24"/>
          <w:szCs w:val="24"/>
        </w:rPr>
        <w:t>The dataset passed several important structural checks: no missing ship dates were identified, no negative lead times appeared after date parsing, and all products were successfully mapped to factories. However, a critical limitation emerged from temporal validation. Order dates range from</w:t>
      </w:r>
      <w:r w:rsidRPr="00063F16">
        <w:rPr>
          <w:color w:val="111111"/>
          <w:spacing w:val="40"/>
          <w:sz w:val="24"/>
          <w:szCs w:val="24"/>
        </w:rPr>
        <w:t xml:space="preserve"> </w:t>
      </w:r>
      <w:r w:rsidRPr="00063F16">
        <w:rPr>
          <w:color w:val="111111"/>
          <w:sz w:val="24"/>
          <w:szCs w:val="24"/>
        </w:rPr>
        <w:t xml:space="preserve">January 2, 2024 through December 31, 2025, while ship dates range from June 30, 2026 through June 28, 2030. This produces unusually large lead-time values, with a mean of 1,320.84 days and a 75th percentile threshold of 1,638 days. As a result, the study interprets lead-time outcomes primarily as relative route benchmarks rather than literal transit </w:t>
      </w:r>
      <w:r w:rsidRPr="00063F16">
        <w:rPr>
          <w:color w:val="111111"/>
          <w:spacing w:val="-2"/>
          <w:sz w:val="24"/>
          <w:szCs w:val="24"/>
        </w:rPr>
        <w:t>durations.</w:t>
      </w:r>
    </w:p>
    <w:p w14:paraId="2E9C7781" w14:textId="1200C6DE" w:rsidR="00A60EA8" w:rsidRDefault="00000000" w:rsidP="00063F16">
      <w:pPr>
        <w:pStyle w:val="Heading2"/>
        <w:numPr>
          <w:ilvl w:val="0"/>
          <w:numId w:val="1"/>
        </w:numPr>
        <w:tabs>
          <w:tab w:val="left" w:pos="279"/>
        </w:tabs>
        <w:spacing w:before="84" w:line="276" w:lineRule="auto"/>
        <w:ind w:left="279" w:hanging="264"/>
      </w:pPr>
      <w:r>
        <w:rPr>
          <w:color w:val="111111"/>
        </w:rPr>
        <w:t>Analytical</w:t>
      </w:r>
      <w:r>
        <w:rPr>
          <w:color w:val="111111"/>
          <w:spacing w:val="-1"/>
        </w:rPr>
        <w:t xml:space="preserve"> </w:t>
      </w:r>
      <w:r>
        <w:rPr>
          <w:color w:val="111111"/>
          <w:spacing w:val="-2"/>
        </w:rPr>
        <w:t>Framework</w:t>
      </w:r>
    </w:p>
    <w:p w14:paraId="43A16A4D" w14:textId="77777777" w:rsidR="00A60EA8" w:rsidRPr="00063F16" w:rsidRDefault="00000000" w:rsidP="00063F16">
      <w:pPr>
        <w:pStyle w:val="BodyText"/>
        <w:spacing w:before="169" w:line="276" w:lineRule="auto"/>
        <w:ind w:right="3"/>
        <w:rPr>
          <w:sz w:val="24"/>
          <w:szCs w:val="24"/>
        </w:rPr>
      </w:pPr>
      <w:r w:rsidRPr="00063F16">
        <w:rPr>
          <w:color w:val="111111"/>
          <w:sz w:val="24"/>
          <w:szCs w:val="24"/>
        </w:rPr>
        <w:t xml:space="preserve">The analytical workflow consisted of four layers. The first layer was </w:t>
      </w:r>
      <w:proofErr w:type="gramStart"/>
      <w:r w:rsidRPr="00063F16">
        <w:rPr>
          <w:color w:val="111111"/>
          <w:sz w:val="24"/>
          <w:szCs w:val="24"/>
        </w:rPr>
        <w:t>feature</w:t>
      </w:r>
      <w:proofErr w:type="gramEnd"/>
      <w:r w:rsidRPr="00063F16">
        <w:rPr>
          <w:color w:val="111111"/>
          <w:sz w:val="24"/>
          <w:szCs w:val="24"/>
        </w:rPr>
        <w:t xml:space="preserve"> engineering, which produced factory identifiers, route labels, shipping lead time, shipment month fields, and destination flags. The second layer was route aggregation, where each route was defined either as </w:t>
      </w:r>
      <w:r w:rsidRPr="00063F16">
        <w:rPr>
          <w:color w:val="111111"/>
          <w:sz w:val="24"/>
          <w:szCs w:val="24"/>
        </w:rPr>
        <w:lastRenderedPageBreak/>
        <w:t>factory to state or factory to region. For each route, the analysis computed total shipments, mean lead time, standard deviation of lead time, delay frequency, total sales, and gross profit.</w:t>
      </w:r>
    </w:p>
    <w:p w14:paraId="2277EF08" w14:textId="77777777" w:rsidR="00A60EA8" w:rsidRPr="00063F16" w:rsidRDefault="00000000" w:rsidP="00063F16">
      <w:pPr>
        <w:pStyle w:val="BodyText"/>
        <w:spacing w:before="121" w:line="276" w:lineRule="auto"/>
        <w:ind w:right="3"/>
        <w:rPr>
          <w:sz w:val="24"/>
          <w:szCs w:val="24"/>
        </w:rPr>
      </w:pPr>
      <w:r w:rsidRPr="00063F16">
        <w:rPr>
          <w:color w:val="111111"/>
          <w:sz w:val="24"/>
          <w:szCs w:val="24"/>
        </w:rPr>
        <w:t>The third layer was efficiency benchmarking. Routes were ranked from fastest to slowest using average lead time, and a normalized route</w:t>
      </w:r>
      <w:r w:rsidRPr="00063F16">
        <w:rPr>
          <w:color w:val="111111"/>
          <w:spacing w:val="40"/>
          <w:sz w:val="24"/>
          <w:szCs w:val="24"/>
        </w:rPr>
        <w:t xml:space="preserve"> </w:t>
      </w:r>
      <w:r w:rsidRPr="00063F16">
        <w:rPr>
          <w:color w:val="111111"/>
          <w:sz w:val="24"/>
          <w:szCs w:val="24"/>
        </w:rPr>
        <w:t>efficiency score was constructed so that lower average lead times yielded higher efficiency values on a 0 to 100 scale. Delay frequency was measured as the share of shipments exceeding the selected threshold, which by default was set to the 75th percentile lead time. This threshold-based measure provides a relative indicator of operational slippage even in the presence of the date anomaly.</w:t>
      </w:r>
    </w:p>
    <w:p w14:paraId="6E19BE53" w14:textId="77777777" w:rsidR="00A60EA8" w:rsidRPr="00063F16" w:rsidRDefault="00000000" w:rsidP="00063F16">
      <w:pPr>
        <w:pStyle w:val="BodyText"/>
        <w:spacing w:before="130" w:line="276" w:lineRule="auto"/>
        <w:ind w:right="3"/>
        <w:rPr>
          <w:sz w:val="24"/>
          <w:szCs w:val="24"/>
        </w:rPr>
      </w:pPr>
      <w:r w:rsidRPr="00063F16">
        <w:rPr>
          <w:color w:val="111111"/>
          <w:sz w:val="24"/>
          <w:szCs w:val="24"/>
        </w:rPr>
        <w:t>The fourth layer was geographic and ship-mode analysis. Geographic evaluation focused on both state-level and region-level concentration of</w:t>
      </w:r>
      <w:r w:rsidRPr="00063F16">
        <w:rPr>
          <w:color w:val="111111"/>
          <w:spacing w:val="40"/>
          <w:sz w:val="24"/>
          <w:szCs w:val="24"/>
        </w:rPr>
        <w:t xml:space="preserve"> </w:t>
      </w:r>
      <w:r w:rsidRPr="00063F16">
        <w:rPr>
          <w:color w:val="111111"/>
          <w:sz w:val="24"/>
          <w:szCs w:val="24"/>
        </w:rPr>
        <w:t>latency, incorporating shipment volume and delay rate into a composite bottleneck score. Ship-mode analysis compared Standard Class, Second Class, First Class, and Same Day using average lead time, dispersion, delay behavior, and revenue contribution. Together, these measures created a multi-angle view of operational performance rather than relying on a single KPI.</w:t>
      </w:r>
    </w:p>
    <w:p w14:paraId="6CA76DBC" w14:textId="77777777" w:rsidR="00A60EA8" w:rsidRDefault="00000000" w:rsidP="00063F16">
      <w:pPr>
        <w:pStyle w:val="Heading2"/>
        <w:numPr>
          <w:ilvl w:val="0"/>
          <w:numId w:val="1"/>
        </w:numPr>
        <w:tabs>
          <w:tab w:val="left" w:pos="294"/>
        </w:tabs>
        <w:spacing w:before="209" w:line="276" w:lineRule="auto"/>
        <w:ind w:left="294" w:hanging="279"/>
      </w:pPr>
      <w:r>
        <w:rPr>
          <w:color w:val="111111"/>
        </w:rPr>
        <w:t>Empirical</w:t>
      </w:r>
      <w:r>
        <w:rPr>
          <w:color w:val="111111"/>
          <w:spacing w:val="-3"/>
        </w:rPr>
        <w:t xml:space="preserve"> </w:t>
      </w:r>
      <w:r>
        <w:rPr>
          <w:color w:val="111111"/>
          <w:spacing w:val="-2"/>
        </w:rPr>
        <w:t>Findings</w:t>
      </w:r>
    </w:p>
    <w:p w14:paraId="6E29C19A" w14:textId="77777777" w:rsidR="00A60EA8" w:rsidRPr="00063F16" w:rsidRDefault="00000000" w:rsidP="00063F16">
      <w:pPr>
        <w:pStyle w:val="BodyText"/>
        <w:spacing w:before="169" w:line="276" w:lineRule="auto"/>
        <w:ind w:right="3"/>
        <w:rPr>
          <w:sz w:val="24"/>
          <w:szCs w:val="24"/>
        </w:rPr>
      </w:pPr>
      <w:r w:rsidRPr="00063F16">
        <w:rPr>
          <w:color w:val="111111"/>
          <w:sz w:val="24"/>
          <w:szCs w:val="24"/>
        </w:rPr>
        <w:t>The route network contained 196 factory-to-state routes and 20 factory-to-region routes. Shipment intensity was highly concentrated in the chocolate portfolio. Lot's O' Nuts accounted for 5,692 orders, while Wicked Choccy's accounted for 4,152. The remaining factories represented relatively small shares of total traffic. This concentration matters because it implies that improvements in the dominant chocolate routes are likely to produce the greatest network-level benefit.</w:t>
      </w:r>
    </w:p>
    <w:p w14:paraId="2A931652" w14:textId="57F7F7A2" w:rsidR="00A60EA8" w:rsidRPr="00063F16" w:rsidRDefault="00000000" w:rsidP="00063F16">
      <w:pPr>
        <w:pStyle w:val="BodyText"/>
        <w:spacing w:before="120" w:line="276" w:lineRule="auto"/>
        <w:ind w:right="3"/>
        <w:rPr>
          <w:sz w:val="24"/>
          <w:szCs w:val="24"/>
        </w:rPr>
      </w:pPr>
      <w:r w:rsidRPr="00063F16">
        <w:rPr>
          <w:color w:val="111111"/>
          <w:sz w:val="24"/>
          <w:szCs w:val="24"/>
        </w:rPr>
        <w:t>Among high-volume routes with at least 50 shipments, the strongest performers were Lot's O' Nuts</w:t>
      </w:r>
      <w:r w:rsidRPr="00063F16">
        <w:rPr>
          <w:color w:val="111111"/>
          <w:spacing w:val="76"/>
          <w:sz w:val="24"/>
          <w:szCs w:val="24"/>
        </w:rPr>
        <w:t xml:space="preserve"> </w:t>
      </w:r>
      <w:r w:rsidRPr="00063F16">
        <w:rPr>
          <w:color w:val="111111"/>
          <w:sz w:val="24"/>
          <w:szCs w:val="24"/>
        </w:rPr>
        <w:t>to</w:t>
      </w:r>
      <w:r w:rsidRPr="00063F16">
        <w:rPr>
          <w:color w:val="111111"/>
          <w:spacing w:val="73"/>
          <w:sz w:val="24"/>
          <w:szCs w:val="24"/>
        </w:rPr>
        <w:t xml:space="preserve"> </w:t>
      </w:r>
      <w:r w:rsidRPr="00063F16">
        <w:rPr>
          <w:color w:val="111111"/>
          <w:sz w:val="24"/>
          <w:szCs w:val="24"/>
        </w:rPr>
        <w:t>Virginia</w:t>
      </w:r>
      <w:r w:rsidRPr="00063F16">
        <w:rPr>
          <w:color w:val="111111"/>
          <w:spacing w:val="77"/>
          <w:sz w:val="24"/>
          <w:szCs w:val="24"/>
        </w:rPr>
        <w:t xml:space="preserve"> </w:t>
      </w:r>
      <w:r w:rsidRPr="00063F16">
        <w:rPr>
          <w:color w:val="111111"/>
          <w:sz w:val="24"/>
          <w:szCs w:val="24"/>
        </w:rPr>
        <w:t>with</w:t>
      </w:r>
      <w:r w:rsidRPr="00063F16">
        <w:rPr>
          <w:color w:val="111111"/>
          <w:spacing w:val="77"/>
          <w:sz w:val="24"/>
          <w:szCs w:val="24"/>
        </w:rPr>
        <w:t xml:space="preserve"> </w:t>
      </w:r>
      <w:r w:rsidRPr="00063F16">
        <w:rPr>
          <w:color w:val="111111"/>
          <w:sz w:val="24"/>
          <w:szCs w:val="24"/>
        </w:rPr>
        <w:t>an</w:t>
      </w:r>
      <w:r w:rsidRPr="00063F16">
        <w:rPr>
          <w:color w:val="111111"/>
          <w:spacing w:val="76"/>
          <w:sz w:val="24"/>
          <w:szCs w:val="24"/>
        </w:rPr>
        <w:t xml:space="preserve"> </w:t>
      </w:r>
      <w:r w:rsidRPr="00063F16">
        <w:rPr>
          <w:color w:val="111111"/>
          <w:sz w:val="24"/>
          <w:szCs w:val="24"/>
        </w:rPr>
        <w:t>average</w:t>
      </w:r>
      <w:r w:rsidRPr="00063F16">
        <w:rPr>
          <w:color w:val="111111"/>
          <w:spacing w:val="77"/>
          <w:sz w:val="24"/>
          <w:szCs w:val="24"/>
        </w:rPr>
        <w:t xml:space="preserve"> </w:t>
      </w:r>
      <w:r w:rsidRPr="00063F16">
        <w:rPr>
          <w:color w:val="111111"/>
          <w:sz w:val="24"/>
          <w:szCs w:val="24"/>
        </w:rPr>
        <w:t>lead</w:t>
      </w:r>
      <w:r w:rsidRPr="00063F16">
        <w:rPr>
          <w:color w:val="111111"/>
          <w:spacing w:val="77"/>
          <w:sz w:val="24"/>
          <w:szCs w:val="24"/>
        </w:rPr>
        <w:t xml:space="preserve"> </w:t>
      </w:r>
      <w:r w:rsidRPr="00063F16">
        <w:rPr>
          <w:color w:val="111111"/>
          <w:sz w:val="24"/>
          <w:szCs w:val="24"/>
        </w:rPr>
        <w:t>time</w:t>
      </w:r>
      <w:r w:rsidRPr="00063F16">
        <w:rPr>
          <w:color w:val="111111"/>
          <w:spacing w:val="77"/>
          <w:sz w:val="24"/>
          <w:szCs w:val="24"/>
        </w:rPr>
        <w:t xml:space="preserve"> </w:t>
      </w:r>
      <w:r w:rsidRPr="00063F16">
        <w:rPr>
          <w:color w:val="111111"/>
          <w:spacing w:val="-5"/>
          <w:sz w:val="24"/>
          <w:szCs w:val="24"/>
        </w:rPr>
        <w:t>of</w:t>
      </w:r>
      <w:r w:rsidR="002609CC" w:rsidRPr="00063F16">
        <w:rPr>
          <w:sz w:val="24"/>
          <w:szCs w:val="24"/>
        </w:rPr>
        <w:t xml:space="preserve"> </w:t>
      </w:r>
      <w:r w:rsidRPr="00063F16">
        <w:rPr>
          <w:color w:val="111111"/>
          <w:sz w:val="24"/>
          <w:szCs w:val="24"/>
        </w:rPr>
        <w:t>1,229.49 days, Wicked Choccy's to Virginia at 1,238.88 days, Lot's O' Nuts to Oregon at 1,245.19 days, Wicked Choccy's to Michigan at 1,291.85 days, and Lot's O' Nuts to Massachusetts at</w:t>
      </w:r>
      <w:r w:rsidRPr="00063F16">
        <w:rPr>
          <w:color w:val="111111"/>
          <w:spacing w:val="40"/>
          <w:sz w:val="24"/>
          <w:szCs w:val="24"/>
        </w:rPr>
        <w:t xml:space="preserve"> </w:t>
      </w:r>
      <w:r w:rsidRPr="00063F16">
        <w:rPr>
          <w:color w:val="111111"/>
          <w:sz w:val="24"/>
          <w:szCs w:val="24"/>
        </w:rPr>
        <w:t>1,292.12 days. Even though the absolute magnitudes</w:t>
      </w:r>
      <w:r w:rsidRPr="00063F16">
        <w:rPr>
          <w:color w:val="111111"/>
          <w:spacing w:val="-1"/>
          <w:sz w:val="24"/>
          <w:szCs w:val="24"/>
        </w:rPr>
        <w:t xml:space="preserve"> </w:t>
      </w:r>
      <w:r w:rsidRPr="00063F16">
        <w:rPr>
          <w:color w:val="111111"/>
          <w:sz w:val="24"/>
          <w:szCs w:val="24"/>
        </w:rPr>
        <w:t>are</w:t>
      </w:r>
      <w:r w:rsidRPr="00063F16">
        <w:rPr>
          <w:color w:val="111111"/>
          <w:spacing w:val="-1"/>
          <w:sz w:val="24"/>
          <w:szCs w:val="24"/>
        </w:rPr>
        <w:t xml:space="preserve"> </w:t>
      </w:r>
      <w:r w:rsidRPr="00063F16">
        <w:rPr>
          <w:color w:val="111111"/>
          <w:sz w:val="24"/>
          <w:szCs w:val="24"/>
        </w:rPr>
        <w:t>distorted</w:t>
      </w:r>
      <w:r w:rsidRPr="00063F16">
        <w:rPr>
          <w:color w:val="111111"/>
          <w:spacing w:val="-1"/>
          <w:sz w:val="24"/>
          <w:szCs w:val="24"/>
        </w:rPr>
        <w:t xml:space="preserve"> </w:t>
      </w:r>
      <w:r w:rsidRPr="00063F16">
        <w:rPr>
          <w:color w:val="111111"/>
          <w:sz w:val="24"/>
          <w:szCs w:val="24"/>
        </w:rPr>
        <w:t>by</w:t>
      </w:r>
      <w:r w:rsidRPr="00063F16">
        <w:rPr>
          <w:color w:val="111111"/>
          <w:spacing w:val="-1"/>
          <w:sz w:val="24"/>
          <w:szCs w:val="24"/>
        </w:rPr>
        <w:t xml:space="preserve"> </w:t>
      </w:r>
      <w:r w:rsidRPr="00063F16">
        <w:rPr>
          <w:color w:val="111111"/>
          <w:sz w:val="24"/>
          <w:szCs w:val="24"/>
        </w:rPr>
        <w:t>the</w:t>
      </w:r>
      <w:r w:rsidRPr="00063F16">
        <w:rPr>
          <w:color w:val="111111"/>
          <w:spacing w:val="-1"/>
          <w:sz w:val="24"/>
          <w:szCs w:val="24"/>
        </w:rPr>
        <w:t xml:space="preserve"> </w:t>
      </w:r>
      <w:r w:rsidRPr="00063F16">
        <w:rPr>
          <w:color w:val="111111"/>
          <w:sz w:val="24"/>
          <w:szCs w:val="24"/>
        </w:rPr>
        <w:t>date</w:t>
      </w:r>
      <w:r w:rsidRPr="00063F16">
        <w:rPr>
          <w:color w:val="111111"/>
          <w:spacing w:val="-1"/>
          <w:sz w:val="24"/>
          <w:szCs w:val="24"/>
        </w:rPr>
        <w:t xml:space="preserve"> </w:t>
      </w:r>
      <w:r w:rsidRPr="00063F16">
        <w:rPr>
          <w:color w:val="111111"/>
          <w:sz w:val="24"/>
          <w:szCs w:val="24"/>
        </w:rPr>
        <w:t>anomaly,</w:t>
      </w:r>
      <w:r w:rsidRPr="00063F16">
        <w:rPr>
          <w:color w:val="111111"/>
          <w:spacing w:val="-1"/>
          <w:sz w:val="24"/>
          <w:szCs w:val="24"/>
        </w:rPr>
        <w:t xml:space="preserve"> </w:t>
      </w:r>
      <w:r w:rsidRPr="00063F16">
        <w:rPr>
          <w:color w:val="111111"/>
          <w:sz w:val="24"/>
          <w:szCs w:val="24"/>
        </w:rPr>
        <w:t>these routes still provide relative evidence of lanes that behave more efficiently than peer routes and may encode replicable operating practices.</w:t>
      </w:r>
    </w:p>
    <w:p w14:paraId="67CC071A" w14:textId="77777777" w:rsidR="00A60EA8" w:rsidRPr="00063F16" w:rsidRDefault="00000000" w:rsidP="00063F16">
      <w:pPr>
        <w:pStyle w:val="BodyText"/>
        <w:spacing w:before="127" w:line="276" w:lineRule="auto"/>
        <w:rPr>
          <w:sz w:val="24"/>
          <w:szCs w:val="24"/>
        </w:rPr>
      </w:pPr>
      <w:r w:rsidRPr="00063F16">
        <w:rPr>
          <w:color w:val="111111"/>
          <w:sz w:val="24"/>
          <w:szCs w:val="24"/>
        </w:rPr>
        <w:t>The most concerning high-volume routes were Wicked Choccy's to Indiana at 1,402.46 days, Wicked Choccy's to Tennessee at 1,393.76 days, Lot's O' Nuts to Tennessee at 1,390.96 days, Wicked Choccy's to Washington at 1,375.72 days, and Lot's O' Nuts to Maryland at 1,370.67 days. These</w:t>
      </w:r>
      <w:r w:rsidRPr="00063F16">
        <w:rPr>
          <w:color w:val="111111"/>
          <w:spacing w:val="-1"/>
          <w:sz w:val="24"/>
          <w:szCs w:val="24"/>
        </w:rPr>
        <w:t xml:space="preserve"> </w:t>
      </w:r>
      <w:r w:rsidRPr="00063F16">
        <w:rPr>
          <w:color w:val="111111"/>
          <w:sz w:val="24"/>
          <w:szCs w:val="24"/>
        </w:rPr>
        <w:t>routes</w:t>
      </w:r>
      <w:r w:rsidRPr="00063F16">
        <w:rPr>
          <w:color w:val="111111"/>
          <w:spacing w:val="-1"/>
          <w:sz w:val="24"/>
          <w:szCs w:val="24"/>
        </w:rPr>
        <w:t xml:space="preserve"> </w:t>
      </w:r>
      <w:r w:rsidRPr="00063F16">
        <w:rPr>
          <w:color w:val="111111"/>
          <w:sz w:val="24"/>
          <w:szCs w:val="24"/>
        </w:rPr>
        <w:t>deserve</w:t>
      </w:r>
      <w:r w:rsidRPr="00063F16">
        <w:rPr>
          <w:color w:val="111111"/>
          <w:spacing w:val="-1"/>
          <w:sz w:val="24"/>
          <w:szCs w:val="24"/>
        </w:rPr>
        <w:t xml:space="preserve"> </w:t>
      </w:r>
      <w:r w:rsidRPr="00063F16">
        <w:rPr>
          <w:color w:val="111111"/>
          <w:sz w:val="24"/>
          <w:szCs w:val="24"/>
        </w:rPr>
        <w:t>priority</w:t>
      </w:r>
      <w:r w:rsidRPr="00063F16">
        <w:rPr>
          <w:color w:val="111111"/>
          <w:spacing w:val="-1"/>
          <w:sz w:val="24"/>
          <w:szCs w:val="24"/>
        </w:rPr>
        <w:t xml:space="preserve"> </w:t>
      </w:r>
      <w:r w:rsidRPr="00063F16">
        <w:rPr>
          <w:color w:val="111111"/>
          <w:sz w:val="24"/>
          <w:szCs w:val="24"/>
        </w:rPr>
        <w:t>because</w:t>
      </w:r>
      <w:r w:rsidRPr="00063F16">
        <w:rPr>
          <w:color w:val="111111"/>
          <w:spacing w:val="-1"/>
          <w:sz w:val="24"/>
          <w:szCs w:val="24"/>
        </w:rPr>
        <w:t xml:space="preserve"> </w:t>
      </w:r>
      <w:r w:rsidRPr="00063F16">
        <w:rPr>
          <w:color w:val="111111"/>
          <w:sz w:val="24"/>
          <w:szCs w:val="24"/>
        </w:rPr>
        <w:t>they</w:t>
      </w:r>
      <w:r w:rsidRPr="00063F16">
        <w:rPr>
          <w:color w:val="111111"/>
          <w:spacing w:val="-1"/>
          <w:sz w:val="24"/>
          <w:szCs w:val="24"/>
        </w:rPr>
        <w:t xml:space="preserve"> </w:t>
      </w:r>
      <w:r w:rsidRPr="00063F16">
        <w:rPr>
          <w:color w:val="111111"/>
          <w:sz w:val="24"/>
          <w:szCs w:val="24"/>
        </w:rPr>
        <w:t>combine poor comparative performance with meaningful throughput, making them more operationally important than isolated low-volume outliers.</w:t>
      </w:r>
    </w:p>
    <w:p w14:paraId="19395CF2" w14:textId="77777777" w:rsidR="00A60EA8" w:rsidRPr="00063F16" w:rsidRDefault="00000000" w:rsidP="00063F16">
      <w:pPr>
        <w:pStyle w:val="BodyText"/>
        <w:spacing w:before="136" w:line="276" w:lineRule="auto"/>
        <w:rPr>
          <w:sz w:val="24"/>
          <w:szCs w:val="24"/>
        </w:rPr>
      </w:pPr>
      <w:r w:rsidRPr="00063F16">
        <w:rPr>
          <w:color w:val="111111"/>
          <w:sz w:val="24"/>
          <w:szCs w:val="24"/>
        </w:rPr>
        <w:t>At the region level, the observed differences were modest but still directionally informative. The Gulf region performed best with an average lead time of 1,311.37 days, followed by the Pacific at 1,322.19 days, the</w:t>
      </w:r>
      <w:r w:rsidRPr="00063F16">
        <w:rPr>
          <w:color w:val="111111"/>
          <w:spacing w:val="-4"/>
          <w:sz w:val="24"/>
          <w:szCs w:val="24"/>
        </w:rPr>
        <w:t xml:space="preserve"> </w:t>
      </w:r>
      <w:r w:rsidRPr="00063F16">
        <w:rPr>
          <w:color w:val="111111"/>
          <w:sz w:val="24"/>
          <w:szCs w:val="24"/>
        </w:rPr>
        <w:t>Atlantic at 1,322.75 days, and the Interior at 1,323.09 days. The narrow spread suggests that much of the performance variation in this dataset exists at the route and state level rather than being fully explained by regional averages alone. This finding supports granular route review rather than broad regional intervention.</w:t>
      </w:r>
    </w:p>
    <w:p w14:paraId="48AF63FD" w14:textId="77777777" w:rsidR="00A60EA8" w:rsidRPr="00063F16" w:rsidRDefault="00000000" w:rsidP="00063F16">
      <w:pPr>
        <w:pStyle w:val="BodyText"/>
        <w:spacing w:before="157" w:line="276" w:lineRule="auto"/>
        <w:rPr>
          <w:sz w:val="24"/>
          <w:szCs w:val="24"/>
        </w:rPr>
      </w:pPr>
      <w:r w:rsidRPr="00063F16">
        <w:rPr>
          <w:color w:val="111111"/>
          <w:sz w:val="24"/>
          <w:szCs w:val="24"/>
        </w:rPr>
        <w:t xml:space="preserve">State-level bottleneck interpretation requires additional nuance. Some of the highest average lead-time states, such as West Virginia and North Dakota, have low shipment counts and therefore should not automatically dominate management attention. By contrast, states such as Tennessee and Washington appear more strategically relevant because they combine elevated lead times with materially larger order volumes. This reinforces the value of </w:t>
      </w:r>
      <w:r w:rsidRPr="00063F16">
        <w:rPr>
          <w:color w:val="111111"/>
          <w:sz w:val="24"/>
          <w:szCs w:val="24"/>
        </w:rPr>
        <w:lastRenderedPageBreak/>
        <w:t xml:space="preserve">integrating volume into bottleneck identification rather than ranking solely by average </w:t>
      </w:r>
      <w:r w:rsidRPr="00063F16">
        <w:rPr>
          <w:color w:val="111111"/>
          <w:spacing w:val="-2"/>
          <w:sz w:val="24"/>
          <w:szCs w:val="24"/>
        </w:rPr>
        <w:t>delay.</w:t>
      </w:r>
    </w:p>
    <w:p w14:paraId="71B9B983" w14:textId="0FA81D1D" w:rsidR="00A60EA8" w:rsidRPr="00063F16" w:rsidRDefault="00000000" w:rsidP="00063F16">
      <w:pPr>
        <w:pStyle w:val="BodyText"/>
        <w:spacing w:before="124" w:line="276" w:lineRule="auto"/>
        <w:rPr>
          <w:sz w:val="24"/>
          <w:szCs w:val="24"/>
        </w:rPr>
      </w:pPr>
      <w:r w:rsidRPr="00063F16">
        <w:rPr>
          <w:color w:val="111111"/>
          <w:sz w:val="24"/>
          <w:szCs w:val="24"/>
        </w:rPr>
        <w:t xml:space="preserve">Ship-mode behavior also produced a notable anomaly. Standard Class averaged 1,314.33 days, Second Class averaged 1,323.85 days, Same Day averaged 1,333.44 days, and First Class averaged 1,338.28 days. In a conventional logistics </w:t>
      </w:r>
      <w:proofErr w:type="gramStart"/>
      <w:r w:rsidRPr="00063F16">
        <w:rPr>
          <w:color w:val="111111"/>
          <w:sz w:val="24"/>
          <w:szCs w:val="24"/>
        </w:rPr>
        <w:t>environment,</w:t>
      </w:r>
      <w:r w:rsidRPr="00063F16">
        <w:rPr>
          <w:color w:val="111111"/>
          <w:spacing w:val="32"/>
          <w:sz w:val="24"/>
          <w:szCs w:val="24"/>
        </w:rPr>
        <w:t xml:space="preserve">  </w:t>
      </w:r>
      <w:r w:rsidRPr="00063F16">
        <w:rPr>
          <w:color w:val="111111"/>
          <w:sz w:val="24"/>
          <w:szCs w:val="24"/>
        </w:rPr>
        <w:t>premium</w:t>
      </w:r>
      <w:proofErr w:type="gramEnd"/>
      <w:r w:rsidRPr="00063F16">
        <w:rPr>
          <w:color w:val="111111"/>
          <w:spacing w:val="33"/>
          <w:sz w:val="24"/>
          <w:szCs w:val="24"/>
        </w:rPr>
        <w:t xml:space="preserve">  </w:t>
      </w:r>
      <w:proofErr w:type="gramStart"/>
      <w:r w:rsidRPr="00063F16">
        <w:rPr>
          <w:color w:val="111111"/>
          <w:sz w:val="24"/>
          <w:szCs w:val="24"/>
        </w:rPr>
        <w:t>service</w:t>
      </w:r>
      <w:r w:rsidRPr="00063F16">
        <w:rPr>
          <w:color w:val="111111"/>
          <w:spacing w:val="32"/>
          <w:sz w:val="24"/>
          <w:szCs w:val="24"/>
        </w:rPr>
        <w:t xml:space="preserve">  </w:t>
      </w:r>
      <w:r w:rsidRPr="00063F16">
        <w:rPr>
          <w:color w:val="111111"/>
          <w:sz w:val="24"/>
          <w:szCs w:val="24"/>
        </w:rPr>
        <w:t>tiers</w:t>
      </w:r>
      <w:proofErr w:type="gramEnd"/>
      <w:r w:rsidRPr="00063F16">
        <w:rPr>
          <w:color w:val="111111"/>
          <w:spacing w:val="33"/>
          <w:sz w:val="24"/>
          <w:szCs w:val="24"/>
        </w:rPr>
        <w:t xml:space="preserve">  </w:t>
      </w:r>
      <w:proofErr w:type="gramStart"/>
      <w:r w:rsidRPr="00063F16">
        <w:rPr>
          <w:color w:val="111111"/>
          <w:sz w:val="24"/>
          <w:szCs w:val="24"/>
        </w:rPr>
        <w:t>would</w:t>
      </w:r>
      <w:r w:rsidRPr="00063F16">
        <w:rPr>
          <w:color w:val="111111"/>
          <w:spacing w:val="32"/>
          <w:sz w:val="24"/>
          <w:szCs w:val="24"/>
        </w:rPr>
        <w:t xml:space="preserve">  </w:t>
      </w:r>
      <w:r w:rsidRPr="00063F16">
        <w:rPr>
          <w:color w:val="111111"/>
          <w:spacing w:val="-5"/>
          <w:sz w:val="24"/>
          <w:szCs w:val="24"/>
        </w:rPr>
        <w:t>be</w:t>
      </w:r>
      <w:proofErr w:type="gramEnd"/>
      <w:r w:rsidR="002609CC" w:rsidRPr="00063F16">
        <w:rPr>
          <w:color w:val="111111"/>
          <w:spacing w:val="-5"/>
          <w:sz w:val="24"/>
          <w:szCs w:val="24"/>
        </w:rPr>
        <w:t xml:space="preserve"> </w:t>
      </w:r>
      <w:r w:rsidRPr="00063F16">
        <w:rPr>
          <w:color w:val="111111"/>
          <w:sz w:val="24"/>
          <w:szCs w:val="24"/>
        </w:rPr>
        <w:t>expected to outperform lower service tiers on</w:t>
      </w:r>
      <w:r w:rsidRPr="00063F16">
        <w:rPr>
          <w:color w:val="111111"/>
          <w:spacing w:val="80"/>
          <w:sz w:val="24"/>
          <w:szCs w:val="24"/>
        </w:rPr>
        <w:t xml:space="preserve"> </w:t>
      </w:r>
      <w:r w:rsidRPr="00063F16">
        <w:rPr>
          <w:color w:val="111111"/>
          <w:sz w:val="24"/>
          <w:szCs w:val="24"/>
        </w:rPr>
        <w:t>transit time. The reversed ordering observed here strongly suggests that ship-date quality, service-label quality, or both should be validated before service-policy</w:t>
      </w:r>
      <w:r w:rsidRPr="00063F16">
        <w:rPr>
          <w:color w:val="111111"/>
          <w:spacing w:val="-3"/>
          <w:sz w:val="24"/>
          <w:szCs w:val="24"/>
        </w:rPr>
        <w:t xml:space="preserve"> </w:t>
      </w:r>
      <w:r w:rsidRPr="00063F16">
        <w:rPr>
          <w:color w:val="111111"/>
          <w:sz w:val="24"/>
          <w:szCs w:val="24"/>
        </w:rPr>
        <w:t>conclusions</w:t>
      </w:r>
      <w:r w:rsidRPr="00063F16">
        <w:rPr>
          <w:color w:val="111111"/>
          <w:spacing w:val="-3"/>
          <w:sz w:val="24"/>
          <w:szCs w:val="24"/>
        </w:rPr>
        <w:t xml:space="preserve"> </w:t>
      </w:r>
      <w:r w:rsidRPr="00063F16">
        <w:rPr>
          <w:color w:val="111111"/>
          <w:sz w:val="24"/>
          <w:szCs w:val="24"/>
        </w:rPr>
        <w:t>are</w:t>
      </w:r>
      <w:r w:rsidRPr="00063F16">
        <w:rPr>
          <w:color w:val="111111"/>
          <w:spacing w:val="-3"/>
          <w:sz w:val="24"/>
          <w:szCs w:val="24"/>
        </w:rPr>
        <w:t xml:space="preserve"> </w:t>
      </w:r>
      <w:r w:rsidRPr="00063F16">
        <w:rPr>
          <w:color w:val="111111"/>
          <w:sz w:val="24"/>
          <w:szCs w:val="24"/>
        </w:rPr>
        <w:t>drawn.</w:t>
      </w:r>
      <w:r w:rsidRPr="00063F16">
        <w:rPr>
          <w:color w:val="111111"/>
          <w:spacing w:val="-3"/>
          <w:sz w:val="24"/>
          <w:szCs w:val="24"/>
        </w:rPr>
        <w:t xml:space="preserve"> </w:t>
      </w:r>
      <w:r w:rsidRPr="00063F16">
        <w:rPr>
          <w:color w:val="111111"/>
          <w:sz w:val="24"/>
          <w:szCs w:val="24"/>
        </w:rPr>
        <w:t>Nevertheless, the result is analytically useful because it signals that the operational metadata itself may need governance review.</w:t>
      </w:r>
    </w:p>
    <w:p w14:paraId="7D0ECE2C" w14:textId="77777777" w:rsidR="00A60EA8" w:rsidRDefault="00000000" w:rsidP="00063F16">
      <w:pPr>
        <w:pStyle w:val="Heading2"/>
        <w:numPr>
          <w:ilvl w:val="0"/>
          <w:numId w:val="1"/>
        </w:numPr>
        <w:tabs>
          <w:tab w:val="left" w:pos="572"/>
          <w:tab w:val="left" w:pos="2242"/>
          <w:tab w:val="left" w:pos="4160"/>
        </w:tabs>
        <w:spacing w:line="276" w:lineRule="auto"/>
        <w:ind w:left="15" w:right="3" w:firstLine="0"/>
      </w:pPr>
      <w:r>
        <w:rPr>
          <w:color w:val="111111"/>
          <w:spacing w:val="-2"/>
        </w:rPr>
        <w:t>Dashboard</w:t>
      </w:r>
      <w:r>
        <w:rPr>
          <w:color w:val="111111"/>
        </w:rPr>
        <w:tab/>
      </w:r>
      <w:r>
        <w:rPr>
          <w:color w:val="111111"/>
          <w:spacing w:val="-2"/>
        </w:rPr>
        <w:t>Contribution</w:t>
      </w:r>
      <w:r>
        <w:rPr>
          <w:color w:val="111111"/>
        </w:rPr>
        <w:tab/>
      </w:r>
      <w:r>
        <w:rPr>
          <w:color w:val="111111"/>
          <w:spacing w:val="-4"/>
        </w:rPr>
        <w:t xml:space="preserve">and </w:t>
      </w:r>
      <w:r>
        <w:rPr>
          <w:color w:val="111111"/>
        </w:rPr>
        <w:t>Decision Support</w:t>
      </w:r>
    </w:p>
    <w:p w14:paraId="3C086A4A" w14:textId="77777777" w:rsidR="00A60EA8" w:rsidRPr="00063F16" w:rsidRDefault="00000000" w:rsidP="00063F16">
      <w:pPr>
        <w:pStyle w:val="BodyText"/>
        <w:spacing w:before="104" w:line="276" w:lineRule="auto"/>
        <w:ind w:right="3"/>
        <w:rPr>
          <w:sz w:val="24"/>
          <w:szCs w:val="24"/>
        </w:rPr>
      </w:pPr>
      <w:r w:rsidRPr="00063F16">
        <w:rPr>
          <w:color w:val="111111"/>
          <w:sz w:val="24"/>
          <w:szCs w:val="24"/>
        </w:rPr>
        <w:t xml:space="preserve">The project does not end with static findings. A </w:t>
      </w:r>
      <w:proofErr w:type="spellStart"/>
      <w:r w:rsidRPr="00063F16">
        <w:rPr>
          <w:color w:val="111111"/>
          <w:sz w:val="24"/>
          <w:szCs w:val="24"/>
        </w:rPr>
        <w:t>Streamlit</w:t>
      </w:r>
      <w:proofErr w:type="spellEnd"/>
      <w:r w:rsidRPr="00063F16">
        <w:rPr>
          <w:color w:val="111111"/>
          <w:sz w:val="24"/>
          <w:szCs w:val="24"/>
        </w:rPr>
        <w:t xml:space="preserve"> dashboard was developed to convert the analytical framework into a reusable decision-support interface. The dashboard includes a route efficiency overview, a geographic shipping map with US heatmaps, a ship-mode comparison module, and a route drill-down view for shipment-level inspection. Users can filter by order-date range, destination geography, ship mode, and lead-time threshold.</w:t>
      </w:r>
    </w:p>
    <w:p w14:paraId="29E27FE9" w14:textId="77777777" w:rsidR="00A60EA8" w:rsidRPr="00063F16" w:rsidRDefault="00000000" w:rsidP="00063F16">
      <w:pPr>
        <w:pStyle w:val="BodyText"/>
        <w:spacing w:before="136" w:line="276" w:lineRule="auto"/>
        <w:ind w:right="3"/>
        <w:rPr>
          <w:sz w:val="24"/>
          <w:szCs w:val="24"/>
        </w:rPr>
      </w:pPr>
      <w:r w:rsidRPr="00063F16">
        <w:rPr>
          <w:color w:val="111111"/>
          <w:sz w:val="24"/>
          <w:szCs w:val="24"/>
        </w:rPr>
        <w:t>This interactive layer adds practical value in three ways. First, it allows leadership to move beyond static summaries and evaluate route behavior under different filter selections. Second, it supports exploratory diagnosis, enabling users to trace bottlenecks from region to state and then to route-specific order timelines. Third, it creates a foundation for continuous monitoring if corrected operational data are later supplied. In other words, the dashboard operationalizes the research findings and turns them into a living analytical product.</w:t>
      </w:r>
    </w:p>
    <w:p w14:paraId="7151DE1D" w14:textId="77777777" w:rsidR="00A60EA8" w:rsidRDefault="00000000" w:rsidP="00063F16">
      <w:pPr>
        <w:pStyle w:val="Heading2"/>
        <w:numPr>
          <w:ilvl w:val="0"/>
          <w:numId w:val="1"/>
        </w:numPr>
        <w:tabs>
          <w:tab w:val="left" w:pos="294"/>
        </w:tabs>
        <w:spacing w:before="236" w:line="276" w:lineRule="auto"/>
        <w:ind w:left="294" w:hanging="279"/>
      </w:pPr>
      <w:r>
        <w:rPr>
          <w:color w:val="111111"/>
        </w:rPr>
        <w:t>Managerial</w:t>
      </w:r>
      <w:r>
        <w:rPr>
          <w:color w:val="111111"/>
          <w:spacing w:val="-1"/>
        </w:rPr>
        <w:t xml:space="preserve"> </w:t>
      </w:r>
      <w:r>
        <w:rPr>
          <w:color w:val="111111"/>
          <w:spacing w:val="-2"/>
        </w:rPr>
        <w:t>Implications</w:t>
      </w:r>
    </w:p>
    <w:p w14:paraId="6CC301E2" w14:textId="77777777" w:rsidR="00A60EA8" w:rsidRPr="00063F16" w:rsidRDefault="00000000" w:rsidP="00063F16">
      <w:pPr>
        <w:pStyle w:val="BodyText"/>
        <w:spacing w:before="154" w:line="276" w:lineRule="auto"/>
        <w:ind w:right="3"/>
        <w:rPr>
          <w:sz w:val="24"/>
          <w:szCs w:val="24"/>
        </w:rPr>
      </w:pPr>
      <w:r w:rsidRPr="00063F16">
        <w:rPr>
          <w:color w:val="111111"/>
          <w:sz w:val="24"/>
          <w:szCs w:val="24"/>
        </w:rPr>
        <w:t>Several managerial implications follow from the results. The first is prioritization. Because route exposure is concentrated in a relatively small number of high-volume lanes, the company should focus investigation on those lanes where poor comparative performance and meaningful demand coincide, especially the Tennessee, Indiana, Washington, and Maryland corridors associated with the major chocolate factories. The second implication is governance. The unexpected ship-mode ordering and extreme lead-time magnitudes indicate that upstream data controls need review before these metrics are used for contractual or service-level reporting.</w:t>
      </w:r>
    </w:p>
    <w:p w14:paraId="089357A0" w14:textId="77777777" w:rsidR="00A60EA8" w:rsidRDefault="00000000" w:rsidP="00063F16">
      <w:pPr>
        <w:pStyle w:val="BodyText"/>
        <w:spacing w:line="276" w:lineRule="auto"/>
      </w:pPr>
      <w:r w:rsidRPr="00063F16">
        <w:rPr>
          <w:color w:val="111111"/>
          <w:sz w:val="24"/>
          <w:szCs w:val="24"/>
        </w:rPr>
        <w:t>A third implication concerns process design. Efficient lanes such as the Virginia and Oregon routes may serve as internal benchmarks for planning discipline, inventory handoff, or order-release timing. Once the date fields are validated, a comparative operating study between high-performing and underperforming routes could</w:t>
      </w:r>
      <w:r w:rsidRPr="00063F16">
        <w:rPr>
          <w:color w:val="111111"/>
          <w:spacing w:val="40"/>
          <w:sz w:val="24"/>
          <w:szCs w:val="24"/>
        </w:rPr>
        <w:t xml:space="preserve"> </w:t>
      </w:r>
      <w:r w:rsidRPr="00063F16">
        <w:rPr>
          <w:color w:val="111111"/>
          <w:sz w:val="24"/>
          <w:szCs w:val="24"/>
        </w:rPr>
        <w:t>reveal whether the differences are explained by geography, scheduling, or execution practice. That would allow improvement work to move from description to intervention</w:t>
      </w:r>
      <w:r>
        <w:rPr>
          <w:color w:val="111111"/>
        </w:rPr>
        <w:t>.</w:t>
      </w:r>
    </w:p>
    <w:p w14:paraId="17954F92" w14:textId="77777777" w:rsidR="00A60EA8" w:rsidRDefault="00000000" w:rsidP="00063F16">
      <w:pPr>
        <w:pStyle w:val="Heading2"/>
        <w:numPr>
          <w:ilvl w:val="0"/>
          <w:numId w:val="1"/>
        </w:numPr>
        <w:tabs>
          <w:tab w:val="left" w:pos="294"/>
        </w:tabs>
        <w:spacing w:before="209" w:line="276" w:lineRule="auto"/>
        <w:ind w:left="294" w:hanging="279"/>
      </w:pPr>
      <w:r>
        <w:rPr>
          <w:color w:val="111111"/>
        </w:rPr>
        <w:t>Limitations</w:t>
      </w:r>
      <w:r>
        <w:rPr>
          <w:color w:val="111111"/>
          <w:spacing w:val="-4"/>
        </w:rPr>
        <w:t xml:space="preserve"> </w:t>
      </w:r>
      <w:r>
        <w:rPr>
          <w:color w:val="111111"/>
        </w:rPr>
        <w:t>and</w:t>
      </w:r>
      <w:r>
        <w:rPr>
          <w:color w:val="111111"/>
          <w:spacing w:val="-3"/>
        </w:rPr>
        <w:t xml:space="preserve"> </w:t>
      </w:r>
      <w:r>
        <w:rPr>
          <w:color w:val="111111"/>
        </w:rPr>
        <w:t>Future</w:t>
      </w:r>
      <w:r>
        <w:rPr>
          <w:color w:val="111111"/>
          <w:spacing w:val="-7"/>
        </w:rPr>
        <w:t xml:space="preserve"> </w:t>
      </w:r>
      <w:r>
        <w:rPr>
          <w:color w:val="111111"/>
          <w:spacing w:val="-4"/>
        </w:rPr>
        <w:t>Work</w:t>
      </w:r>
    </w:p>
    <w:p w14:paraId="561A6197" w14:textId="77777777" w:rsidR="00A60EA8" w:rsidRPr="00063F16" w:rsidRDefault="00000000" w:rsidP="00063F16">
      <w:pPr>
        <w:pStyle w:val="BodyText"/>
        <w:spacing w:before="169" w:line="276" w:lineRule="auto"/>
        <w:rPr>
          <w:sz w:val="24"/>
          <w:szCs w:val="24"/>
        </w:rPr>
      </w:pPr>
      <w:r w:rsidRPr="00063F16">
        <w:rPr>
          <w:color w:val="111111"/>
          <w:sz w:val="24"/>
          <w:szCs w:val="24"/>
        </w:rPr>
        <w:t>The main limitation of this study is the date anomaly embedded in the source data. Because the ship-date range begins substantially later than the order-date range, the resulting lead-time values cannot be interpreted as literal shipping durations. This</w:t>
      </w:r>
      <w:r w:rsidRPr="00063F16">
        <w:rPr>
          <w:color w:val="111111"/>
          <w:spacing w:val="-3"/>
          <w:sz w:val="24"/>
          <w:szCs w:val="24"/>
        </w:rPr>
        <w:t xml:space="preserve"> </w:t>
      </w:r>
      <w:r w:rsidRPr="00063F16">
        <w:rPr>
          <w:color w:val="111111"/>
          <w:sz w:val="24"/>
          <w:szCs w:val="24"/>
        </w:rPr>
        <w:t>does</w:t>
      </w:r>
      <w:r w:rsidRPr="00063F16">
        <w:rPr>
          <w:color w:val="111111"/>
          <w:spacing w:val="-3"/>
          <w:sz w:val="24"/>
          <w:szCs w:val="24"/>
        </w:rPr>
        <w:t xml:space="preserve"> </w:t>
      </w:r>
      <w:r w:rsidRPr="00063F16">
        <w:rPr>
          <w:color w:val="111111"/>
          <w:sz w:val="24"/>
          <w:szCs w:val="24"/>
        </w:rPr>
        <w:t>not</w:t>
      </w:r>
      <w:r w:rsidRPr="00063F16">
        <w:rPr>
          <w:color w:val="111111"/>
          <w:spacing w:val="-3"/>
          <w:sz w:val="24"/>
          <w:szCs w:val="24"/>
        </w:rPr>
        <w:t xml:space="preserve"> </w:t>
      </w:r>
      <w:r w:rsidRPr="00063F16">
        <w:rPr>
          <w:color w:val="111111"/>
          <w:sz w:val="24"/>
          <w:szCs w:val="24"/>
        </w:rPr>
        <w:t>invalidate</w:t>
      </w:r>
      <w:r w:rsidRPr="00063F16">
        <w:rPr>
          <w:color w:val="111111"/>
          <w:spacing w:val="-3"/>
          <w:sz w:val="24"/>
          <w:szCs w:val="24"/>
        </w:rPr>
        <w:t xml:space="preserve"> </w:t>
      </w:r>
      <w:r w:rsidRPr="00063F16">
        <w:rPr>
          <w:color w:val="111111"/>
          <w:sz w:val="24"/>
          <w:szCs w:val="24"/>
        </w:rPr>
        <w:t>the</w:t>
      </w:r>
      <w:r w:rsidRPr="00063F16">
        <w:rPr>
          <w:color w:val="111111"/>
          <w:spacing w:val="-3"/>
          <w:sz w:val="24"/>
          <w:szCs w:val="24"/>
        </w:rPr>
        <w:t xml:space="preserve"> </w:t>
      </w:r>
      <w:r w:rsidRPr="00063F16">
        <w:rPr>
          <w:color w:val="111111"/>
          <w:sz w:val="24"/>
          <w:szCs w:val="24"/>
        </w:rPr>
        <w:t>comparative</w:t>
      </w:r>
      <w:r w:rsidRPr="00063F16">
        <w:rPr>
          <w:color w:val="111111"/>
          <w:spacing w:val="-3"/>
          <w:sz w:val="24"/>
          <w:szCs w:val="24"/>
        </w:rPr>
        <w:t xml:space="preserve"> </w:t>
      </w:r>
      <w:r w:rsidRPr="00063F16">
        <w:rPr>
          <w:color w:val="111111"/>
          <w:sz w:val="24"/>
          <w:szCs w:val="24"/>
        </w:rPr>
        <w:t>route</w:t>
      </w:r>
      <w:r w:rsidRPr="00063F16">
        <w:rPr>
          <w:color w:val="111111"/>
          <w:spacing w:val="-3"/>
          <w:sz w:val="24"/>
          <w:szCs w:val="24"/>
        </w:rPr>
        <w:t xml:space="preserve"> </w:t>
      </w:r>
      <w:r w:rsidRPr="00063F16">
        <w:rPr>
          <w:color w:val="111111"/>
          <w:sz w:val="24"/>
          <w:szCs w:val="24"/>
        </w:rPr>
        <w:t>logic entirely, but it does constrain the strength of conclusions that can be made about service-level compliance or customer delivery performance in calendar terms.</w:t>
      </w:r>
    </w:p>
    <w:p w14:paraId="2E771977" w14:textId="2DCD6882" w:rsidR="00A60EA8" w:rsidRPr="00063F16" w:rsidRDefault="00000000" w:rsidP="00063F16">
      <w:pPr>
        <w:pStyle w:val="BodyText"/>
        <w:spacing w:before="121" w:line="276" w:lineRule="auto"/>
        <w:rPr>
          <w:sz w:val="24"/>
          <w:szCs w:val="24"/>
        </w:rPr>
      </w:pPr>
      <w:r w:rsidRPr="00063F16">
        <w:rPr>
          <w:color w:val="111111"/>
          <w:sz w:val="24"/>
          <w:szCs w:val="24"/>
        </w:rPr>
        <w:t>Future</w:t>
      </w:r>
      <w:r w:rsidRPr="00063F16">
        <w:rPr>
          <w:color w:val="111111"/>
          <w:spacing w:val="-1"/>
          <w:sz w:val="24"/>
          <w:szCs w:val="24"/>
        </w:rPr>
        <w:t xml:space="preserve"> </w:t>
      </w:r>
      <w:r w:rsidRPr="00063F16">
        <w:rPr>
          <w:color w:val="111111"/>
          <w:sz w:val="24"/>
          <w:szCs w:val="24"/>
        </w:rPr>
        <w:t>work</w:t>
      </w:r>
      <w:r w:rsidRPr="00063F16">
        <w:rPr>
          <w:color w:val="111111"/>
          <w:spacing w:val="-1"/>
          <w:sz w:val="24"/>
          <w:szCs w:val="24"/>
        </w:rPr>
        <w:t xml:space="preserve"> </w:t>
      </w:r>
      <w:r w:rsidRPr="00063F16">
        <w:rPr>
          <w:color w:val="111111"/>
          <w:sz w:val="24"/>
          <w:szCs w:val="24"/>
        </w:rPr>
        <w:t>should</w:t>
      </w:r>
      <w:r w:rsidRPr="00063F16">
        <w:rPr>
          <w:color w:val="111111"/>
          <w:spacing w:val="-1"/>
          <w:sz w:val="24"/>
          <w:szCs w:val="24"/>
        </w:rPr>
        <w:t xml:space="preserve"> </w:t>
      </w:r>
      <w:r w:rsidRPr="00063F16">
        <w:rPr>
          <w:color w:val="111111"/>
          <w:sz w:val="24"/>
          <w:szCs w:val="24"/>
        </w:rPr>
        <w:t>begin</w:t>
      </w:r>
      <w:r w:rsidRPr="00063F16">
        <w:rPr>
          <w:color w:val="111111"/>
          <w:spacing w:val="-1"/>
          <w:sz w:val="24"/>
          <w:szCs w:val="24"/>
        </w:rPr>
        <w:t xml:space="preserve"> </w:t>
      </w:r>
      <w:r w:rsidRPr="00063F16">
        <w:rPr>
          <w:color w:val="111111"/>
          <w:sz w:val="24"/>
          <w:szCs w:val="24"/>
        </w:rPr>
        <w:t>with</w:t>
      </w:r>
      <w:r w:rsidRPr="00063F16">
        <w:rPr>
          <w:color w:val="111111"/>
          <w:spacing w:val="-1"/>
          <w:sz w:val="24"/>
          <w:szCs w:val="24"/>
        </w:rPr>
        <w:t xml:space="preserve"> </w:t>
      </w:r>
      <w:r w:rsidRPr="00063F16">
        <w:rPr>
          <w:color w:val="111111"/>
          <w:sz w:val="24"/>
          <w:szCs w:val="24"/>
        </w:rPr>
        <w:t>corrected</w:t>
      </w:r>
      <w:r w:rsidRPr="00063F16">
        <w:rPr>
          <w:color w:val="111111"/>
          <w:spacing w:val="-1"/>
          <w:sz w:val="24"/>
          <w:szCs w:val="24"/>
        </w:rPr>
        <w:t xml:space="preserve"> </w:t>
      </w:r>
      <w:r w:rsidRPr="00063F16">
        <w:rPr>
          <w:color w:val="111111"/>
          <w:sz w:val="24"/>
          <w:szCs w:val="24"/>
        </w:rPr>
        <w:t>timestamp validation and then expand the model with additional logistics attributes such as carrier, warehouse departure time, mode-specific cost, promised delivery date, and exception events.</w:t>
      </w:r>
      <w:r w:rsidRPr="00063F16">
        <w:rPr>
          <w:color w:val="111111"/>
          <w:spacing w:val="40"/>
          <w:sz w:val="24"/>
          <w:szCs w:val="24"/>
        </w:rPr>
        <w:t xml:space="preserve"> </w:t>
      </w:r>
      <w:r w:rsidRPr="00063F16">
        <w:rPr>
          <w:color w:val="111111"/>
          <w:sz w:val="24"/>
          <w:szCs w:val="24"/>
        </w:rPr>
        <w:t xml:space="preserve">Those additions would </w:t>
      </w:r>
      <w:r w:rsidRPr="00063F16">
        <w:rPr>
          <w:color w:val="111111"/>
          <w:sz w:val="24"/>
          <w:szCs w:val="24"/>
        </w:rPr>
        <w:lastRenderedPageBreak/>
        <w:t>support richer causal analysis, cost-time trade-off evaluation, and more precise</w:t>
      </w:r>
      <w:r w:rsidRPr="00063F16">
        <w:rPr>
          <w:color w:val="111111"/>
          <w:spacing w:val="56"/>
          <w:sz w:val="24"/>
          <w:szCs w:val="24"/>
        </w:rPr>
        <w:t xml:space="preserve"> </w:t>
      </w:r>
      <w:r w:rsidRPr="00063F16">
        <w:rPr>
          <w:color w:val="111111"/>
          <w:sz w:val="24"/>
          <w:szCs w:val="24"/>
        </w:rPr>
        <w:t>bottleneck</w:t>
      </w:r>
      <w:r w:rsidRPr="00063F16">
        <w:rPr>
          <w:color w:val="111111"/>
          <w:spacing w:val="56"/>
          <w:sz w:val="24"/>
          <w:szCs w:val="24"/>
        </w:rPr>
        <w:t xml:space="preserve"> </w:t>
      </w:r>
      <w:r w:rsidRPr="00063F16">
        <w:rPr>
          <w:color w:val="111111"/>
          <w:sz w:val="24"/>
          <w:szCs w:val="24"/>
        </w:rPr>
        <w:t>diagnosis.</w:t>
      </w:r>
      <w:r w:rsidRPr="00063F16">
        <w:rPr>
          <w:color w:val="111111"/>
          <w:spacing w:val="44"/>
          <w:sz w:val="24"/>
          <w:szCs w:val="24"/>
        </w:rPr>
        <w:t xml:space="preserve"> </w:t>
      </w:r>
      <w:r w:rsidRPr="00063F16">
        <w:rPr>
          <w:color w:val="111111"/>
          <w:sz w:val="24"/>
          <w:szCs w:val="24"/>
        </w:rPr>
        <w:t>A</w:t>
      </w:r>
      <w:r w:rsidRPr="00063F16">
        <w:rPr>
          <w:color w:val="111111"/>
          <w:spacing w:val="44"/>
          <w:sz w:val="24"/>
          <w:szCs w:val="24"/>
        </w:rPr>
        <w:t xml:space="preserve"> </w:t>
      </w:r>
      <w:r w:rsidRPr="00063F16">
        <w:rPr>
          <w:color w:val="111111"/>
          <w:sz w:val="24"/>
          <w:szCs w:val="24"/>
        </w:rPr>
        <w:t>subsequent</w:t>
      </w:r>
      <w:r w:rsidRPr="00063F16">
        <w:rPr>
          <w:color w:val="111111"/>
          <w:spacing w:val="56"/>
          <w:sz w:val="24"/>
          <w:szCs w:val="24"/>
        </w:rPr>
        <w:t xml:space="preserve"> </w:t>
      </w:r>
      <w:r w:rsidRPr="00063F16">
        <w:rPr>
          <w:color w:val="111111"/>
          <w:spacing w:val="-2"/>
          <w:sz w:val="24"/>
          <w:szCs w:val="24"/>
        </w:rPr>
        <w:t>phase</w:t>
      </w:r>
      <w:r w:rsidR="002609CC" w:rsidRPr="00063F16">
        <w:rPr>
          <w:color w:val="111111"/>
          <w:spacing w:val="-2"/>
          <w:sz w:val="24"/>
          <w:szCs w:val="24"/>
        </w:rPr>
        <w:t xml:space="preserve"> </w:t>
      </w:r>
      <w:r w:rsidRPr="00063F16">
        <w:rPr>
          <w:color w:val="111111"/>
          <w:sz w:val="24"/>
          <w:szCs w:val="24"/>
        </w:rPr>
        <w:t>could also introduce predictive route-risk scoring to anticipate likely delays before they occur.</w:t>
      </w:r>
    </w:p>
    <w:p w14:paraId="2A18C7BE" w14:textId="77777777" w:rsidR="00A60EA8" w:rsidRDefault="00000000" w:rsidP="00063F16">
      <w:pPr>
        <w:pStyle w:val="Heading2"/>
        <w:numPr>
          <w:ilvl w:val="0"/>
          <w:numId w:val="1"/>
        </w:numPr>
        <w:tabs>
          <w:tab w:val="left" w:pos="294"/>
        </w:tabs>
        <w:spacing w:before="228" w:line="276" w:lineRule="auto"/>
        <w:ind w:left="294" w:hanging="279"/>
      </w:pPr>
      <w:r>
        <w:rPr>
          <w:color w:val="111111"/>
          <w:spacing w:val="-2"/>
        </w:rPr>
        <w:t>Conclusion</w:t>
      </w:r>
    </w:p>
    <w:p w14:paraId="13B391E1" w14:textId="77777777" w:rsidR="00A60EA8" w:rsidRPr="00063F16" w:rsidRDefault="00000000" w:rsidP="00063F16">
      <w:pPr>
        <w:pStyle w:val="BodyText"/>
        <w:spacing w:before="154" w:line="276" w:lineRule="auto"/>
        <w:ind w:right="3"/>
        <w:rPr>
          <w:sz w:val="24"/>
          <w:szCs w:val="24"/>
        </w:rPr>
      </w:pPr>
      <w:r w:rsidRPr="00063F16">
        <w:rPr>
          <w:color w:val="111111"/>
          <w:sz w:val="24"/>
          <w:szCs w:val="24"/>
        </w:rPr>
        <w:t>This study demonstrates how a distributor's shipment history can be converted into route-level operational intelligence. By integrating data cleaning, route construction, aggregation, benchmarking, geographic interpretation, and dashboard delivery, the project provides a</w:t>
      </w:r>
      <w:r w:rsidRPr="00063F16">
        <w:rPr>
          <w:color w:val="111111"/>
          <w:spacing w:val="40"/>
          <w:sz w:val="24"/>
          <w:szCs w:val="24"/>
        </w:rPr>
        <w:t xml:space="preserve"> </w:t>
      </w:r>
      <w:r w:rsidRPr="00063F16">
        <w:rPr>
          <w:color w:val="111111"/>
          <w:sz w:val="24"/>
          <w:szCs w:val="24"/>
        </w:rPr>
        <w:t>structured view of how Nassau Candy Distributor's factory-to-customer network behaves.</w:t>
      </w:r>
      <w:r w:rsidRPr="00063F16">
        <w:rPr>
          <w:color w:val="111111"/>
          <w:spacing w:val="-6"/>
          <w:sz w:val="24"/>
          <w:szCs w:val="24"/>
        </w:rPr>
        <w:t xml:space="preserve"> </w:t>
      </w:r>
      <w:r w:rsidRPr="00063F16">
        <w:rPr>
          <w:color w:val="111111"/>
          <w:sz w:val="24"/>
          <w:szCs w:val="24"/>
        </w:rPr>
        <w:t>Although the current dataset contains a material date-quality limitation, the analysis still surfaces meaningful relative patterns: high-volume efficient routes,</w:t>
      </w:r>
      <w:r w:rsidRPr="00063F16">
        <w:rPr>
          <w:color w:val="111111"/>
          <w:spacing w:val="40"/>
          <w:sz w:val="24"/>
          <w:szCs w:val="24"/>
        </w:rPr>
        <w:t xml:space="preserve"> </w:t>
      </w:r>
      <w:r w:rsidRPr="00063F16">
        <w:rPr>
          <w:color w:val="111111"/>
          <w:sz w:val="24"/>
          <w:szCs w:val="24"/>
        </w:rPr>
        <w:t>high-volume problem routes, regional bottleneck tendencies, and ship-mode anomalies.</w:t>
      </w:r>
    </w:p>
    <w:p w14:paraId="6AF00DA6" w14:textId="53D26B56" w:rsidR="00A60EA8" w:rsidRPr="00063F16" w:rsidRDefault="00000000" w:rsidP="00063F16">
      <w:pPr>
        <w:pStyle w:val="BodyText"/>
        <w:spacing w:before="133" w:line="276" w:lineRule="auto"/>
        <w:ind w:right="3"/>
        <w:rPr>
          <w:color w:val="111111"/>
          <w:sz w:val="24"/>
          <w:szCs w:val="24"/>
        </w:rPr>
      </w:pPr>
      <w:r w:rsidRPr="00063F16">
        <w:rPr>
          <w:color w:val="111111"/>
          <w:sz w:val="24"/>
          <w:szCs w:val="24"/>
        </w:rPr>
        <w:t>For practitioners, the central message is clear.</w:t>
      </w:r>
      <w:r w:rsidRPr="00063F16">
        <w:rPr>
          <w:color w:val="111111"/>
          <w:spacing w:val="40"/>
          <w:sz w:val="24"/>
          <w:szCs w:val="24"/>
        </w:rPr>
        <w:t xml:space="preserve"> </w:t>
      </w:r>
      <w:r w:rsidRPr="00063F16">
        <w:rPr>
          <w:color w:val="111111"/>
          <w:sz w:val="24"/>
          <w:szCs w:val="24"/>
        </w:rPr>
        <w:t>Route efficiency should be managed as a measurable, comparable operating construct rather than inferred from anecdotal delay events. With corrected dates and continued dashboard use, Nassau Candy Distributor would be positioned to shift from reactive logistics troubleshooting toward targeted, data-driven route optimization.</w:t>
      </w:r>
    </w:p>
    <w:p w14:paraId="0A10EC9B" w14:textId="77777777" w:rsidR="002609CC" w:rsidRDefault="002609CC" w:rsidP="00063F16">
      <w:pPr>
        <w:pStyle w:val="BodyText"/>
        <w:spacing w:before="133" w:line="276" w:lineRule="auto"/>
        <w:ind w:right="3"/>
        <w:rPr>
          <w:color w:val="111111"/>
        </w:rPr>
      </w:pPr>
    </w:p>
    <w:p w14:paraId="4222D505" w14:textId="1D956CC2" w:rsidR="002609CC" w:rsidRPr="002609CC" w:rsidRDefault="002609CC" w:rsidP="00063F16">
      <w:pPr>
        <w:pStyle w:val="BodyText"/>
        <w:numPr>
          <w:ilvl w:val="0"/>
          <w:numId w:val="1"/>
        </w:numPr>
        <w:spacing w:before="133" w:line="276" w:lineRule="auto"/>
        <w:ind w:right="3"/>
        <w:rPr>
          <w:b/>
          <w:bCs/>
          <w:sz w:val="28"/>
          <w:szCs w:val="28"/>
        </w:rPr>
      </w:pPr>
      <w:r w:rsidRPr="002609CC">
        <w:rPr>
          <w:b/>
          <w:bCs/>
          <w:color w:val="111111"/>
          <w:sz w:val="28"/>
          <w:szCs w:val="28"/>
        </w:rPr>
        <w:t>References</w:t>
      </w:r>
    </w:p>
    <w:p w14:paraId="0490931A" w14:textId="4BE2EFB1" w:rsidR="00063F16" w:rsidRPr="00063F16" w:rsidRDefault="00063F16" w:rsidP="00063F16">
      <w:pPr>
        <w:pStyle w:val="BodyText"/>
        <w:numPr>
          <w:ilvl w:val="0"/>
          <w:numId w:val="6"/>
        </w:numPr>
        <w:spacing w:before="133" w:line="276" w:lineRule="auto"/>
        <w:ind w:right="3"/>
        <w:rPr>
          <w:sz w:val="24"/>
          <w:szCs w:val="24"/>
        </w:rPr>
      </w:pPr>
      <w:r w:rsidRPr="00063F16">
        <w:rPr>
          <w:sz w:val="24"/>
          <w:szCs w:val="24"/>
        </w:rPr>
        <w:t xml:space="preserve">Pandas Development Team, “Pandas: Python Data Analysis Library,” Available: https://pandas.pydata.org/ </w:t>
      </w:r>
    </w:p>
    <w:p w14:paraId="655ED794" w14:textId="6E7E88FF" w:rsidR="00063F16" w:rsidRPr="00063F16" w:rsidRDefault="00063F16" w:rsidP="00063F16">
      <w:pPr>
        <w:pStyle w:val="BodyText"/>
        <w:numPr>
          <w:ilvl w:val="0"/>
          <w:numId w:val="6"/>
        </w:numPr>
        <w:spacing w:before="133" w:line="276" w:lineRule="auto"/>
        <w:ind w:right="3"/>
        <w:rPr>
          <w:sz w:val="24"/>
          <w:szCs w:val="24"/>
        </w:rPr>
      </w:pPr>
      <w:proofErr w:type="spellStart"/>
      <w:r w:rsidRPr="00063F16">
        <w:rPr>
          <w:sz w:val="24"/>
          <w:szCs w:val="24"/>
        </w:rPr>
        <w:t>Streamlit</w:t>
      </w:r>
      <w:proofErr w:type="spellEnd"/>
      <w:r w:rsidRPr="00063F16">
        <w:rPr>
          <w:sz w:val="24"/>
          <w:szCs w:val="24"/>
        </w:rPr>
        <w:t xml:space="preserve"> Inc., “</w:t>
      </w:r>
      <w:proofErr w:type="spellStart"/>
      <w:r w:rsidRPr="00063F16">
        <w:rPr>
          <w:sz w:val="24"/>
          <w:szCs w:val="24"/>
        </w:rPr>
        <w:t>Streamlit</w:t>
      </w:r>
      <w:proofErr w:type="spellEnd"/>
      <w:r w:rsidRPr="00063F16">
        <w:rPr>
          <w:sz w:val="24"/>
          <w:szCs w:val="24"/>
        </w:rPr>
        <w:t xml:space="preserve"> Documentation,” Available: </w:t>
      </w:r>
      <w:hyperlink r:id="rId10" w:history="1">
        <w:r w:rsidRPr="00063F16">
          <w:rPr>
            <w:rStyle w:val="Hyperlink"/>
            <w:sz w:val="24"/>
            <w:szCs w:val="24"/>
          </w:rPr>
          <w:t>https://docs.streamlit.io/</w:t>
        </w:r>
      </w:hyperlink>
      <w:r w:rsidRPr="00063F16">
        <w:rPr>
          <w:sz w:val="24"/>
          <w:szCs w:val="24"/>
        </w:rPr>
        <w:t xml:space="preserve"> </w:t>
      </w:r>
    </w:p>
    <w:p w14:paraId="4F5B5131" w14:textId="075A8F2F" w:rsidR="00063F16" w:rsidRPr="00063F16" w:rsidRDefault="00063F16" w:rsidP="00063F16">
      <w:pPr>
        <w:pStyle w:val="BodyText"/>
        <w:numPr>
          <w:ilvl w:val="0"/>
          <w:numId w:val="6"/>
        </w:numPr>
        <w:spacing w:before="133" w:line="276" w:lineRule="auto"/>
        <w:ind w:right="3"/>
        <w:rPr>
          <w:sz w:val="24"/>
          <w:szCs w:val="24"/>
        </w:rPr>
      </w:pPr>
      <w:r w:rsidRPr="00063F16">
        <w:rPr>
          <w:sz w:val="24"/>
          <w:szCs w:val="24"/>
        </w:rPr>
        <w:t xml:space="preserve">Matplotlib Development Team, “Matplotlib Documentation,” Available: https://matplotlib.org/ </w:t>
      </w:r>
    </w:p>
    <w:p w14:paraId="1C9684D8" w14:textId="3833B659" w:rsidR="00063F16" w:rsidRPr="00063F16" w:rsidRDefault="00063F16" w:rsidP="00063F16">
      <w:pPr>
        <w:pStyle w:val="BodyText"/>
        <w:numPr>
          <w:ilvl w:val="0"/>
          <w:numId w:val="6"/>
        </w:numPr>
        <w:spacing w:before="133" w:line="276" w:lineRule="auto"/>
        <w:ind w:right="3"/>
        <w:rPr>
          <w:sz w:val="24"/>
          <w:szCs w:val="24"/>
        </w:rPr>
      </w:pPr>
      <w:r w:rsidRPr="00063F16">
        <w:rPr>
          <w:sz w:val="24"/>
          <w:szCs w:val="24"/>
        </w:rPr>
        <w:t xml:space="preserve">Seaborn Documentation, Available: </w:t>
      </w:r>
      <w:hyperlink r:id="rId11" w:history="1">
        <w:r w:rsidRPr="00063F16">
          <w:rPr>
            <w:rStyle w:val="Hyperlink"/>
            <w:sz w:val="24"/>
            <w:szCs w:val="24"/>
          </w:rPr>
          <w:t>https://seaborn.pydata.org/</w:t>
        </w:r>
      </w:hyperlink>
      <w:r w:rsidRPr="00063F16">
        <w:rPr>
          <w:sz w:val="24"/>
          <w:szCs w:val="24"/>
        </w:rPr>
        <w:t xml:space="preserve"> </w:t>
      </w:r>
    </w:p>
    <w:p w14:paraId="08EB8743" w14:textId="32E7379E" w:rsidR="00063F16" w:rsidRPr="00063F16" w:rsidRDefault="00063F16" w:rsidP="00063F16">
      <w:pPr>
        <w:pStyle w:val="BodyText"/>
        <w:numPr>
          <w:ilvl w:val="0"/>
          <w:numId w:val="6"/>
        </w:numPr>
        <w:spacing w:before="133" w:line="276" w:lineRule="auto"/>
        <w:ind w:right="3"/>
        <w:rPr>
          <w:sz w:val="24"/>
          <w:szCs w:val="24"/>
        </w:rPr>
      </w:pPr>
      <w:proofErr w:type="spellStart"/>
      <w:r w:rsidRPr="00063F16">
        <w:rPr>
          <w:sz w:val="24"/>
          <w:szCs w:val="24"/>
        </w:rPr>
        <w:t>GeeksforGeeks</w:t>
      </w:r>
      <w:proofErr w:type="spellEnd"/>
      <w:r w:rsidRPr="00063F16">
        <w:rPr>
          <w:sz w:val="24"/>
          <w:szCs w:val="24"/>
        </w:rPr>
        <w:t>,</w:t>
      </w:r>
      <w:r w:rsidRPr="00063F16">
        <w:rPr>
          <w:sz w:val="24"/>
          <w:szCs w:val="24"/>
        </w:rPr>
        <w:t xml:space="preserve"> </w:t>
      </w:r>
      <w:r w:rsidRPr="00063F16">
        <w:rPr>
          <w:sz w:val="24"/>
          <w:szCs w:val="24"/>
        </w:rPr>
        <w:t>“Introduction</w:t>
      </w:r>
      <w:r w:rsidRPr="00063F16">
        <w:rPr>
          <w:sz w:val="24"/>
          <w:szCs w:val="24"/>
        </w:rPr>
        <w:t xml:space="preserve"> </w:t>
      </w:r>
      <w:r w:rsidRPr="00063F16">
        <w:rPr>
          <w:sz w:val="24"/>
          <w:szCs w:val="24"/>
        </w:rPr>
        <w:t xml:space="preserve">to Pandas in Python,” Available: </w:t>
      </w:r>
      <w:hyperlink r:id="rId12" w:history="1">
        <w:r w:rsidRPr="00063F16">
          <w:rPr>
            <w:rStyle w:val="Hyperlink"/>
            <w:sz w:val="24"/>
            <w:szCs w:val="24"/>
          </w:rPr>
          <w:t>https://www.geeksforgeeks.org/pandas/introduction-to-pandas-in-python/</w:t>
        </w:r>
      </w:hyperlink>
      <w:r w:rsidRPr="00063F16">
        <w:rPr>
          <w:sz w:val="24"/>
          <w:szCs w:val="24"/>
        </w:rPr>
        <w:t xml:space="preserve"> </w:t>
      </w:r>
    </w:p>
    <w:p w14:paraId="16436C71" w14:textId="3AA9714B" w:rsidR="002609CC" w:rsidRPr="00063F16" w:rsidRDefault="00063F16" w:rsidP="00063F16">
      <w:pPr>
        <w:pStyle w:val="BodyText"/>
        <w:numPr>
          <w:ilvl w:val="0"/>
          <w:numId w:val="6"/>
        </w:numPr>
        <w:spacing w:before="133" w:line="276" w:lineRule="auto"/>
        <w:ind w:right="3"/>
        <w:rPr>
          <w:sz w:val="24"/>
          <w:szCs w:val="24"/>
        </w:rPr>
      </w:pPr>
      <w:proofErr w:type="spellStart"/>
      <w:r w:rsidRPr="00063F16">
        <w:rPr>
          <w:sz w:val="24"/>
          <w:szCs w:val="24"/>
        </w:rPr>
        <w:t>DataCamp</w:t>
      </w:r>
      <w:proofErr w:type="spellEnd"/>
      <w:r w:rsidRPr="00063F16">
        <w:rPr>
          <w:sz w:val="24"/>
          <w:szCs w:val="24"/>
        </w:rPr>
        <w:t>, “</w:t>
      </w:r>
      <w:proofErr w:type="spellStart"/>
      <w:r w:rsidRPr="00063F16">
        <w:rPr>
          <w:sz w:val="24"/>
          <w:szCs w:val="24"/>
        </w:rPr>
        <w:t>Streamlit</w:t>
      </w:r>
      <w:proofErr w:type="spellEnd"/>
      <w:r w:rsidRPr="00063F16">
        <w:rPr>
          <w:sz w:val="24"/>
          <w:szCs w:val="24"/>
        </w:rPr>
        <w:t xml:space="preserve"> Tutorial,” Available: </w:t>
      </w:r>
      <w:hyperlink r:id="rId13" w:history="1">
        <w:r w:rsidRPr="00063F16">
          <w:rPr>
            <w:rStyle w:val="Hyperlink"/>
            <w:sz w:val="24"/>
            <w:szCs w:val="24"/>
          </w:rPr>
          <w:t>https://www.datacamp.com/tutorial/stream</w:t>
        </w:r>
        <w:r w:rsidRPr="00063F16">
          <w:rPr>
            <w:rStyle w:val="Hyperlink"/>
            <w:sz w:val="24"/>
            <w:szCs w:val="24"/>
          </w:rPr>
          <w:t>lit</w:t>
        </w:r>
      </w:hyperlink>
    </w:p>
    <w:p w14:paraId="0A46C02E" w14:textId="77261DF7" w:rsidR="00063F16" w:rsidRPr="00063F16" w:rsidRDefault="00063F16" w:rsidP="00063F16">
      <w:pPr>
        <w:pStyle w:val="BodyText"/>
        <w:numPr>
          <w:ilvl w:val="0"/>
          <w:numId w:val="6"/>
        </w:numPr>
        <w:spacing w:before="133" w:line="276" w:lineRule="auto"/>
        <w:ind w:right="3"/>
        <w:rPr>
          <w:sz w:val="24"/>
          <w:szCs w:val="24"/>
        </w:rPr>
      </w:pPr>
      <w:r w:rsidRPr="00063F16">
        <w:rPr>
          <w:sz w:val="24"/>
          <w:szCs w:val="24"/>
        </w:rPr>
        <w:t xml:space="preserve">Data science, Unified mentor Available: </w:t>
      </w:r>
      <w:r w:rsidRPr="00063F16">
        <w:rPr>
          <w:sz w:val="24"/>
          <w:szCs w:val="24"/>
        </w:rPr>
        <w:t>https://unifiedmentor.graphy.com/</w:t>
      </w:r>
    </w:p>
    <w:sectPr w:rsidR="00063F16" w:rsidRPr="00063F16" w:rsidSect="00DF454E">
      <w:type w:val="continuous"/>
      <w:pgSz w:w="11900" w:h="16840"/>
      <w:pgMar w:top="920" w:right="1133" w:bottom="460" w:left="1133" w:header="284" w:footer="268" w:gutter="0"/>
      <w:cols w:num="2"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5228F8" w14:textId="77777777" w:rsidR="00882063" w:rsidRDefault="00882063">
      <w:r>
        <w:separator/>
      </w:r>
    </w:p>
  </w:endnote>
  <w:endnote w:type="continuationSeparator" w:id="0">
    <w:p w14:paraId="0FFD595E" w14:textId="77777777" w:rsidR="00882063" w:rsidRDefault="008820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F5B8F" w14:textId="2F31ED12" w:rsidR="00A60EA8" w:rsidRDefault="00000000">
    <w:pPr>
      <w:pStyle w:val="BodyText"/>
      <w:spacing w:before="0" w:line="14" w:lineRule="auto"/>
      <w:ind w:left="0"/>
      <w:jc w:val="left"/>
      <w:rPr>
        <w:sz w:val="20"/>
      </w:rPr>
    </w:pPr>
    <w:r>
      <w:rPr>
        <w:noProof/>
        <w:sz w:val="20"/>
      </w:rPr>
      <mc:AlternateContent>
        <mc:Choice Requires="wps">
          <w:drawing>
            <wp:anchor distT="0" distB="0" distL="0" distR="0" simplePos="0" relativeHeight="251670016" behindDoc="1" locked="0" layoutInCell="1" allowOverlap="1" wp14:anchorId="33770C0A" wp14:editId="7915B6E4">
              <wp:simplePos x="0" y="0"/>
              <wp:positionH relativeFrom="page">
                <wp:posOffset>292099</wp:posOffset>
              </wp:positionH>
              <wp:positionV relativeFrom="page">
                <wp:posOffset>10382406</wp:posOffset>
              </wp:positionV>
              <wp:extent cx="6671945" cy="13906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71945" cy="139065"/>
                      </a:xfrm>
                      <a:prstGeom prst="rect">
                        <a:avLst/>
                      </a:prstGeom>
                    </wps:spPr>
                    <wps:txbx>
                      <w:txbxContent>
                        <w:p w14:paraId="73C87FC6" w14:textId="1772EE70" w:rsidR="00A60EA8" w:rsidRDefault="00A60EA8">
                          <w:pPr>
                            <w:spacing w:before="14"/>
                            <w:ind w:left="20"/>
                            <w:rPr>
                              <w:rFonts w:ascii="Arial MT" w:hAnsi="Arial MT"/>
                              <w:sz w:val="16"/>
                            </w:rPr>
                          </w:pPr>
                        </w:p>
                      </w:txbxContent>
                    </wps:txbx>
                    <wps:bodyPr wrap="square" lIns="0" tIns="0" rIns="0" bIns="0" rtlCol="0">
                      <a:noAutofit/>
                    </wps:bodyPr>
                  </wps:wsp>
                </a:graphicData>
              </a:graphic>
            </wp:anchor>
          </w:drawing>
        </mc:Choice>
        <mc:Fallback>
          <w:pict>
            <v:shapetype w14:anchorId="33770C0A" id="_x0000_t202" coordsize="21600,21600" o:spt="202" path="m,l,21600r21600,l21600,xe">
              <v:stroke joinstyle="miter"/>
              <v:path gradientshapeok="t" o:connecttype="rect"/>
            </v:shapetype>
            <v:shape id="Textbox 3" o:spid="_x0000_s1027" type="#_x0000_t202" style="position:absolute;margin-left:23pt;margin-top:817.5pt;width:525.35pt;height:10.95pt;z-index:-251646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" filled="f" stroked="f">
              <v:textbox inset="0,0,0,0">
                <w:txbxContent>
                  <w:p w14:paraId="73C87FC6" w14:textId="1772EE70" w:rsidR="00A60EA8" w:rsidRDefault="00A60EA8">
                    <w:pPr>
                      <w:spacing w:before="14"/>
                      <w:ind w:left="20"/>
                      <w:rPr>
                        <w:rFonts w:ascii="Arial MT" w:hAnsi="Arial MT"/>
                        <w:sz w:val="16"/>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A65289" w14:textId="77777777" w:rsidR="00882063" w:rsidRDefault="00882063">
      <w:r>
        <w:separator/>
      </w:r>
    </w:p>
  </w:footnote>
  <w:footnote w:type="continuationSeparator" w:id="0">
    <w:p w14:paraId="706F5802" w14:textId="77777777" w:rsidR="00882063" w:rsidRDefault="008820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933B8" w14:textId="0DB8E2AB" w:rsidR="00A60EA8" w:rsidRDefault="00000000">
    <w:pPr>
      <w:pStyle w:val="BodyText"/>
      <w:spacing w:before="0" w:line="14" w:lineRule="auto"/>
      <w:ind w:left="0"/>
      <w:jc w:val="left"/>
      <w:rPr>
        <w:sz w:val="20"/>
      </w:rPr>
    </w:pPr>
    <w:r>
      <w:rPr>
        <w:noProof/>
        <w:sz w:val="20"/>
      </w:rPr>
      <mc:AlternateContent>
        <mc:Choice Requires="wps">
          <w:drawing>
            <wp:anchor distT="0" distB="0" distL="0" distR="0" simplePos="0" relativeHeight="251659776" behindDoc="1" locked="0" layoutInCell="1" allowOverlap="1" wp14:anchorId="32F6F937" wp14:editId="08DC8461">
              <wp:simplePos x="0" y="0"/>
              <wp:positionH relativeFrom="page">
                <wp:posOffset>2449214</wp:posOffset>
              </wp:positionH>
              <wp:positionV relativeFrom="page">
                <wp:posOffset>181131</wp:posOffset>
              </wp:positionV>
              <wp:extent cx="3872229" cy="13906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72229" cy="139065"/>
                      </a:xfrm>
                      <a:prstGeom prst="rect">
                        <a:avLst/>
                      </a:prstGeom>
                    </wps:spPr>
                    <wps:txbx>
                      <w:txbxContent>
                        <w:p w14:paraId="5BDB1973" w14:textId="61056778" w:rsidR="00A60EA8" w:rsidRDefault="00A60EA8">
                          <w:pPr>
                            <w:spacing w:before="14"/>
                            <w:ind w:left="20"/>
                            <w:rPr>
                              <w:rFonts w:ascii="Arial MT"/>
                              <w:sz w:val="16"/>
                            </w:rPr>
                          </w:pPr>
                        </w:p>
                      </w:txbxContent>
                    </wps:txbx>
                    <wps:bodyPr wrap="square" lIns="0" tIns="0" rIns="0" bIns="0" rtlCol="0">
                      <a:noAutofit/>
                    </wps:bodyPr>
                  </wps:wsp>
                </a:graphicData>
              </a:graphic>
            </wp:anchor>
          </w:drawing>
        </mc:Choice>
        <mc:Fallback>
          <w:pict>
            <v:shapetype w14:anchorId="32F6F937" id="_x0000_t202" coordsize="21600,21600" o:spt="202" path="m,l,21600r21600,l21600,xe">
              <v:stroke joinstyle="miter"/>
              <v:path gradientshapeok="t" o:connecttype="rect"/>
            </v:shapetype>
            <v:shape id="Textbox 2" o:spid="_x0000_s1026" type="#_x0000_t202" style="position:absolute;margin-left:192.85pt;margin-top:14.25pt;width:304.9pt;height:10.95pt;z-index:-251656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" filled="f" stroked="f">
              <v:textbox inset="0,0,0,0">
                <w:txbxContent>
                  <w:p w14:paraId="5BDB1973" w14:textId="61056778" w:rsidR="00A60EA8" w:rsidRDefault="00A60EA8">
                    <w:pPr>
                      <w:spacing w:before="14"/>
                      <w:ind w:left="20"/>
                      <w:rPr>
                        <w:rFonts w:ascii="Arial MT"/>
                        <w:sz w:val="16"/>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305A0"/>
    <w:multiLevelType w:val="hybridMultilevel"/>
    <w:tmpl w:val="DC16C4A0"/>
    <w:lvl w:ilvl="0" w:tplc="04090001">
      <w:start w:val="1"/>
      <w:numFmt w:val="bullet"/>
      <w:lvlText w:val=""/>
      <w:lvlJc w:val="left"/>
      <w:pPr>
        <w:ind w:left="735" w:hanging="360"/>
      </w:pPr>
      <w:rPr>
        <w:rFonts w:ascii="Symbol" w:hAnsi="Symbol" w:hint="default"/>
      </w:rPr>
    </w:lvl>
    <w:lvl w:ilvl="1" w:tplc="04090003" w:tentative="1">
      <w:start w:val="1"/>
      <w:numFmt w:val="bullet"/>
      <w:lvlText w:val="o"/>
      <w:lvlJc w:val="left"/>
      <w:pPr>
        <w:ind w:left="1455" w:hanging="360"/>
      </w:pPr>
      <w:rPr>
        <w:rFonts w:ascii="Courier New" w:hAnsi="Courier New" w:cs="Courier New" w:hint="default"/>
      </w:rPr>
    </w:lvl>
    <w:lvl w:ilvl="2" w:tplc="04090005" w:tentative="1">
      <w:start w:val="1"/>
      <w:numFmt w:val="bullet"/>
      <w:lvlText w:val=""/>
      <w:lvlJc w:val="left"/>
      <w:pPr>
        <w:ind w:left="2175" w:hanging="360"/>
      </w:pPr>
      <w:rPr>
        <w:rFonts w:ascii="Wingdings" w:hAnsi="Wingdings" w:hint="default"/>
      </w:rPr>
    </w:lvl>
    <w:lvl w:ilvl="3" w:tplc="04090001" w:tentative="1">
      <w:start w:val="1"/>
      <w:numFmt w:val="bullet"/>
      <w:lvlText w:val=""/>
      <w:lvlJc w:val="left"/>
      <w:pPr>
        <w:ind w:left="2895" w:hanging="360"/>
      </w:pPr>
      <w:rPr>
        <w:rFonts w:ascii="Symbol" w:hAnsi="Symbol" w:hint="default"/>
      </w:rPr>
    </w:lvl>
    <w:lvl w:ilvl="4" w:tplc="04090003" w:tentative="1">
      <w:start w:val="1"/>
      <w:numFmt w:val="bullet"/>
      <w:lvlText w:val="o"/>
      <w:lvlJc w:val="left"/>
      <w:pPr>
        <w:ind w:left="3615" w:hanging="360"/>
      </w:pPr>
      <w:rPr>
        <w:rFonts w:ascii="Courier New" w:hAnsi="Courier New" w:cs="Courier New" w:hint="default"/>
      </w:rPr>
    </w:lvl>
    <w:lvl w:ilvl="5" w:tplc="04090005" w:tentative="1">
      <w:start w:val="1"/>
      <w:numFmt w:val="bullet"/>
      <w:lvlText w:val=""/>
      <w:lvlJc w:val="left"/>
      <w:pPr>
        <w:ind w:left="4335" w:hanging="360"/>
      </w:pPr>
      <w:rPr>
        <w:rFonts w:ascii="Wingdings" w:hAnsi="Wingdings" w:hint="default"/>
      </w:rPr>
    </w:lvl>
    <w:lvl w:ilvl="6" w:tplc="04090001" w:tentative="1">
      <w:start w:val="1"/>
      <w:numFmt w:val="bullet"/>
      <w:lvlText w:val=""/>
      <w:lvlJc w:val="left"/>
      <w:pPr>
        <w:ind w:left="5055" w:hanging="360"/>
      </w:pPr>
      <w:rPr>
        <w:rFonts w:ascii="Symbol" w:hAnsi="Symbol" w:hint="default"/>
      </w:rPr>
    </w:lvl>
    <w:lvl w:ilvl="7" w:tplc="04090003" w:tentative="1">
      <w:start w:val="1"/>
      <w:numFmt w:val="bullet"/>
      <w:lvlText w:val="o"/>
      <w:lvlJc w:val="left"/>
      <w:pPr>
        <w:ind w:left="5775" w:hanging="360"/>
      </w:pPr>
      <w:rPr>
        <w:rFonts w:ascii="Courier New" w:hAnsi="Courier New" w:cs="Courier New" w:hint="default"/>
      </w:rPr>
    </w:lvl>
    <w:lvl w:ilvl="8" w:tplc="04090005" w:tentative="1">
      <w:start w:val="1"/>
      <w:numFmt w:val="bullet"/>
      <w:lvlText w:val=""/>
      <w:lvlJc w:val="left"/>
      <w:pPr>
        <w:ind w:left="6495" w:hanging="360"/>
      </w:pPr>
      <w:rPr>
        <w:rFonts w:ascii="Wingdings" w:hAnsi="Wingdings" w:hint="default"/>
      </w:rPr>
    </w:lvl>
  </w:abstractNum>
  <w:abstractNum w:abstractNumId="1" w15:restartNumberingAfterBreak="0">
    <w:nsid w:val="25C360E0"/>
    <w:multiLevelType w:val="hybridMultilevel"/>
    <w:tmpl w:val="8526873E"/>
    <w:lvl w:ilvl="0" w:tplc="04090001">
      <w:start w:val="1"/>
      <w:numFmt w:val="bullet"/>
      <w:lvlText w:val=""/>
      <w:lvlJc w:val="left"/>
      <w:pPr>
        <w:ind w:left="735" w:hanging="360"/>
      </w:pPr>
      <w:rPr>
        <w:rFonts w:ascii="Symbol" w:hAnsi="Symbol" w:hint="default"/>
      </w:rPr>
    </w:lvl>
    <w:lvl w:ilvl="1" w:tplc="04090003" w:tentative="1">
      <w:start w:val="1"/>
      <w:numFmt w:val="bullet"/>
      <w:lvlText w:val="o"/>
      <w:lvlJc w:val="left"/>
      <w:pPr>
        <w:ind w:left="1455" w:hanging="360"/>
      </w:pPr>
      <w:rPr>
        <w:rFonts w:ascii="Courier New" w:hAnsi="Courier New" w:cs="Courier New" w:hint="default"/>
      </w:rPr>
    </w:lvl>
    <w:lvl w:ilvl="2" w:tplc="04090005" w:tentative="1">
      <w:start w:val="1"/>
      <w:numFmt w:val="bullet"/>
      <w:lvlText w:val=""/>
      <w:lvlJc w:val="left"/>
      <w:pPr>
        <w:ind w:left="2175" w:hanging="360"/>
      </w:pPr>
      <w:rPr>
        <w:rFonts w:ascii="Wingdings" w:hAnsi="Wingdings" w:hint="default"/>
      </w:rPr>
    </w:lvl>
    <w:lvl w:ilvl="3" w:tplc="04090001" w:tentative="1">
      <w:start w:val="1"/>
      <w:numFmt w:val="bullet"/>
      <w:lvlText w:val=""/>
      <w:lvlJc w:val="left"/>
      <w:pPr>
        <w:ind w:left="2895" w:hanging="360"/>
      </w:pPr>
      <w:rPr>
        <w:rFonts w:ascii="Symbol" w:hAnsi="Symbol" w:hint="default"/>
      </w:rPr>
    </w:lvl>
    <w:lvl w:ilvl="4" w:tplc="04090003" w:tentative="1">
      <w:start w:val="1"/>
      <w:numFmt w:val="bullet"/>
      <w:lvlText w:val="o"/>
      <w:lvlJc w:val="left"/>
      <w:pPr>
        <w:ind w:left="3615" w:hanging="360"/>
      </w:pPr>
      <w:rPr>
        <w:rFonts w:ascii="Courier New" w:hAnsi="Courier New" w:cs="Courier New" w:hint="default"/>
      </w:rPr>
    </w:lvl>
    <w:lvl w:ilvl="5" w:tplc="04090005" w:tentative="1">
      <w:start w:val="1"/>
      <w:numFmt w:val="bullet"/>
      <w:lvlText w:val=""/>
      <w:lvlJc w:val="left"/>
      <w:pPr>
        <w:ind w:left="4335" w:hanging="360"/>
      </w:pPr>
      <w:rPr>
        <w:rFonts w:ascii="Wingdings" w:hAnsi="Wingdings" w:hint="default"/>
      </w:rPr>
    </w:lvl>
    <w:lvl w:ilvl="6" w:tplc="04090001" w:tentative="1">
      <w:start w:val="1"/>
      <w:numFmt w:val="bullet"/>
      <w:lvlText w:val=""/>
      <w:lvlJc w:val="left"/>
      <w:pPr>
        <w:ind w:left="5055" w:hanging="360"/>
      </w:pPr>
      <w:rPr>
        <w:rFonts w:ascii="Symbol" w:hAnsi="Symbol" w:hint="default"/>
      </w:rPr>
    </w:lvl>
    <w:lvl w:ilvl="7" w:tplc="04090003" w:tentative="1">
      <w:start w:val="1"/>
      <w:numFmt w:val="bullet"/>
      <w:lvlText w:val="o"/>
      <w:lvlJc w:val="left"/>
      <w:pPr>
        <w:ind w:left="5775" w:hanging="360"/>
      </w:pPr>
      <w:rPr>
        <w:rFonts w:ascii="Courier New" w:hAnsi="Courier New" w:cs="Courier New" w:hint="default"/>
      </w:rPr>
    </w:lvl>
    <w:lvl w:ilvl="8" w:tplc="04090005" w:tentative="1">
      <w:start w:val="1"/>
      <w:numFmt w:val="bullet"/>
      <w:lvlText w:val=""/>
      <w:lvlJc w:val="left"/>
      <w:pPr>
        <w:ind w:left="6495" w:hanging="360"/>
      </w:pPr>
      <w:rPr>
        <w:rFonts w:ascii="Wingdings" w:hAnsi="Wingdings" w:hint="default"/>
      </w:rPr>
    </w:lvl>
  </w:abstractNum>
  <w:abstractNum w:abstractNumId="2" w15:restartNumberingAfterBreak="0">
    <w:nsid w:val="27964D27"/>
    <w:multiLevelType w:val="hybridMultilevel"/>
    <w:tmpl w:val="660A0352"/>
    <w:lvl w:ilvl="0" w:tplc="44C46572">
      <w:start w:val="1"/>
      <w:numFmt w:val="decimal"/>
      <w:lvlText w:val="%1."/>
      <w:lvlJc w:val="left"/>
      <w:pPr>
        <w:ind w:left="745" w:hanging="450"/>
      </w:pPr>
      <w:rPr>
        <w:rFonts w:hint="default"/>
      </w:rPr>
    </w:lvl>
    <w:lvl w:ilvl="1" w:tplc="04090019" w:tentative="1">
      <w:start w:val="1"/>
      <w:numFmt w:val="lowerLetter"/>
      <w:lvlText w:val="%2."/>
      <w:lvlJc w:val="left"/>
      <w:pPr>
        <w:ind w:left="1375" w:hanging="360"/>
      </w:pPr>
    </w:lvl>
    <w:lvl w:ilvl="2" w:tplc="0409001B" w:tentative="1">
      <w:start w:val="1"/>
      <w:numFmt w:val="lowerRoman"/>
      <w:lvlText w:val="%3."/>
      <w:lvlJc w:val="right"/>
      <w:pPr>
        <w:ind w:left="2095" w:hanging="180"/>
      </w:pPr>
    </w:lvl>
    <w:lvl w:ilvl="3" w:tplc="0409000F" w:tentative="1">
      <w:start w:val="1"/>
      <w:numFmt w:val="decimal"/>
      <w:lvlText w:val="%4."/>
      <w:lvlJc w:val="left"/>
      <w:pPr>
        <w:ind w:left="2815" w:hanging="360"/>
      </w:pPr>
    </w:lvl>
    <w:lvl w:ilvl="4" w:tplc="04090019" w:tentative="1">
      <w:start w:val="1"/>
      <w:numFmt w:val="lowerLetter"/>
      <w:lvlText w:val="%5."/>
      <w:lvlJc w:val="left"/>
      <w:pPr>
        <w:ind w:left="3535" w:hanging="360"/>
      </w:pPr>
    </w:lvl>
    <w:lvl w:ilvl="5" w:tplc="0409001B" w:tentative="1">
      <w:start w:val="1"/>
      <w:numFmt w:val="lowerRoman"/>
      <w:lvlText w:val="%6."/>
      <w:lvlJc w:val="right"/>
      <w:pPr>
        <w:ind w:left="4255" w:hanging="180"/>
      </w:pPr>
    </w:lvl>
    <w:lvl w:ilvl="6" w:tplc="0409000F" w:tentative="1">
      <w:start w:val="1"/>
      <w:numFmt w:val="decimal"/>
      <w:lvlText w:val="%7."/>
      <w:lvlJc w:val="left"/>
      <w:pPr>
        <w:ind w:left="4975" w:hanging="360"/>
      </w:pPr>
    </w:lvl>
    <w:lvl w:ilvl="7" w:tplc="04090019" w:tentative="1">
      <w:start w:val="1"/>
      <w:numFmt w:val="lowerLetter"/>
      <w:lvlText w:val="%8."/>
      <w:lvlJc w:val="left"/>
      <w:pPr>
        <w:ind w:left="5695" w:hanging="360"/>
      </w:pPr>
    </w:lvl>
    <w:lvl w:ilvl="8" w:tplc="0409001B" w:tentative="1">
      <w:start w:val="1"/>
      <w:numFmt w:val="lowerRoman"/>
      <w:lvlText w:val="%9."/>
      <w:lvlJc w:val="right"/>
      <w:pPr>
        <w:ind w:left="6415" w:hanging="180"/>
      </w:pPr>
    </w:lvl>
  </w:abstractNum>
  <w:abstractNum w:abstractNumId="3" w15:restartNumberingAfterBreak="0">
    <w:nsid w:val="43303906"/>
    <w:multiLevelType w:val="hybridMultilevel"/>
    <w:tmpl w:val="9A6C9DA8"/>
    <w:lvl w:ilvl="0" w:tplc="0409000F">
      <w:start w:val="1"/>
      <w:numFmt w:val="decimal"/>
      <w:lvlText w:val="%1."/>
      <w:lvlJc w:val="left"/>
      <w:pPr>
        <w:ind w:left="735" w:hanging="360"/>
      </w:pPr>
    </w:lvl>
    <w:lvl w:ilvl="1" w:tplc="04090019" w:tentative="1">
      <w:start w:val="1"/>
      <w:numFmt w:val="lowerLetter"/>
      <w:lvlText w:val="%2."/>
      <w:lvlJc w:val="left"/>
      <w:pPr>
        <w:ind w:left="1455" w:hanging="360"/>
      </w:pPr>
    </w:lvl>
    <w:lvl w:ilvl="2" w:tplc="0409001B" w:tentative="1">
      <w:start w:val="1"/>
      <w:numFmt w:val="lowerRoman"/>
      <w:lvlText w:val="%3."/>
      <w:lvlJc w:val="right"/>
      <w:pPr>
        <w:ind w:left="2175" w:hanging="180"/>
      </w:pPr>
    </w:lvl>
    <w:lvl w:ilvl="3" w:tplc="0409000F" w:tentative="1">
      <w:start w:val="1"/>
      <w:numFmt w:val="decimal"/>
      <w:lvlText w:val="%4."/>
      <w:lvlJc w:val="left"/>
      <w:pPr>
        <w:ind w:left="2895" w:hanging="360"/>
      </w:pPr>
    </w:lvl>
    <w:lvl w:ilvl="4" w:tplc="04090019" w:tentative="1">
      <w:start w:val="1"/>
      <w:numFmt w:val="lowerLetter"/>
      <w:lvlText w:val="%5."/>
      <w:lvlJc w:val="left"/>
      <w:pPr>
        <w:ind w:left="3615" w:hanging="360"/>
      </w:pPr>
    </w:lvl>
    <w:lvl w:ilvl="5" w:tplc="0409001B" w:tentative="1">
      <w:start w:val="1"/>
      <w:numFmt w:val="lowerRoman"/>
      <w:lvlText w:val="%6."/>
      <w:lvlJc w:val="right"/>
      <w:pPr>
        <w:ind w:left="4335" w:hanging="180"/>
      </w:pPr>
    </w:lvl>
    <w:lvl w:ilvl="6" w:tplc="0409000F" w:tentative="1">
      <w:start w:val="1"/>
      <w:numFmt w:val="decimal"/>
      <w:lvlText w:val="%7."/>
      <w:lvlJc w:val="left"/>
      <w:pPr>
        <w:ind w:left="5055" w:hanging="360"/>
      </w:pPr>
    </w:lvl>
    <w:lvl w:ilvl="7" w:tplc="04090019" w:tentative="1">
      <w:start w:val="1"/>
      <w:numFmt w:val="lowerLetter"/>
      <w:lvlText w:val="%8."/>
      <w:lvlJc w:val="left"/>
      <w:pPr>
        <w:ind w:left="5775" w:hanging="360"/>
      </w:pPr>
    </w:lvl>
    <w:lvl w:ilvl="8" w:tplc="0409001B" w:tentative="1">
      <w:start w:val="1"/>
      <w:numFmt w:val="lowerRoman"/>
      <w:lvlText w:val="%9."/>
      <w:lvlJc w:val="right"/>
      <w:pPr>
        <w:ind w:left="6495" w:hanging="180"/>
      </w:pPr>
    </w:lvl>
  </w:abstractNum>
  <w:abstractNum w:abstractNumId="4" w15:restartNumberingAfterBreak="0">
    <w:nsid w:val="531A4714"/>
    <w:multiLevelType w:val="hybridMultilevel"/>
    <w:tmpl w:val="27706B3A"/>
    <w:lvl w:ilvl="0" w:tplc="0409000F">
      <w:start w:val="1"/>
      <w:numFmt w:val="decimal"/>
      <w:lvlText w:val="%1."/>
      <w:lvlJc w:val="left"/>
      <w:pPr>
        <w:ind w:left="735" w:hanging="360"/>
      </w:pPr>
    </w:lvl>
    <w:lvl w:ilvl="1" w:tplc="04090019" w:tentative="1">
      <w:start w:val="1"/>
      <w:numFmt w:val="lowerLetter"/>
      <w:lvlText w:val="%2."/>
      <w:lvlJc w:val="left"/>
      <w:pPr>
        <w:ind w:left="1455" w:hanging="360"/>
      </w:pPr>
    </w:lvl>
    <w:lvl w:ilvl="2" w:tplc="0409001B" w:tentative="1">
      <w:start w:val="1"/>
      <w:numFmt w:val="lowerRoman"/>
      <w:lvlText w:val="%3."/>
      <w:lvlJc w:val="right"/>
      <w:pPr>
        <w:ind w:left="2175" w:hanging="180"/>
      </w:pPr>
    </w:lvl>
    <w:lvl w:ilvl="3" w:tplc="0409000F" w:tentative="1">
      <w:start w:val="1"/>
      <w:numFmt w:val="decimal"/>
      <w:lvlText w:val="%4."/>
      <w:lvlJc w:val="left"/>
      <w:pPr>
        <w:ind w:left="2895" w:hanging="360"/>
      </w:pPr>
    </w:lvl>
    <w:lvl w:ilvl="4" w:tplc="04090019" w:tentative="1">
      <w:start w:val="1"/>
      <w:numFmt w:val="lowerLetter"/>
      <w:lvlText w:val="%5."/>
      <w:lvlJc w:val="left"/>
      <w:pPr>
        <w:ind w:left="3615" w:hanging="360"/>
      </w:pPr>
    </w:lvl>
    <w:lvl w:ilvl="5" w:tplc="0409001B" w:tentative="1">
      <w:start w:val="1"/>
      <w:numFmt w:val="lowerRoman"/>
      <w:lvlText w:val="%6."/>
      <w:lvlJc w:val="right"/>
      <w:pPr>
        <w:ind w:left="4335" w:hanging="180"/>
      </w:pPr>
    </w:lvl>
    <w:lvl w:ilvl="6" w:tplc="0409000F" w:tentative="1">
      <w:start w:val="1"/>
      <w:numFmt w:val="decimal"/>
      <w:lvlText w:val="%7."/>
      <w:lvlJc w:val="left"/>
      <w:pPr>
        <w:ind w:left="5055" w:hanging="360"/>
      </w:pPr>
    </w:lvl>
    <w:lvl w:ilvl="7" w:tplc="04090019" w:tentative="1">
      <w:start w:val="1"/>
      <w:numFmt w:val="lowerLetter"/>
      <w:lvlText w:val="%8."/>
      <w:lvlJc w:val="left"/>
      <w:pPr>
        <w:ind w:left="5775" w:hanging="360"/>
      </w:pPr>
    </w:lvl>
    <w:lvl w:ilvl="8" w:tplc="0409001B" w:tentative="1">
      <w:start w:val="1"/>
      <w:numFmt w:val="lowerRoman"/>
      <w:lvlText w:val="%9."/>
      <w:lvlJc w:val="right"/>
      <w:pPr>
        <w:ind w:left="6495" w:hanging="180"/>
      </w:pPr>
    </w:lvl>
  </w:abstractNum>
  <w:abstractNum w:abstractNumId="5" w15:restartNumberingAfterBreak="0">
    <w:nsid w:val="65F42122"/>
    <w:multiLevelType w:val="hybridMultilevel"/>
    <w:tmpl w:val="F2CC081C"/>
    <w:lvl w:ilvl="0" w:tplc="64DCB11A">
      <w:start w:val="1"/>
      <w:numFmt w:val="decimal"/>
      <w:lvlText w:val="%1."/>
      <w:lvlJc w:val="left"/>
      <w:pPr>
        <w:ind w:left="295" w:hanging="280"/>
        <w:jc w:val="left"/>
      </w:pPr>
      <w:rPr>
        <w:rFonts w:ascii="Times New Roman" w:eastAsia="Times New Roman" w:hAnsi="Times New Roman" w:cs="Times New Roman" w:hint="default"/>
        <w:b/>
        <w:bCs/>
        <w:i w:val="0"/>
        <w:iCs w:val="0"/>
        <w:color w:val="111111"/>
        <w:spacing w:val="0"/>
        <w:w w:val="100"/>
        <w:sz w:val="28"/>
        <w:szCs w:val="28"/>
        <w:lang w:val="en-US" w:eastAsia="en-US" w:bidi="ar-SA"/>
      </w:rPr>
    </w:lvl>
    <w:lvl w:ilvl="1" w:tplc="D174FA9E">
      <w:numFmt w:val="bullet"/>
      <w:lvlText w:val="•"/>
      <w:lvlJc w:val="left"/>
      <w:pPr>
        <w:ind w:left="731" w:hanging="280"/>
      </w:pPr>
      <w:rPr>
        <w:rFonts w:hint="default"/>
        <w:lang w:val="en-US" w:eastAsia="en-US" w:bidi="ar-SA"/>
      </w:rPr>
    </w:lvl>
    <w:lvl w:ilvl="2" w:tplc="2CF87E76">
      <w:numFmt w:val="bullet"/>
      <w:lvlText w:val="•"/>
      <w:lvlJc w:val="left"/>
      <w:pPr>
        <w:ind w:left="1162" w:hanging="280"/>
      </w:pPr>
      <w:rPr>
        <w:rFonts w:hint="default"/>
        <w:lang w:val="en-US" w:eastAsia="en-US" w:bidi="ar-SA"/>
      </w:rPr>
    </w:lvl>
    <w:lvl w:ilvl="3" w:tplc="F1B08744">
      <w:numFmt w:val="bullet"/>
      <w:lvlText w:val="•"/>
      <w:lvlJc w:val="left"/>
      <w:pPr>
        <w:ind w:left="1593" w:hanging="280"/>
      </w:pPr>
      <w:rPr>
        <w:rFonts w:hint="default"/>
        <w:lang w:val="en-US" w:eastAsia="en-US" w:bidi="ar-SA"/>
      </w:rPr>
    </w:lvl>
    <w:lvl w:ilvl="4" w:tplc="AD26F93A">
      <w:numFmt w:val="bullet"/>
      <w:lvlText w:val="•"/>
      <w:lvlJc w:val="left"/>
      <w:pPr>
        <w:ind w:left="2024" w:hanging="280"/>
      </w:pPr>
      <w:rPr>
        <w:rFonts w:hint="default"/>
        <w:lang w:val="en-US" w:eastAsia="en-US" w:bidi="ar-SA"/>
      </w:rPr>
    </w:lvl>
    <w:lvl w:ilvl="5" w:tplc="CA4AED26">
      <w:numFmt w:val="bullet"/>
      <w:lvlText w:val="•"/>
      <w:lvlJc w:val="left"/>
      <w:pPr>
        <w:ind w:left="2456" w:hanging="280"/>
      </w:pPr>
      <w:rPr>
        <w:rFonts w:hint="default"/>
        <w:lang w:val="en-US" w:eastAsia="en-US" w:bidi="ar-SA"/>
      </w:rPr>
    </w:lvl>
    <w:lvl w:ilvl="6" w:tplc="8BD019B0">
      <w:numFmt w:val="bullet"/>
      <w:lvlText w:val="•"/>
      <w:lvlJc w:val="left"/>
      <w:pPr>
        <w:ind w:left="2887" w:hanging="280"/>
      </w:pPr>
      <w:rPr>
        <w:rFonts w:hint="default"/>
        <w:lang w:val="en-US" w:eastAsia="en-US" w:bidi="ar-SA"/>
      </w:rPr>
    </w:lvl>
    <w:lvl w:ilvl="7" w:tplc="E54085A2">
      <w:numFmt w:val="bullet"/>
      <w:lvlText w:val="•"/>
      <w:lvlJc w:val="left"/>
      <w:pPr>
        <w:ind w:left="3318" w:hanging="280"/>
      </w:pPr>
      <w:rPr>
        <w:rFonts w:hint="default"/>
        <w:lang w:val="en-US" w:eastAsia="en-US" w:bidi="ar-SA"/>
      </w:rPr>
    </w:lvl>
    <w:lvl w:ilvl="8" w:tplc="31F4A91E">
      <w:numFmt w:val="bullet"/>
      <w:lvlText w:val="•"/>
      <w:lvlJc w:val="left"/>
      <w:pPr>
        <w:ind w:left="3749" w:hanging="280"/>
      </w:pPr>
      <w:rPr>
        <w:rFonts w:hint="default"/>
        <w:lang w:val="en-US" w:eastAsia="en-US" w:bidi="ar-SA"/>
      </w:rPr>
    </w:lvl>
  </w:abstractNum>
  <w:num w:numId="1" w16cid:durableId="555969116">
    <w:abstractNumId w:val="5"/>
  </w:num>
  <w:num w:numId="2" w16cid:durableId="1031495303">
    <w:abstractNumId w:val="1"/>
  </w:num>
  <w:num w:numId="3" w16cid:durableId="328212718">
    <w:abstractNumId w:val="0"/>
  </w:num>
  <w:num w:numId="4" w16cid:durableId="1421953266">
    <w:abstractNumId w:val="3"/>
  </w:num>
  <w:num w:numId="5" w16cid:durableId="925385727">
    <w:abstractNumId w:val="4"/>
  </w:num>
  <w:num w:numId="6" w16cid:durableId="18912604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A60EA8"/>
    <w:rsid w:val="00063F16"/>
    <w:rsid w:val="002609CC"/>
    <w:rsid w:val="00882063"/>
    <w:rsid w:val="00A60EA8"/>
    <w:rsid w:val="00C832FE"/>
    <w:rsid w:val="00DF45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C6C110"/>
  <w15:docId w15:val="{611A8206-9CDD-4761-A43C-17D45673D4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2"/>
      <w:jc w:val="center"/>
      <w:outlineLvl w:val="0"/>
    </w:pPr>
    <w:rPr>
      <w:b/>
      <w:bCs/>
      <w:sz w:val="44"/>
      <w:szCs w:val="44"/>
    </w:rPr>
  </w:style>
  <w:style w:type="paragraph" w:styleId="Heading2">
    <w:name w:val="heading 2"/>
    <w:basedOn w:val="Normal"/>
    <w:uiPriority w:val="9"/>
    <w:unhideWhenUsed/>
    <w:qFormat/>
    <w:pPr>
      <w:spacing w:before="212"/>
      <w:ind w:left="294" w:hanging="279"/>
      <w:outlineLvl w:val="1"/>
    </w:pPr>
    <w:rPr>
      <w:b/>
      <w:bCs/>
      <w:sz w:val="28"/>
      <w:szCs w:val="28"/>
    </w:rPr>
  </w:style>
  <w:style w:type="paragraph" w:styleId="Heading3">
    <w:name w:val="heading 3"/>
    <w:basedOn w:val="Normal"/>
    <w:uiPriority w:val="9"/>
    <w:unhideWhenUsed/>
    <w:qFormat/>
    <w:pPr>
      <w:spacing w:before="173"/>
      <w:ind w:left="10"/>
      <w:jc w:val="center"/>
      <w:outlineLvl w:val="2"/>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80"/>
      <w:ind w:left="15"/>
      <w:jc w:val="both"/>
    </w:pPr>
  </w:style>
  <w:style w:type="paragraph" w:styleId="ListParagraph">
    <w:name w:val="List Paragraph"/>
    <w:basedOn w:val="Normal"/>
    <w:uiPriority w:val="1"/>
    <w:qFormat/>
    <w:pPr>
      <w:spacing w:before="212"/>
      <w:ind w:left="294" w:hanging="279"/>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2609CC"/>
    <w:pPr>
      <w:tabs>
        <w:tab w:val="center" w:pos="4680"/>
        <w:tab w:val="right" w:pos="9360"/>
      </w:tabs>
    </w:pPr>
  </w:style>
  <w:style w:type="character" w:customStyle="1" w:styleId="HeaderChar">
    <w:name w:val="Header Char"/>
    <w:basedOn w:val="DefaultParagraphFont"/>
    <w:link w:val="Header"/>
    <w:uiPriority w:val="99"/>
    <w:rsid w:val="002609CC"/>
    <w:rPr>
      <w:rFonts w:ascii="Times New Roman" w:eastAsia="Times New Roman" w:hAnsi="Times New Roman" w:cs="Times New Roman"/>
    </w:rPr>
  </w:style>
  <w:style w:type="paragraph" w:styleId="Footer">
    <w:name w:val="footer"/>
    <w:basedOn w:val="Normal"/>
    <w:link w:val="FooterChar"/>
    <w:uiPriority w:val="99"/>
    <w:unhideWhenUsed/>
    <w:rsid w:val="002609CC"/>
    <w:pPr>
      <w:tabs>
        <w:tab w:val="center" w:pos="4680"/>
        <w:tab w:val="right" w:pos="9360"/>
      </w:tabs>
    </w:pPr>
  </w:style>
  <w:style w:type="character" w:customStyle="1" w:styleId="FooterChar">
    <w:name w:val="Footer Char"/>
    <w:basedOn w:val="DefaultParagraphFont"/>
    <w:link w:val="Footer"/>
    <w:uiPriority w:val="99"/>
    <w:rsid w:val="002609CC"/>
    <w:rPr>
      <w:rFonts w:ascii="Times New Roman" w:eastAsia="Times New Roman" w:hAnsi="Times New Roman" w:cs="Times New Roman"/>
    </w:rPr>
  </w:style>
  <w:style w:type="character" w:styleId="Hyperlink">
    <w:name w:val="Hyperlink"/>
    <w:basedOn w:val="DefaultParagraphFont"/>
    <w:uiPriority w:val="99"/>
    <w:unhideWhenUsed/>
    <w:rsid w:val="002609CC"/>
    <w:rPr>
      <w:color w:val="0000FF" w:themeColor="hyperlink"/>
      <w:u w:val="single"/>
    </w:rPr>
  </w:style>
  <w:style w:type="character" w:styleId="UnresolvedMention">
    <w:name w:val="Unresolved Mention"/>
    <w:basedOn w:val="DefaultParagraphFont"/>
    <w:uiPriority w:val="99"/>
    <w:semiHidden/>
    <w:unhideWhenUsed/>
    <w:rsid w:val="002609C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www.datacamp.com/tutorial/streamlit" TargetMode="External"/><Relationship Id="rId3" Type="http://schemas.openxmlformats.org/officeDocument/2006/relationships/settings" Target="settings.xml"/><Relationship Id="rId7" Type="http://schemas.openxmlformats.org/officeDocument/2006/relationships/hyperlink" Target="mailto:mauryaaashutosh93725@gmail.com" TargetMode="External"/><Relationship Id="rId12" Type="http://schemas.openxmlformats.org/officeDocument/2006/relationships/hyperlink" Target="https://www.geeksforgeeks.org/pandas/introduction-to-pandas-in-pytho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eaborn.pydata.org/"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docs.streamlit.io/"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5</Pages>
  <Words>2490</Words>
  <Characters>14193</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Factory-to-Customer Shipping Route Efficiency Analysis for Nassau Candy Distributor</vt:lpstr>
    </vt:vector>
  </TitlesOfParts>
  <Company/>
  <LinksUpToDate>false</LinksUpToDate>
  <CharactersWithSpaces>16650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Factory-to-Customer Shipping Route Efficiency Analysis for Nassau Candy Distributor</dc:title>
  <cp:lastModifiedBy>Asus</cp:lastModifiedBy>
  <cp:revision>2</cp:revision>
  <dcterms:created xsi:type="dcterms:W3CDTF">2026-03-24T13:51:00Z</dcterms:created>
  <dcterms:modified xsi:type="dcterms:W3CDTF">2026-03-24T14:12:00Z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2026-03-22T00:00:00Z</vt:filetime>
  </property>
  <property fmtid="{D5CDD505-2E9C-101B-9397-08002B2CF9AE}" pid="3" name="Creator">
    <vt:lpwstr>Mozilla/5.0 (Windows NT 10.0; Win64; x64) AppleWebKit/537.36 (KHTML, like Gecko) HeadlessChrome/146.0.0.0 Safari/537.36</vt:lpwstr>
  </property>
  <property fmtid="{D5CDD505-2E9C-101B-9397-08002B2CF9AE}" pid="4" name="LastSaved">
    <vt:filetime>2026-03-24T00:00:00Z</vt:filetime>
  </property>
  <property fmtid="{D5CDD505-2E9C-101B-9397-08002B2CF9AE}" pid="5" name="Producer">
    <vt:lpwstr>Skia/PDF m146</vt:lpwstr>
  </property>
</Properties>
</file>