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3DDD9745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37F241FB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63DA0423" w14:textId="77777777" w:rsidR="006E0E27" w:rsidRPr="004A7C1C" w:rsidRDefault="006E0E27" w:rsidP="006E0E27"/>
        </w:tc>
      </w:tr>
      <w:tr w:rsidR="000927B9" w:rsidRPr="004A7C1C" w14:paraId="76D2F739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790102C3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36D3E4BB" w14:textId="77777777" w:rsidR="00AC5707" w:rsidRPr="00AC5707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B1575D">
              <w:rPr>
                <w:color w:val="008000"/>
              </w:rPr>
              <w:t>Intygshantering</w:t>
            </w:r>
            <w:r w:rsidRPr="00AC5707">
              <w:rPr>
                <w:color w:val="008000"/>
              </w:rPr>
              <w:fldChar w:fldCharType="end"/>
            </w:r>
          </w:p>
          <w:p w14:paraId="79FAB75E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22597E65" w14:textId="77777777" w:rsidR="00D31AA7" w:rsidRPr="00D31AA7" w:rsidRDefault="00F856C4" w:rsidP="00AC5707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561EF4">
              <w:rPr>
                <w:color w:val="008000"/>
                <w:sz w:val="32"/>
              </w:rPr>
              <w:t>1.0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14:paraId="5E52BC3C" w14:textId="77777777" w:rsidR="00AC5707" w:rsidRDefault="00F856C4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A072E1">
              <w:rPr>
                <w:color w:val="008000"/>
                <w:sz w:val="28"/>
              </w:rPr>
              <w:t>2015-01</w:t>
            </w:r>
            <w:r w:rsidR="00B1575D">
              <w:rPr>
                <w:color w:val="008000"/>
                <w:sz w:val="28"/>
              </w:rPr>
              <w:t>-</w:t>
            </w:r>
            <w:r w:rsidR="00A072E1">
              <w:rPr>
                <w:color w:val="008000"/>
                <w:sz w:val="28"/>
              </w:rPr>
              <w:t>26</w:t>
            </w:r>
            <w:r>
              <w:rPr>
                <w:color w:val="008000"/>
                <w:sz w:val="28"/>
              </w:rPr>
              <w:fldChar w:fldCharType="end"/>
            </w:r>
          </w:p>
          <w:p w14:paraId="270C37F1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1ACAF2D8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2DD25A6D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16632CBC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75B7F8D8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79E3C70F" w14:textId="77777777" w:rsidR="000927B9" w:rsidRPr="004A7C1C" w:rsidRDefault="000927B9" w:rsidP="00A47B77"/>
    <w:p w14:paraId="325884E2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Content>
        <w:p w14:paraId="08EEA474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2937EA37" w14:textId="77777777" w:rsidR="00CD3C8B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bookmarkStart w:id="2" w:name="_GoBack"/>
          <w:bookmarkEnd w:id="2"/>
          <w:r w:rsidR="00CD3C8B">
            <w:rPr>
              <w:noProof/>
            </w:rPr>
            <w:t>1.</w:t>
          </w:r>
          <w:r w:rsidR="00CD3C8B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 w:rsidR="00CD3C8B">
            <w:rPr>
              <w:noProof/>
            </w:rPr>
            <w:t>Inledning</w:t>
          </w:r>
          <w:r w:rsidR="00CD3C8B">
            <w:rPr>
              <w:noProof/>
            </w:rPr>
            <w:tab/>
          </w:r>
          <w:r w:rsidR="00CD3C8B">
            <w:rPr>
              <w:noProof/>
            </w:rPr>
            <w:fldChar w:fldCharType="begin"/>
          </w:r>
          <w:r w:rsidR="00CD3C8B">
            <w:rPr>
              <w:noProof/>
            </w:rPr>
            <w:instrText xml:space="preserve"> PAGEREF _Toc283898988 \h </w:instrText>
          </w:r>
          <w:r w:rsidR="00CD3C8B">
            <w:rPr>
              <w:noProof/>
            </w:rPr>
          </w:r>
          <w:r w:rsidR="00CD3C8B">
            <w:rPr>
              <w:noProof/>
            </w:rPr>
            <w:fldChar w:fldCharType="separate"/>
          </w:r>
          <w:r w:rsidR="00CD3C8B">
            <w:rPr>
              <w:noProof/>
            </w:rPr>
            <w:t>3</w:t>
          </w:r>
          <w:r w:rsidR="00CD3C8B">
            <w:rPr>
              <w:noProof/>
            </w:rPr>
            <w:fldChar w:fldCharType="end"/>
          </w:r>
        </w:p>
        <w:p w14:paraId="61211745" w14:textId="77777777" w:rsidR="00CD3C8B" w:rsidRDefault="00CD3C8B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_Toc283898989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86A35C" w14:textId="77777777" w:rsidR="00CD3C8B" w:rsidRDefault="00CD3C8B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_Toc283898990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35CC79" w14:textId="77777777" w:rsidR="00CD3C8B" w:rsidRDefault="00CD3C8B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_Toc283898991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F225CF" w14:textId="77777777" w:rsidR="00CD3C8B" w:rsidRDefault="00CD3C8B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5E4164">
            <w:rPr>
              <w:noProof/>
              <w:color w:val="000000"/>
            </w:rPr>
            <w:t>Samverkan tjänstedomäner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_Toc283898992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EF9356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7BF41ADD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2694"/>
        <w:gridCol w:w="3007"/>
      </w:tblGrid>
      <w:tr w:rsidR="00D31AA7" w14:paraId="3FFE81E3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5EB77B35" w14:textId="77777777" w:rsidR="00D31AA7" w:rsidRDefault="00D31AA7" w:rsidP="00D31AA7">
            <w:pPr>
              <w:pStyle w:val="Brdtext"/>
            </w:pPr>
            <w:r>
              <w:lastRenderedPageBreak/>
              <w:t>Revisionshistorik inom projekt</w:t>
            </w:r>
          </w:p>
        </w:tc>
      </w:tr>
      <w:tr w:rsidR="00D31AA7" w14:paraId="7B77CB91" w14:textId="77777777" w:rsidTr="00680728">
        <w:tc>
          <w:tcPr>
            <w:tcW w:w="1101" w:type="dxa"/>
          </w:tcPr>
          <w:p w14:paraId="21C9AEF1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51492659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2694" w:type="dxa"/>
          </w:tcPr>
          <w:p w14:paraId="7E50F327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3007" w:type="dxa"/>
          </w:tcPr>
          <w:p w14:paraId="028D22AC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7D3B10AD" w14:textId="77777777" w:rsidTr="00680728">
        <w:tc>
          <w:tcPr>
            <w:tcW w:w="1101" w:type="dxa"/>
          </w:tcPr>
          <w:p w14:paraId="3DC96487" w14:textId="77777777" w:rsidR="00D31AA7" w:rsidRPr="00680728" w:rsidRDefault="00D31AA7" w:rsidP="00D31AA7">
            <w:pPr>
              <w:pStyle w:val="Brdtext"/>
            </w:pPr>
            <w:r w:rsidRPr="00680728">
              <w:t>PA1</w:t>
            </w:r>
          </w:p>
        </w:tc>
        <w:tc>
          <w:tcPr>
            <w:tcW w:w="1842" w:type="dxa"/>
          </w:tcPr>
          <w:p w14:paraId="72225A58" w14:textId="77777777" w:rsidR="00D31AA7" w:rsidRPr="00680728" w:rsidRDefault="00680728" w:rsidP="00D31AA7">
            <w:pPr>
              <w:pStyle w:val="Brdtext"/>
            </w:pPr>
            <w:r w:rsidRPr="00680728">
              <w:t>2014-09-29</w:t>
            </w:r>
          </w:p>
        </w:tc>
        <w:tc>
          <w:tcPr>
            <w:tcW w:w="2694" w:type="dxa"/>
          </w:tcPr>
          <w:p w14:paraId="2AF0D0DD" w14:textId="77777777" w:rsidR="00D31AA7" w:rsidRPr="00680728" w:rsidRDefault="00D31AA7" w:rsidP="00D31AA7">
            <w:pPr>
              <w:pStyle w:val="Brdtext"/>
            </w:pPr>
            <w:r w:rsidRPr="00680728">
              <w:t>Första version</w:t>
            </w:r>
          </w:p>
        </w:tc>
        <w:tc>
          <w:tcPr>
            <w:tcW w:w="3007" w:type="dxa"/>
          </w:tcPr>
          <w:p w14:paraId="73898187" w14:textId="77777777" w:rsidR="00D31AA7" w:rsidRPr="00680728" w:rsidRDefault="00680728" w:rsidP="00D31AA7">
            <w:pPr>
              <w:pStyle w:val="Brdtext"/>
            </w:pPr>
            <w:r w:rsidRPr="00680728">
              <w:t xml:space="preserve">Johan Zetterström, </w:t>
            </w:r>
            <w:proofErr w:type="spellStart"/>
            <w:r w:rsidRPr="00680728">
              <w:t>Inera</w:t>
            </w:r>
            <w:proofErr w:type="spellEnd"/>
          </w:p>
        </w:tc>
      </w:tr>
      <w:tr w:rsidR="00D31AA7" w14:paraId="2CE744CC" w14:textId="77777777" w:rsidTr="00680728">
        <w:tc>
          <w:tcPr>
            <w:tcW w:w="1101" w:type="dxa"/>
          </w:tcPr>
          <w:p w14:paraId="5DFBA7C5" w14:textId="77777777" w:rsidR="00D31AA7" w:rsidRDefault="00A072E1" w:rsidP="00D31AA7">
            <w:pPr>
              <w:pStyle w:val="Brdtext"/>
            </w:pPr>
            <w:r>
              <w:t>PA2</w:t>
            </w:r>
          </w:p>
        </w:tc>
        <w:tc>
          <w:tcPr>
            <w:tcW w:w="1842" w:type="dxa"/>
          </w:tcPr>
          <w:p w14:paraId="1A601233" w14:textId="77777777" w:rsidR="00D31AA7" w:rsidRDefault="00A072E1" w:rsidP="00D31AA7">
            <w:pPr>
              <w:pStyle w:val="Brdtext"/>
            </w:pPr>
            <w:r>
              <w:t>2015-01-26</w:t>
            </w:r>
          </w:p>
        </w:tc>
        <w:tc>
          <w:tcPr>
            <w:tcW w:w="2694" w:type="dxa"/>
          </w:tcPr>
          <w:p w14:paraId="72A6FC00" w14:textId="58E942E3" w:rsidR="00D31AA7" w:rsidRDefault="00A072E1" w:rsidP="00CD3C8B">
            <w:pPr>
              <w:pStyle w:val="Brdtext"/>
            </w:pPr>
            <w:r>
              <w:t xml:space="preserve">Justerat </w:t>
            </w:r>
            <w:r w:rsidR="00CD3C8B">
              <w:t>motivering</w:t>
            </w:r>
            <w:r>
              <w:t xml:space="preserve"> av AB efter kommentarer vid granskning.</w:t>
            </w:r>
          </w:p>
        </w:tc>
        <w:tc>
          <w:tcPr>
            <w:tcW w:w="3007" w:type="dxa"/>
          </w:tcPr>
          <w:p w14:paraId="0B1E852A" w14:textId="77777777" w:rsidR="00D31AA7" w:rsidRDefault="00A072E1" w:rsidP="00D31AA7">
            <w:pPr>
              <w:pStyle w:val="Brdtext"/>
            </w:pPr>
            <w:r>
              <w:t xml:space="preserve">Johan Zetterström, </w:t>
            </w:r>
            <w:proofErr w:type="spellStart"/>
            <w:r>
              <w:t>Inera</w:t>
            </w:r>
            <w:proofErr w:type="spellEnd"/>
          </w:p>
        </w:tc>
      </w:tr>
    </w:tbl>
    <w:p w14:paraId="3F4703DA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870"/>
        <w:gridCol w:w="4986"/>
        <w:gridCol w:w="1780"/>
        <w:gridCol w:w="1084"/>
      </w:tblGrid>
      <w:tr w:rsidR="00D31AA7" w14:paraId="136AECAC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226B8F73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680728" w14:paraId="6E2E5B0B" w14:textId="77777777" w:rsidTr="00CA5524">
        <w:tc>
          <w:tcPr>
            <w:tcW w:w="1101" w:type="dxa"/>
          </w:tcPr>
          <w:p w14:paraId="08063750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7184ADB5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0A08FB0F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15941D22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680728" w14:paraId="5D182EB5" w14:textId="77777777" w:rsidTr="00CA5524">
        <w:tc>
          <w:tcPr>
            <w:tcW w:w="1101" w:type="dxa"/>
          </w:tcPr>
          <w:p w14:paraId="0367AFF5" w14:textId="77777777"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1842" w:type="dxa"/>
          </w:tcPr>
          <w:p w14:paraId="3BD60054" w14:textId="77777777" w:rsidR="00D31AA7" w:rsidRDefault="00680728" w:rsidP="00D31AA7">
            <w:pPr>
              <w:pStyle w:val="Brdtext"/>
            </w:pPr>
            <w:r>
              <w:t>TKB_clinicalprocess_healthcond_certificate.docx</w:t>
            </w:r>
          </w:p>
        </w:tc>
        <w:tc>
          <w:tcPr>
            <w:tcW w:w="3261" w:type="dxa"/>
          </w:tcPr>
          <w:p w14:paraId="1BD76472" w14:textId="77777777" w:rsidR="00D31AA7" w:rsidRDefault="00CA5524" w:rsidP="00D31AA7">
            <w:pPr>
              <w:pStyle w:val="Brdtext"/>
            </w:pPr>
            <w:r>
              <w:t>AB dokument för aktuell domän</w:t>
            </w:r>
          </w:p>
        </w:tc>
        <w:tc>
          <w:tcPr>
            <w:tcW w:w="2440" w:type="dxa"/>
          </w:tcPr>
          <w:p w14:paraId="3135194B" w14:textId="77777777" w:rsidR="00D31AA7" w:rsidRPr="00680728" w:rsidRDefault="00680728" w:rsidP="00D31AA7">
            <w:pPr>
              <w:pStyle w:val="Brdtext"/>
              <w:rPr>
                <w:color w:val="000000" w:themeColor="text1"/>
              </w:rPr>
            </w:pPr>
            <w:proofErr w:type="spellStart"/>
            <w:r w:rsidRPr="00680728">
              <w:rPr>
                <w:color w:val="000000" w:themeColor="text1"/>
              </w:rPr>
              <w:t>docs</w:t>
            </w:r>
            <w:proofErr w:type="spellEnd"/>
          </w:p>
        </w:tc>
      </w:tr>
      <w:tr w:rsidR="00680728" w14:paraId="400C1319" w14:textId="77777777" w:rsidTr="00CA5524">
        <w:tc>
          <w:tcPr>
            <w:tcW w:w="1101" w:type="dxa"/>
          </w:tcPr>
          <w:p w14:paraId="03C4B524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2C65E252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5BA83F20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608A9892" w14:textId="77777777" w:rsidR="00D31AA7" w:rsidRDefault="00D31AA7" w:rsidP="00D31AA7">
            <w:pPr>
              <w:pStyle w:val="Brdtext"/>
            </w:pPr>
          </w:p>
        </w:tc>
      </w:tr>
    </w:tbl>
    <w:p w14:paraId="2A457BCD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46AB3985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31CA792F" w14:textId="77777777" w:rsidR="00CA5524" w:rsidRPr="00C62266" w:rsidRDefault="00CA5524" w:rsidP="00CA5524">
      <w:pPr>
        <w:pStyle w:val="Rubrik1Nr"/>
      </w:pPr>
      <w:bookmarkStart w:id="4" w:name="_Toc230936749"/>
      <w:bookmarkStart w:id="5" w:name="_Toc283898988"/>
      <w:bookmarkEnd w:id="0"/>
      <w:bookmarkEnd w:id="1"/>
      <w:bookmarkEnd w:id="3"/>
      <w:r w:rsidRPr="00C62266">
        <w:t>Inledning</w:t>
      </w:r>
      <w:bookmarkEnd w:id="4"/>
      <w:bookmarkEnd w:id="5"/>
    </w:p>
    <w:p w14:paraId="3F97E00F" w14:textId="77777777" w:rsidR="00CA5524" w:rsidRDefault="00CA5524" w:rsidP="00CA5524">
      <w:r>
        <w:t xml:space="preserve">Detta dokument beskriver de viktiga arkitekturella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407B6D13" w14:textId="77777777" w:rsidR="00CA5524" w:rsidRPr="007C7214" w:rsidRDefault="00CA5524" w:rsidP="007C721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5A1452A2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283898989"/>
      <w:r w:rsidRPr="00CA5524">
        <w:t>Syfte</w:t>
      </w:r>
      <w:bookmarkEnd w:id="6"/>
      <w:bookmarkEnd w:id="7"/>
      <w:bookmarkEnd w:id="8"/>
      <w:bookmarkEnd w:id="9"/>
    </w:p>
    <w:p w14:paraId="58B2FDCC" w14:textId="77777777" w:rsidR="00CA5524" w:rsidRDefault="00CA5524" w:rsidP="00CA5524">
      <w:pPr>
        <w:pStyle w:val="Brdtext"/>
      </w:pPr>
      <w:r>
        <w:t>Syftet med detta dokument:</w:t>
      </w:r>
    </w:p>
    <w:p w14:paraId="65BF58FE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78C5F8F6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5DECFCC3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67A9A75E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7286BBE1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283898990"/>
      <w:r w:rsidRPr="00C929AE">
        <w:t>Begrepp</w:t>
      </w:r>
      <w:bookmarkEnd w:id="10"/>
      <w:bookmarkEnd w:id="11"/>
    </w:p>
    <w:p w14:paraId="35E294CF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50739C98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718FF5FF" w14:textId="77777777" w:rsidTr="00145C59">
        <w:trPr>
          <w:trHeight w:val="338"/>
        </w:trPr>
        <w:tc>
          <w:tcPr>
            <w:tcW w:w="1572" w:type="dxa"/>
          </w:tcPr>
          <w:p w14:paraId="7E4B536C" w14:textId="77777777" w:rsidR="00CA5524" w:rsidRPr="00CC0C21" w:rsidRDefault="00CA5524" w:rsidP="00145C59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2ACC5F21" w14:textId="77777777" w:rsidR="00CA5524" w:rsidRPr="00CC0C21" w:rsidRDefault="00CA5524" w:rsidP="00145C59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7D6A496E" w14:textId="77777777" w:rsidR="00CA5524" w:rsidRPr="00CC0C21" w:rsidRDefault="00CA5524" w:rsidP="00145C59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0ADED84E" w14:textId="77777777" w:rsidTr="00145C59">
        <w:trPr>
          <w:trHeight w:val="351"/>
        </w:trPr>
        <w:tc>
          <w:tcPr>
            <w:tcW w:w="1572" w:type="dxa"/>
          </w:tcPr>
          <w:p w14:paraId="3ADD2D5A" w14:textId="77777777" w:rsidR="00CA5524" w:rsidRDefault="00CA5524" w:rsidP="00145C59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522196F5" w14:textId="77777777" w:rsidR="00CA5524" w:rsidRDefault="00CA5524" w:rsidP="00145C59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DA916DC" w14:textId="77777777" w:rsidR="00CA5524" w:rsidRPr="006478D5" w:rsidRDefault="00CA5524" w:rsidP="00145C59">
            <w:pPr>
              <w:pStyle w:val="Brdtext"/>
              <w:snapToGrid w:val="0"/>
            </w:pPr>
          </w:p>
        </w:tc>
      </w:tr>
    </w:tbl>
    <w:p w14:paraId="221CEED8" w14:textId="77777777" w:rsidR="00CA5524" w:rsidRDefault="00CA5524" w:rsidP="00CA5524">
      <w:pPr>
        <w:pStyle w:val="Brdtext"/>
      </w:pPr>
    </w:p>
    <w:p w14:paraId="4B03AB63" w14:textId="77777777" w:rsidR="00CA5524" w:rsidRDefault="00CA5524" w:rsidP="00CA5524">
      <w:r>
        <w:br w:type="page"/>
      </w:r>
    </w:p>
    <w:p w14:paraId="66D2C36A" w14:textId="77777777"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283898991"/>
      <w:r w:rsidRPr="008007C3">
        <w:lastRenderedPageBreak/>
        <w:t>Arkitekturella beslut</w:t>
      </w:r>
      <w:bookmarkEnd w:id="12"/>
      <w:bookmarkEnd w:id="13"/>
      <w:bookmarkEnd w:id="14"/>
      <w:bookmarkEnd w:id="15"/>
    </w:p>
    <w:p w14:paraId="3E9F9A2A" w14:textId="77777777" w:rsidR="00CA5524" w:rsidRPr="00DE35C6" w:rsidRDefault="00CA5524" w:rsidP="00CA5524">
      <w:pPr>
        <w:pStyle w:val="Rubrik2Nr"/>
      </w:pPr>
      <w:bookmarkStart w:id="16" w:name="_Toc230936753"/>
      <w:bookmarkStart w:id="17" w:name="_Toc185913456"/>
      <w:bookmarkStart w:id="18" w:name="_Toc283898992"/>
      <w:r>
        <w:t>AB</w:t>
      </w:r>
      <w:r w:rsidRPr="00DE35C6">
        <w:t xml:space="preserve">: </w:t>
      </w:r>
      <w:bookmarkEnd w:id="16"/>
      <w:r w:rsidR="00145C59">
        <w:rPr>
          <w:rFonts w:cs="Times New Roman"/>
          <w:color w:val="000000"/>
        </w:rPr>
        <w:t>Samverkan tjänstedomäner</w:t>
      </w:r>
      <w:bookmarkEnd w:id="18"/>
      <w:r w:rsidRPr="00DE35C6">
        <w:rPr>
          <w:highlight w:val="yellow"/>
        </w:rPr>
        <w:t xml:space="preserve"> </w:t>
      </w:r>
      <w:bookmarkEnd w:id="17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04E426CB" w14:textId="77777777" w:rsidTr="00145C59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A233D" w14:textId="77777777" w:rsidR="00CA5524" w:rsidRDefault="00CA5524" w:rsidP="00145C5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96CE" w14:textId="77777777" w:rsidR="00CA5524" w:rsidRDefault="00CA5524" w:rsidP="00A93216">
            <w:r>
              <w:t>AB-2.1</w:t>
            </w:r>
          </w:p>
        </w:tc>
      </w:tr>
      <w:tr w:rsidR="00A93216" w14:paraId="2ABE09FF" w14:textId="77777777" w:rsidTr="00A9321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0F7F0" w14:textId="77777777" w:rsidR="00A93216" w:rsidRDefault="00A93216" w:rsidP="00145C5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82E4" w14:textId="77777777" w:rsidR="00A93216" w:rsidRPr="001E472A" w:rsidRDefault="00A93216" w:rsidP="00A93216">
            <w:pPr>
              <w:rPr>
                <w:color w:val="00A9A7" w:themeColor="accent1"/>
              </w:rPr>
            </w:pPr>
            <w:r>
              <w:t xml:space="preserve">Tjänster för intygshantering är spridda på två </w:t>
            </w:r>
            <w:proofErr w:type="spellStart"/>
            <w:r>
              <w:t>två</w:t>
            </w:r>
            <w:proofErr w:type="spellEnd"/>
            <w:r>
              <w:t xml:space="preserve"> domäner</w:t>
            </w:r>
          </w:p>
        </w:tc>
      </w:tr>
      <w:tr w:rsidR="00A93216" w14:paraId="4E7DD555" w14:textId="77777777" w:rsidTr="00145C5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232B6" w14:textId="77777777" w:rsidR="00A93216" w:rsidRDefault="00A93216" w:rsidP="00145C5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4E01" w14:textId="77777777" w:rsidR="00A93216" w:rsidRDefault="00A93216" w:rsidP="00A93216">
            <w:r>
              <w:t>Idag finns endast vissa av tjänstekontrakten</w:t>
            </w:r>
            <w:r w:rsidR="00CA7E59">
              <w:t xml:space="preserve"> för intygshantering i den</w:t>
            </w:r>
            <w:r>
              <w:t xml:space="preserve"> domän som beskrivs i denna tjänstekontraktsbeskrivning (</w:t>
            </w:r>
            <w:proofErr w:type="spellStart"/>
            <w:proofErr w:type="gramStart"/>
            <w:r>
              <w:t>clinicalprocess:healthcond</w:t>
            </w:r>
            <w:proofErr w:type="gramEnd"/>
            <w:r>
              <w:t>:certificate</w:t>
            </w:r>
            <w:proofErr w:type="spellEnd"/>
            <w:r>
              <w:t>). Under en övergångsperiod kommer vissa tjänstekontrakt att ligga kvar i den gamla tjänstedomänen (</w:t>
            </w:r>
            <w:proofErr w:type="spellStart"/>
            <w:proofErr w:type="gramStart"/>
            <w:r>
              <w:t>insuranceprocess:healthreporting</w:t>
            </w:r>
            <w:proofErr w:type="spellEnd"/>
            <w:proofErr w:type="gramEnd"/>
            <w:r>
              <w:t>).</w:t>
            </w:r>
          </w:p>
          <w:p w14:paraId="6CAD46B1" w14:textId="77777777" w:rsidR="00A93216" w:rsidRPr="00A93216" w:rsidRDefault="00CA7E59" w:rsidP="005C613B">
            <w:r>
              <w:t>I samband med kommande förändringar inom intygsdomänen (situationsanpassade intyg) komme</w:t>
            </w:r>
            <w:r w:rsidR="005C613B">
              <w:t>r nya och/eller ändrade tjänstekontrakt</w:t>
            </w:r>
            <w:r>
              <w:t xml:space="preserve"> skapas i denna domän, och i samban</w:t>
            </w:r>
            <w:r w:rsidR="005C613B">
              <w:t>d med detta kommer tjänstekontrakt i den gamla domänen avvecklas.</w:t>
            </w:r>
            <w:r>
              <w:t xml:space="preserve"> </w:t>
            </w:r>
            <w:r w:rsidR="005C613B">
              <w:t>I och med de väntade förändringarna bedöms det inte vara lämpligt att genomdriva en flytt av befintliga tjänstekontrakt från den gamla tjänstedomänen.</w:t>
            </w:r>
          </w:p>
        </w:tc>
      </w:tr>
      <w:tr w:rsidR="00A93216" w:rsidRPr="00736758" w14:paraId="091729B8" w14:textId="77777777" w:rsidTr="00A9321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E0069" w14:textId="77777777" w:rsidR="00A93216" w:rsidRDefault="00A93216" w:rsidP="00145C5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33129084" w14:textId="77777777" w:rsidR="00A93216" w:rsidRDefault="00A93216" w:rsidP="00145C59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EDFA8" w14:textId="77777777" w:rsidR="00A93216" w:rsidRPr="001E472A" w:rsidRDefault="00A93216" w:rsidP="00A93216">
            <w:pPr>
              <w:rPr>
                <w:color w:val="00A9A7" w:themeColor="accent1"/>
              </w:rPr>
            </w:pPr>
            <w:r>
              <w:t>Skapar en mer komplex systemflora.</w:t>
            </w:r>
          </w:p>
        </w:tc>
      </w:tr>
      <w:tr w:rsidR="00A93216" w14:paraId="6581A294" w14:textId="77777777" w:rsidTr="00145C59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82AB8" w14:textId="77777777" w:rsidR="00A93216" w:rsidRDefault="00A93216" w:rsidP="00145C5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BBB7F" w14:textId="77777777" w:rsidR="00A93216" w:rsidRPr="00472837" w:rsidRDefault="00A93216" w:rsidP="00A93216">
            <w:r w:rsidRPr="00472837"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CB22" w14:textId="77777777" w:rsidR="00A93216" w:rsidRPr="00A93216" w:rsidRDefault="00A93216" w:rsidP="00A93216">
            <w:pPr>
              <w:rPr>
                <w:rFonts w:ascii="Arial" w:hAnsi="Arial"/>
                <w:color w:val="000000"/>
                <w:sz w:val="20"/>
              </w:rPr>
            </w:pPr>
            <w:r w:rsidRPr="00A93216">
              <w:rPr>
                <w:rStyle w:val="Betoning2"/>
                <w:color w:val="000000"/>
              </w:rPr>
              <w:t>Använd två tjänstedomäner</w:t>
            </w:r>
            <w:r>
              <w:rPr>
                <w:sz w:val="20"/>
              </w:rPr>
              <w:br/>
            </w:r>
            <w:r w:rsidRPr="00A93216">
              <w:t>Använda två tjänstedomäner och flytta över tjänster efterhand</w:t>
            </w:r>
          </w:p>
        </w:tc>
      </w:tr>
      <w:tr w:rsidR="00A93216" w14:paraId="779CA1D2" w14:textId="77777777" w:rsidTr="00145C59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6EFB1" w14:textId="77777777" w:rsidR="00A93216" w:rsidRDefault="00A93216" w:rsidP="00145C5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630AA" w14:textId="77777777" w:rsidR="00A93216" w:rsidRPr="00472837" w:rsidRDefault="00A93216" w:rsidP="00A93216">
            <w:r w:rsidRPr="00472837"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E204" w14:textId="77777777" w:rsidR="00A93216" w:rsidRPr="001E472A" w:rsidRDefault="00A93216" w:rsidP="00A93216">
            <w:pPr>
              <w:rPr>
                <w:color w:val="00A9A7" w:themeColor="accent1"/>
                <w:sz w:val="20"/>
              </w:rPr>
            </w:pPr>
            <w:r>
              <w:rPr>
                <w:rStyle w:val="Betoning2"/>
                <w:color w:val="000000"/>
              </w:rPr>
              <w:t>Använd endast en tjänstedomän</w:t>
            </w:r>
            <w:r>
              <w:rPr>
                <w:sz w:val="20"/>
              </w:rPr>
              <w:br/>
            </w:r>
            <w:r w:rsidRPr="00A93216">
              <w:t>Flytta över alla tjänster till den nya tjänstedomänen med tillhörande anpassningar.</w:t>
            </w:r>
          </w:p>
        </w:tc>
      </w:tr>
      <w:tr w:rsidR="00A93216" w14:paraId="24961321" w14:textId="77777777" w:rsidTr="00145C5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8E48F" w14:textId="77777777" w:rsidR="00A93216" w:rsidRDefault="00A93216" w:rsidP="00145C5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1C0" w14:textId="77777777" w:rsidR="00A93216" w:rsidRPr="003D0EEC" w:rsidRDefault="00A93216" w:rsidP="00A93216">
            <w:r w:rsidRPr="00A93216">
              <w:rPr>
                <w:b/>
                <w:bCs/>
              </w:rPr>
              <w:t>Alternativ 1</w:t>
            </w:r>
            <w:r w:rsidRPr="00A93216">
              <w:t xml:space="preserve"> (</w:t>
            </w:r>
            <w:r w:rsidRPr="00A93216">
              <w:rPr>
                <w:i/>
                <w:iCs/>
              </w:rPr>
              <w:t>datum för beslut</w:t>
            </w:r>
            <w:r w:rsidRPr="00A93216">
              <w:t>)</w:t>
            </w:r>
          </w:p>
          <w:p w14:paraId="6966B762" w14:textId="77777777" w:rsidR="00A93216" w:rsidRPr="001E472A" w:rsidRDefault="00A93216" w:rsidP="00A93216">
            <w:r w:rsidRPr="00A93216">
              <w:t>Använd två tjänstedomäner.</w:t>
            </w:r>
          </w:p>
        </w:tc>
      </w:tr>
      <w:tr w:rsidR="00A93216" w:rsidRPr="00736758" w14:paraId="4C5C4A46" w14:textId="77777777" w:rsidTr="00145C5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89B60" w14:textId="77777777" w:rsidR="00A93216" w:rsidRDefault="00A93216" w:rsidP="00145C5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892B" w14:textId="77777777" w:rsidR="00A93216" w:rsidRDefault="00A93216" w:rsidP="00A93216">
            <w:r>
              <w:t>Minimera påverkan på befintliga tjänstekonsumenter och tjänsteproducenter inom intygsdomänen.</w:t>
            </w:r>
          </w:p>
          <w:p w14:paraId="3C24018D" w14:textId="357E62F9" w:rsidR="00A93216" w:rsidRPr="00CD3C8B" w:rsidRDefault="004266FB" w:rsidP="00CD3C8B">
            <w:pPr>
              <w:pStyle w:val="Brdtext"/>
            </w:pPr>
            <w:r>
              <w:t xml:space="preserve">Den kommande lösningen med situationsanpassade intyg kommer att påverka domänens tjänstekontrakt. </w:t>
            </w:r>
            <w:r w:rsidR="00AC6F66">
              <w:t xml:space="preserve">Vi vill undvika att tvinga tjänstekonsumenter och tjänsteproducenter att först göra en flytt till den nya domänen, </w:t>
            </w:r>
            <w:r w:rsidR="00CD3C8B">
              <w:t xml:space="preserve">med de anpassningar som behöver göras i det skedet, </w:t>
            </w:r>
            <w:r w:rsidR="00AC6F66">
              <w:t>och sedan i ett senare skede anpassa sig nya eller förändrade tjänstekontrakt</w:t>
            </w:r>
            <w:r w:rsidR="00CD3C8B">
              <w:t xml:space="preserve"> som stödjer situationsanpassade intyg.</w:t>
            </w:r>
          </w:p>
        </w:tc>
      </w:tr>
      <w:tr w:rsidR="00A93216" w:rsidRPr="00736758" w14:paraId="6F1DCE9A" w14:textId="77777777" w:rsidTr="00145C5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A4749" w14:textId="77777777" w:rsidR="00A93216" w:rsidRDefault="00A93216" w:rsidP="00145C5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658E" w14:textId="77777777" w:rsidR="00A93216" w:rsidRPr="001E472A" w:rsidRDefault="0044531A" w:rsidP="0044531A">
            <w:pPr>
              <w:rPr>
                <w:color w:val="00A9A7" w:themeColor="accent1"/>
                <w:sz w:val="20"/>
                <w:szCs w:val="20"/>
              </w:rPr>
            </w:pPr>
            <w:r>
              <w:t>En mer komplex systemflora för projektet Intygstjänster 2014 samt för externa intressenter såsom journalsystem, myndigheter etc.</w:t>
            </w:r>
          </w:p>
        </w:tc>
      </w:tr>
      <w:tr w:rsidR="00A93216" w:rsidRPr="00FC1187" w14:paraId="31CD6543" w14:textId="77777777" w:rsidTr="00145C5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BD7DD" w14:textId="77777777" w:rsidR="00A93216" w:rsidRDefault="00A93216" w:rsidP="00145C5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251B" w14:textId="77777777" w:rsidR="00A93216" w:rsidRPr="001E472A" w:rsidRDefault="0044531A" w:rsidP="0044531A">
            <w:pPr>
              <w:rPr>
                <w:color w:val="00A9A7" w:themeColor="accent1"/>
                <w:sz w:val="20"/>
              </w:rPr>
            </w:pPr>
            <w:r>
              <w:t>En tjänstedomän för en typ av tjänster bör användas.</w:t>
            </w:r>
          </w:p>
        </w:tc>
      </w:tr>
    </w:tbl>
    <w:p w14:paraId="2FB276C2" w14:textId="77777777" w:rsidR="00CA5524" w:rsidRDefault="00CA5524" w:rsidP="00CA5524">
      <w:pPr>
        <w:pStyle w:val="Brdtext"/>
      </w:pPr>
    </w:p>
    <w:p w14:paraId="6C82CBE3" w14:textId="03EE891B" w:rsidR="004D2F92" w:rsidRPr="006E1E55" w:rsidRDefault="004D2F92" w:rsidP="006E1E55">
      <w:pPr>
        <w:rPr>
          <w:bCs/>
          <w:sz w:val="24"/>
          <w:szCs w:val="26"/>
        </w:rPr>
      </w:pPr>
    </w:p>
    <w:sectPr w:rsidR="004D2F92" w:rsidRPr="006E1E55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41807" w14:textId="77777777" w:rsidR="00AC6F66" w:rsidRDefault="00AC6F66" w:rsidP="00C15048">
      <w:r>
        <w:separator/>
      </w:r>
    </w:p>
    <w:p w14:paraId="36DA8ECC" w14:textId="77777777" w:rsidR="00AC6F66" w:rsidRDefault="00AC6F66" w:rsidP="00C15048"/>
    <w:p w14:paraId="79A5022C" w14:textId="77777777" w:rsidR="00AC6F66" w:rsidRDefault="00AC6F66" w:rsidP="00C15048"/>
  </w:endnote>
  <w:endnote w:type="continuationSeparator" w:id="0">
    <w:p w14:paraId="28F3B96A" w14:textId="77777777" w:rsidR="00AC6F66" w:rsidRDefault="00AC6F66" w:rsidP="00C15048">
      <w:r>
        <w:continuationSeparator/>
      </w:r>
    </w:p>
    <w:p w14:paraId="291CEDD4" w14:textId="77777777" w:rsidR="00AC6F66" w:rsidRDefault="00AC6F66" w:rsidP="00C15048"/>
    <w:p w14:paraId="55DC9B15" w14:textId="77777777" w:rsidR="00AC6F66" w:rsidRDefault="00AC6F66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AC6F66" w:rsidRPr="004A7C1C" w14:paraId="561A18A7" w14:textId="77777777" w:rsidTr="00B16F63">
      <w:trPr>
        <w:trHeight w:val="629"/>
      </w:trPr>
      <w:tc>
        <w:tcPr>
          <w:tcW w:w="1702" w:type="dxa"/>
        </w:tcPr>
        <w:p w14:paraId="56B15451" w14:textId="77777777" w:rsidR="00AC6F66" w:rsidRPr="004A7C1C" w:rsidRDefault="00AC6F66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6BFC9425" w14:textId="77777777" w:rsidR="00AC6F66" w:rsidRPr="004A7C1C" w:rsidRDefault="00AC6F66" w:rsidP="00C15048">
          <w:pPr>
            <w:pStyle w:val="Sidfot"/>
          </w:pPr>
          <w:r w:rsidRPr="004A7C1C">
            <w:t>Box 177 03</w:t>
          </w:r>
        </w:p>
        <w:p w14:paraId="53CC3EC9" w14:textId="77777777" w:rsidR="00AC6F66" w:rsidRPr="004A7C1C" w:rsidRDefault="00AC6F66" w:rsidP="00C15048">
          <w:pPr>
            <w:pStyle w:val="Sidfot"/>
          </w:pPr>
          <w:r w:rsidRPr="004A7C1C">
            <w:t>Östgötagatan 12</w:t>
          </w:r>
        </w:p>
        <w:p w14:paraId="5D917BDC" w14:textId="77777777" w:rsidR="00AC6F66" w:rsidRPr="004A7C1C" w:rsidRDefault="00AC6F66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314994C5" w14:textId="77777777" w:rsidR="00AC6F66" w:rsidRPr="00495E86" w:rsidRDefault="00AC6F66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6EDD07FB" w14:textId="77777777" w:rsidR="00AC6F66" w:rsidRPr="00495E86" w:rsidRDefault="00AC6F66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30880DCA" w14:textId="77777777" w:rsidR="00AC6F66" w:rsidRPr="00495E86" w:rsidRDefault="00AC6F66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6E85BD8B" w14:textId="77777777" w:rsidR="00AC6F66" w:rsidRPr="004A7C1C" w:rsidRDefault="00AC6F66" w:rsidP="00C15048">
          <w:pPr>
            <w:pStyle w:val="Sidfot"/>
          </w:pPr>
          <w:r w:rsidRPr="004A7C1C">
            <w:t>Organisationsnummer</w:t>
          </w:r>
        </w:p>
        <w:p w14:paraId="1BC5826C" w14:textId="77777777" w:rsidR="00AC6F66" w:rsidRPr="004A7C1C" w:rsidRDefault="00AC6F66" w:rsidP="00C15048">
          <w:pPr>
            <w:pStyle w:val="Sidfot"/>
          </w:pPr>
          <w:r w:rsidRPr="004A7C1C">
            <w:t>556559-4230</w:t>
          </w:r>
        </w:p>
        <w:p w14:paraId="032925B5" w14:textId="77777777" w:rsidR="00AC6F66" w:rsidRPr="004A7C1C" w:rsidRDefault="00AC6F66" w:rsidP="00C15048">
          <w:pPr>
            <w:pStyle w:val="Sidfot"/>
          </w:pPr>
        </w:p>
      </w:tc>
      <w:tc>
        <w:tcPr>
          <w:tcW w:w="1134" w:type="dxa"/>
        </w:tcPr>
        <w:p w14:paraId="5C983445" w14:textId="77777777" w:rsidR="00AC6F66" w:rsidRPr="004A7C1C" w:rsidRDefault="00AC6F66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CD3C8B">
            <w:rPr>
              <w:rStyle w:val="Sidnummer"/>
              <w:noProof/>
            </w:rPr>
            <w:t>1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CD3C8B">
            <w:rPr>
              <w:rStyle w:val="Sidnummer"/>
              <w:noProof/>
            </w:rPr>
            <w:t>5</w:t>
          </w:r>
          <w:r w:rsidRPr="004A7C1C">
            <w:rPr>
              <w:rStyle w:val="Sidnummer"/>
            </w:rPr>
            <w:fldChar w:fldCharType="end"/>
          </w:r>
        </w:p>
      </w:tc>
    </w:tr>
  </w:tbl>
  <w:p w14:paraId="4230AA7D" w14:textId="77777777" w:rsidR="00AC6F66" w:rsidRPr="004A7C1C" w:rsidRDefault="00AC6F66" w:rsidP="00C15048"/>
  <w:p w14:paraId="600965DC" w14:textId="77777777" w:rsidR="00AC6F66" w:rsidRPr="004A7C1C" w:rsidRDefault="00AC6F66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4B461" w14:textId="77777777" w:rsidR="00AC6F66" w:rsidRDefault="00AC6F66" w:rsidP="00C15048">
      <w:r>
        <w:separator/>
      </w:r>
    </w:p>
    <w:p w14:paraId="2B18E340" w14:textId="77777777" w:rsidR="00AC6F66" w:rsidRDefault="00AC6F66" w:rsidP="00C15048"/>
    <w:p w14:paraId="74D2EB62" w14:textId="77777777" w:rsidR="00AC6F66" w:rsidRDefault="00AC6F66" w:rsidP="00C15048"/>
  </w:footnote>
  <w:footnote w:type="continuationSeparator" w:id="0">
    <w:p w14:paraId="5508F545" w14:textId="77777777" w:rsidR="00AC6F66" w:rsidRDefault="00AC6F66" w:rsidP="00C15048">
      <w:r>
        <w:continuationSeparator/>
      </w:r>
    </w:p>
    <w:p w14:paraId="53B644B6" w14:textId="77777777" w:rsidR="00AC6F66" w:rsidRDefault="00AC6F66" w:rsidP="00C15048"/>
    <w:p w14:paraId="1276E27F" w14:textId="77777777" w:rsidR="00AC6F66" w:rsidRDefault="00AC6F66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3C0CF" w14:textId="77777777" w:rsidR="00AC6F66" w:rsidRDefault="00AC6F66" w:rsidP="00C15048"/>
  <w:p w14:paraId="4E289D04" w14:textId="77777777" w:rsidR="00AC6F66" w:rsidRDefault="00AC6F66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AC6F66" w:rsidRPr="00333716" w14:paraId="00B4F22D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6A2CA2AD" w14:textId="77777777" w:rsidR="00AC6F66" w:rsidRPr="00333716" w:rsidRDefault="00AC6F66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4D69B152" w14:textId="77777777" w:rsidR="00AC6F66" w:rsidRPr="001F54EF" w:rsidRDefault="00AC6F66" w:rsidP="008F6EAC">
          <w:pPr>
            <w:pStyle w:val="Sidfot"/>
          </w:pPr>
          <w:fldSimple w:instr=" TITLE  \* MERGEFORMAT ">
            <w:r>
              <w:t>Intygshantering</w:t>
            </w:r>
          </w:fldSimple>
          <w:r>
            <w:rPr>
              <w:noProof/>
            </w:rPr>
            <w:br/>
          </w:r>
          <w:r>
            <w:t xml:space="preserve">Version: </w:t>
          </w:r>
          <w:fldSimple w:instr=" DOCPROPERTY &quot;Version&quot; \* MERGEFORMAT ">
            <w:r>
              <w:t>1.0</w:t>
            </w:r>
          </w:fldSimple>
          <w:r w:rsidRPr="00E6091D">
            <w:t xml:space="preserve"> </w:t>
          </w:r>
          <w:r>
            <w:t xml:space="preserve"> </w:t>
          </w:r>
          <w:r>
            <w:br/>
          </w:r>
        </w:p>
      </w:tc>
      <w:tc>
        <w:tcPr>
          <w:tcW w:w="3118" w:type="dxa"/>
          <w:tcBorders>
            <w:top w:val="nil"/>
            <w:bottom w:val="nil"/>
          </w:tcBorders>
        </w:tcPr>
        <w:p w14:paraId="6AC474E6" w14:textId="77777777" w:rsidR="00AC6F66" w:rsidRPr="00E6091D" w:rsidRDefault="00AC6F66" w:rsidP="00E6091D">
          <w:pPr>
            <w:pStyle w:val="Sidfot"/>
          </w:pPr>
          <w:r w:rsidRPr="00E6091D">
            <w:t>Författare</w:t>
          </w:r>
          <w:r>
            <w:t xml:space="preserve">: </w:t>
          </w:r>
          <w:fldSimple w:instr=" AUTHOR  \* MERGEFORMAT ">
            <w:r>
              <w:rPr>
                <w:noProof/>
              </w:rPr>
              <w:t>Johan Zetterström</w:t>
            </w:r>
          </w:fldSimple>
          <w:r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Content>
              <w:r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0DC57ACB" w14:textId="77777777" w:rsidR="00AC6F66" w:rsidRPr="001F54EF" w:rsidRDefault="00AC6F66" w:rsidP="00C15048">
          <w:pPr>
            <w:pStyle w:val="Sidfot"/>
          </w:pPr>
          <w:r w:rsidRPr="001F54EF">
            <w:t>Senast ändrad</w:t>
          </w:r>
        </w:p>
        <w:p w14:paraId="6C046C20" w14:textId="77777777" w:rsidR="00AC6F66" w:rsidRPr="001F54EF" w:rsidRDefault="00AC6F66" w:rsidP="00BD4FCA">
          <w:pPr>
            <w:pStyle w:val="Sidfot"/>
          </w:pPr>
          <w:fldSimple w:instr=" SAVEDATE  \* MERGEFORMAT ">
            <w:r>
              <w:rPr>
                <w:noProof/>
              </w:rPr>
              <w:t>2014-10-07 11:43</w:t>
            </w:r>
          </w:fldSimple>
        </w:p>
      </w:tc>
    </w:tr>
    <w:tr w:rsidR="00AC6F66" w:rsidRPr="00144360" w14:paraId="08736BAC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8BB6737" w14:textId="77777777" w:rsidR="00AC6F66" w:rsidRDefault="00AC6F66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97793D1" wp14:editId="4B6E7A1D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EF65763" w14:textId="77777777" w:rsidR="00AC6F66" w:rsidRDefault="00AC6F66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AC6F66" w:rsidRPr="00144360" w14:paraId="26F83561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7AF6F6CD" w14:textId="77777777" w:rsidR="00AC6F66" w:rsidRPr="002D1CAF" w:rsidRDefault="00AC6F66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F670763" w14:textId="77777777" w:rsidR="00AC6F66" w:rsidRPr="00E123DA" w:rsidRDefault="00AC6F66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5E9356FA" w14:textId="77777777" w:rsidR="00AC6F66" w:rsidRPr="00E123DA" w:rsidRDefault="00AC6F66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557C91F5" w14:textId="77777777" w:rsidR="00AC6F66" w:rsidRPr="00E123DA" w:rsidRDefault="00AC6F66" w:rsidP="00C15048">
          <w:pPr>
            <w:pStyle w:val="Sidhuvud"/>
          </w:pPr>
        </w:p>
      </w:tc>
    </w:tr>
    <w:tr w:rsidR="00AC6F66" w:rsidRPr="00144360" w14:paraId="6378D5D2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B2487C2" w14:textId="77777777" w:rsidR="00AC6F66" w:rsidRDefault="00AC6F66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684F856C" wp14:editId="4DBE66BC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DAFC9E8" w14:textId="77777777" w:rsidR="00AC6F66" w:rsidRDefault="00AC6F66" w:rsidP="00C15048">
    <w:pPr>
      <w:pStyle w:val="Sidhuvud"/>
    </w:pPr>
  </w:p>
  <w:p w14:paraId="4BE1A358" w14:textId="77777777" w:rsidR="00AC6F66" w:rsidRPr="00144360" w:rsidRDefault="00AC6F66" w:rsidP="00C15048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4.85pt;height:14.6pt" o:bullet="t">
        <v:imagedata r:id="rId1" o:title="Pil-v2-Word"/>
      </v:shape>
    </w:pict>
  </w:numPicBullet>
  <w:numPicBullet w:numPicBulletId="1">
    <w:pict>
      <v:shape id="_x0000_i1056" type="#_x0000_t75" style="width:4.85pt;height:11.9pt" o:bullet="t">
        <v:imagedata r:id="rId2" o:title="Pil-v2-Word"/>
      </v:shape>
    </w:pict>
  </w:numPicBullet>
  <w:numPicBullet w:numPicBulletId="2">
    <w:pict>
      <v:shape id="_x0000_i1057" type="#_x0000_t75" style="width:4.85pt;height:9.7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45C59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1D2A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66FB"/>
    <w:rsid w:val="004276D7"/>
    <w:rsid w:val="004327B7"/>
    <w:rsid w:val="00434B16"/>
    <w:rsid w:val="0044037C"/>
    <w:rsid w:val="0044531A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C613B"/>
    <w:rsid w:val="005D064B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80728"/>
    <w:rsid w:val="006A1F81"/>
    <w:rsid w:val="006A2BC6"/>
    <w:rsid w:val="006A389B"/>
    <w:rsid w:val="006B6DB2"/>
    <w:rsid w:val="006C4354"/>
    <w:rsid w:val="006E0E27"/>
    <w:rsid w:val="006E1E55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214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8F6EAC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072E1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3216"/>
    <w:rsid w:val="00A97A01"/>
    <w:rsid w:val="00AC5707"/>
    <w:rsid w:val="00AC6F66"/>
    <w:rsid w:val="00AE42C5"/>
    <w:rsid w:val="00B0708C"/>
    <w:rsid w:val="00B1575D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A7E59"/>
    <w:rsid w:val="00CC5010"/>
    <w:rsid w:val="00CD0298"/>
    <w:rsid w:val="00CD0F93"/>
    <w:rsid w:val="00CD1534"/>
    <w:rsid w:val="00CD3C8B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48723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Strong" w:uiPriority="22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paragraph" w:customStyle="1" w:styleId="pontussvar0">
    <w:name w:val="pontussvar"/>
    <w:basedOn w:val="Normal"/>
    <w:rsid w:val="00A93216"/>
    <w:pPr>
      <w:spacing w:before="100" w:beforeAutospacing="1" w:afterAutospacing="1"/>
    </w:pPr>
    <w:rPr>
      <w:rFonts w:ascii="Times" w:eastAsiaTheme="minorEastAsia" w:hAnsi="Times" w:cstheme="minorBidi"/>
      <w:sz w:val="20"/>
      <w:szCs w:val="20"/>
      <w:lang w:eastAsia="sv-SE"/>
    </w:rPr>
  </w:style>
  <w:style w:type="character" w:styleId="Betoning2">
    <w:name w:val="Strong"/>
    <w:basedOn w:val="Standardstycketypsnitt"/>
    <w:uiPriority w:val="22"/>
    <w:qFormat/>
    <w:rsid w:val="00A93216"/>
    <w:rPr>
      <w:b/>
      <w:bCs/>
    </w:rPr>
  </w:style>
  <w:style w:type="paragraph" w:customStyle="1" w:styleId="tabletext0">
    <w:name w:val="tabletext"/>
    <w:basedOn w:val="Normal"/>
    <w:rsid w:val="00A93216"/>
    <w:pPr>
      <w:spacing w:before="100" w:beforeAutospacing="1" w:afterAutospacing="1"/>
    </w:pPr>
    <w:rPr>
      <w:rFonts w:ascii="Times" w:eastAsiaTheme="minorEastAsia" w:hAnsi="Times" w:cstheme="minorBidi"/>
      <w:sz w:val="20"/>
      <w:szCs w:val="20"/>
      <w:lang w:eastAsia="sv-SE"/>
    </w:rPr>
  </w:style>
  <w:style w:type="paragraph" w:styleId="Normalwebb">
    <w:name w:val="Normal (Web)"/>
    <w:basedOn w:val="Normal"/>
    <w:uiPriority w:val="99"/>
    <w:unhideWhenUsed/>
    <w:rsid w:val="00A93216"/>
    <w:pPr>
      <w:spacing w:before="100" w:beforeAutospacing="1" w:afterAutospacing="1"/>
    </w:pPr>
    <w:rPr>
      <w:rFonts w:ascii="Times" w:eastAsiaTheme="minorEastAsia" w:hAnsi="Times"/>
      <w:sz w:val="20"/>
      <w:szCs w:val="20"/>
      <w:lang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Strong" w:uiPriority="22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paragraph" w:customStyle="1" w:styleId="pontussvar0">
    <w:name w:val="pontussvar"/>
    <w:basedOn w:val="Normal"/>
    <w:rsid w:val="00A93216"/>
    <w:pPr>
      <w:spacing w:before="100" w:beforeAutospacing="1" w:afterAutospacing="1"/>
    </w:pPr>
    <w:rPr>
      <w:rFonts w:ascii="Times" w:eastAsiaTheme="minorEastAsia" w:hAnsi="Times" w:cstheme="minorBidi"/>
      <w:sz w:val="20"/>
      <w:szCs w:val="20"/>
      <w:lang w:eastAsia="sv-SE"/>
    </w:rPr>
  </w:style>
  <w:style w:type="character" w:styleId="Betoning2">
    <w:name w:val="Strong"/>
    <w:basedOn w:val="Standardstycketypsnitt"/>
    <w:uiPriority w:val="22"/>
    <w:qFormat/>
    <w:rsid w:val="00A93216"/>
    <w:rPr>
      <w:b/>
      <w:bCs/>
    </w:rPr>
  </w:style>
  <w:style w:type="paragraph" w:customStyle="1" w:styleId="tabletext0">
    <w:name w:val="tabletext"/>
    <w:basedOn w:val="Normal"/>
    <w:rsid w:val="00A93216"/>
    <w:pPr>
      <w:spacing w:before="100" w:beforeAutospacing="1" w:afterAutospacing="1"/>
    </w:pPr>
    <w:rPr>
      <w:rFonts w:ascii="Times" w:eastAsiaTheme="minorEastAsia" w:hAnsi="Times" w:cstheme="minorBidi"/>
      <w:sz w:val="20"/>
      <w:szCs w:val="20"/>
      <w:lang w:eastAsia="sv-SE"/>
    </w:rPr>
  </w:style>
  <w:style w:type="paragraph" w:styleId="Normalwebb">
    <w:name w:val="Normal (Web)"/>
    <w:basedOn w:val="Normal"/>
    <w:uiPriority w:val="99"/>
    <w:unhideWhenUsed/>
    <w:rsid w:val="00A93216"/>
    <w:pPr>
      <w:spacing w:before="100" w:beforeAutospacing="1" w:afterAutospacing="1"/>
    </w:pPr>
    <w:rPr>
      <w:rFonts w:ascii="Times" w:eastAsiaTheme="minorEastAsia" w:hAnsi="Times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F772B-4CF2-3A48-BAF9-F84D1DFA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118</TotalTime>
  <Pages>5</Pages>
  <Words>613</Words>
  <Characters>3251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Dokumentnamn</vt:lpstr>
    </vt:vector>
  </TitlesOfParts>
  <Manager/>
  <Company>Inera AB</Company>
  <LinksUpToDate>false</LinksUpToDate>
  <CharactersWithSpaces>3857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Intygshantering</dc:title>
  <dc:subject>AB</dc:subject>
  <dc:creator>Johan Zetterström</dc:creator>
  <cp:keywords>AB;Arkitekturella beslut</cp:keywords>
  <dc:description/>
  <cp:lastModifiedBy>Johan Zetterström</cp:lastModifiedBy>
  <cp:revision>9</cp:revision>
  <cp:lastPrinted>2012-03-29T16:27:00Z</cp:lastPrinted>
  <dcterms:created xsi:type="dcterms:W3CDTF">2014-10-06T13:29:00Z</dcterms:created>
  <dcterms:modified xsi:type="dcterms:W3CDTF">2015-01-26T12:42:00Z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2014-09-07</vt:lpwstr>
  </property>
  <property fmtid="{D5CDD505-2E9C-101B-9397-08002B2CF9AE}" pid="3" name="ARKnummer">
    <vt:lpwstr>ARK_0023</vt:lpwstr>
  </property>
  <property fmtid="{D5CDD505-2E9C-101B-9397-08002B2CF9AE}" pid="4" name="Version">
    <vt:lpwstr>1.0</vt:lpwstr>
  </property>
</Properties>
</file>