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026BFDA3" w:rsidR="00D218F3" w:rsidRPr="00BC5B0B" w:rsidRDefault="006D0A3E" w:rsidP="00D218F3">
      <w:pPr>
        <w:spacing w:line="200" w:lineRule="exact"/>
        <w:rPr>
          <w:sz w:val="20"/>
          <w:szCs w:val="20"/>
        </w:rPr>
      </w:pPr>
      <w:r>
        <w:rPr>
          <w:sz w:val="20"/>
          <w:szCs w:val="20"/>
        </w:rPr>
        <w:tab/>
      </w: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EFB30E2" w:rsidR="00D218F3" w:rsidRPr="00BC5B0B" w:rsidRDefault="00C0191C" w:rsidP="00D218F3">
      <w:pPr>
        <w:pStyle w:val="Friform"/>
        <w:rPr>
          <w:rFonts w:ascii="Arial" w:hAnsi="Arial"/>
          <w:sz w:val="36"/>
        </w:rPr>
      </w:pPr>
      <w:r>
        <w:rPr>
          <w:rFonts w:ascii="Arial" w:hAnsi="Arial"/>
          <w:sz w:val="36"/>
        </w:rPr>
        <w:t>Utgåva PB1</w:t>
      </w:r>
      <w:r w:rsidR="00BE6466">
        <w:rPr>
          <w:rFonts w:ascii="Arial" w:hAnsi="Arial"/>
          <w:sz w:val="36"/>
        </w:rPr>
        <w:t>5</w:t>
      </w:r>
    </w:p>
    <w:p w14:paraId="39F6448F" w14:textId="542A3116" w:rsidR="00D218F3" w:rsidRPr="00BC5B0B" w:rsidRDefault="00721BF8" w:rsidP="006618BB">
      <w:pPr>
        <w:pStyle w:val="Friform"/>
      </w:pPr>
      <w:r>
        <w:rPr>
          <w:rFonts w:ascii="Arial" w:hAnsi="Arial"/>
          <w:sz w:val="36"/>
        </w:rPr>
        <w:t>2014</w:t>
      </w:r>
      <w:r w:rsidR="00D07042" w:rsidRPr="00BC5B0B">
        <w:rPr>
          <w:rFonts w:ascii="Arial" w:hAnsi="Arial"/>
          <w:sz w:val="36"/>
        </w:rPr>
        <w:t>-</w:t>
      </w:r>
      <w:r>
        <w:rPr>
          <w:rFonts w:ascii="Arial" w:hAnsi="Arial"/>
          <w:sz w:val="36"/>
        </w:rPr>
        <w:t>01</w:t>
      </w:r>
      <w:r w:rsidR="00602ACA">
        <w:rPr>
          <w:rFonts w:ascii="Arial" w:hAnsi="Arial"/>
          <w:sz w:val="36"/>
        </w:rPr>
        <w:t>-</w:t>
      </w:r>
      <w:r>
        <w:rPr>
          <w:rFonts w:ascii="Arial" w:hAnsi="Arial"/>
          <w:sz w:val="36"/>
        </w:rPr>
        <w:t>2</w:t>
      </w:r>
      <w:r w:rsidR="00BE6466">
        <w:rPr>
          <w:rFonts w:ascii="Arial" w:hAnsi="Arial"/>
          <w:sz w:val="36"/>
        </w:rPr>
        <w:t>2</w:t>
      </w: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r>
              <w:t xml:space="preserve">- Uppdaterat beskrivning i </w:t>
            </w:r>
            <w:r w:rsidR="00AC334A">
              <w:t xml:space="preserve">GetCareDocumentation av tidsattribut. </w:t>
            </w:r>
          </w:p>
          <w:p w14:paraId="1D2DD7B4" w14:textId="1DCF0B5C" w:rsidR="00891BED" w:rsidRDefault="00891BED" w:rsidP="00891BED">
            <w:pPr>
              <w:pStyle w:val="TableText"/>
            </w:pPr>
            <w:r>
              <w:t xml:space="preserve">- </w:t>
            </w:r>
            <w:r w:rsidR="00AC334A">
              <w:t>Än</w:t>
            </w:r>
            <w:r w:rsidR="00F00964">
              <w:t>drat format på MultiMediaEntry</w:t>
            </w:r>
          </w:p>
          <w:p w14:paraId="50C9C544" w14:textId="77777777" w:rsidR="00AC334A" w:rsidRDefault="00F00964" w:rsidP="00891BED">
            <w:pPr>
              <w:pStyle w:val="TableText"/>
            </w:pPr>
            <w:r>
              <w:t xml:space="preserve">- </w:t>
            </w:r>
            <w:r w:rsidR="00AC334A" w:rsidRPr="00597873">
              <w:t>authorOtherRole</w:t>
            </w:r>
            <w:r w:rsidR="00AC334A">
              <w:t xml:space="preserve"> tillagt.</w:t>
            </w:r>
          </w:p>
          <w:p w14:paraId="6E7CD1DD" w14:textId="77777777" w:rsidR="00F00964" w:rsidRDefault="00F00964" w:rsidP="00F00964">
            <w:pPr>
              <w:pStyle w:val="TableText"/>
            </w:pPr>
            <w:r>
              <w:t>- Tagit bort koppling mellan categorizatio</w:t>
            </w:r>
            <w:r w:rsidR="004C26E5">
              <w:t>n-koden för EI och NPÖ:s kodver</w:t>
            </w:r>
            <w:r>
              <w:t>k. Koden ägs nu av denna tjänstedomän</w:t>
            </w:r>
            <w:r w:rsidR="00D23FE9">
              <w:t xml:space="preserve"> (ingen ändring av själva värdet).</w:t>
            </w:r>
          </w:p>
          <w:p w14:paraId="7521D05D" w14:textId="77777777" w:rsidR="00877644" w:rsidRDefault="00877644" w:rsidP="00F00964">
            <w:pPr>
              <w:pStyle w:val="TableText"/>
            </w:pPr>
            <w:r>
              <w:t xml:space="preserve">- Ändrat elementnamnet sourceSystem till </w:t>
            </w:r>
            <w:r w:rsidRPr="00D6731C">
              <w:t>sourceSystemHSAid</w:t>
            </w:r>
          </w:p>
          <w:p w14:paraId="3DAE0092" w14:textId="77777777" w:rsidR="008543A6" w:rsidRDefault="008543A6" w:rsidP="008543A6">
            <w:pPr>
              <w:pStyle w:val="TableText"/>
            </w:pPr>
            <w:r>
              <w:t>- Förbättrat och utökat beskrivningen av adressering för att även täcka anrop utan aggregering.</w:t>
            </w:r>
          </w:p>
          <w:p w14:paraId="59CE6B9D" w14:textId="16DE7F35" w:rsidR="008C6965" w:rsidRDefault="008C6965" w:rsidP="008543A6">
            <w:pPr>
              <w:pStyle w:val="TableText"/>
            </w:pPr>
            <w:r>
              <w:t>- Uppdaterat semantik för ”Most Recent Content”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Khaled Daham</w:t>
            </w:r>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Uppdaterat regelverk för EI-poster avseende fältet LogicalAddress (som nu är samma som för source system)</w:t>
            </w:r>
          </w:p>
          <w:p w14:paraId="37E6F614" w14:textId="318F9C9E" w:rsidR="005745B4" w:rsidRDefault="005745B4" w:rsidP="00F10857">
            <w:pPr>
              <w:pStyle w:val="TableText"/>
              <w:numPr>
                <w:ilvl w:val="0"/>
                <w:numId w:val="6"/>
              </w:numPr>
            </w:pPr>
            <w:r>
              <w:t xml:space="preserve">Lagt till regel enligt NPÖ RIV-spec för formattering av </w:t>
            </w:r>
            <w:r w:rsidRPr="00907C9B">
              <w:t>clinicalDocumentNoteText</w:t>
            </w:r>
          </w:p>
          <w:p w14:paraId="10134649" w14:textId="4E7C1298" w:rsidR="00206C14" w:rsidRDefault="00206C14" w:rsidP="00951801">
            <w:pPr>
              <w:pStyle w:val="TableText"/>
              <w:numPr>
                <w:ilvl w:val="0"/>
                <w:numId w:val="6"/>
              </w:numPr>
            </w:pPr>
            <w:r>
              <w:t>Lagt till krav på uppdatering av EI-fältet DataController</w:t>
            </w:r>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Lagt till beskrivning av formattering av clinicalDocumentNoteText</w:t>
            </w:r>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(HSAId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copy-paste-fel i skrivningen om docbook-formatet</w:t>
            </w:r>
            <w:r w:rsidR="00701772">
              <w:t>.</w:t>
            </w:r>
          </w:p>
          <w:p w14:paraId="217D95A0" w14:textId="3022BA8F" w:rsidR="00701772" w:rsidRDefault="00701772" w:rsidP="006B42DE">
            <w:pPr>
              <w:pStyle w:val="TableText"/>
              <w:numPr>
                <w:ilvl w:val="0"/>
                <w:numId w:val="6"/>
              </w:numPr>
            </w:pPr>
            <w:r>
              <w:t xml:space="preserve">Förtydligat beskrivningen av </w:t>
            </w:r>
            <w:r w:rsidRPr="00701772">
              <w:rPr>
                <w:lang w:val="en-US"/>
              </w:rPr>
              <w:t>opinionId</w:t>
            </w:r>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191CF9" w:rsidRPr="006941C4" w14:paraId="26A2B649" w14:textId="77777777" w:rsidTr="00BC1E16">
        <w:trPr>
          <w:trHeight w:val="515"/>
        </w:trPr>
        <w:tc>
          <w:tcPr>
            <w:tcW w:w="964" w:type="dxa"/>
          </w:tcPr>
          <w:p w14:paraId="2317309C" w14:textId="4B37CD62" w:rsidR="00191CF9" w:rsidRDefault="00191CF9" w:rsidP="00FE2B3C">
            <w:pPr>
              <w:pStyle w:val="TableText"/>
            </w:pPr>
            <w:r>
              <w:t>A</w:t>
            </w:r>
          </w:p>
        </w:tc>
        <w:tc>
          <w:tcPr>
            <w:tcW w:w="1224" w:type="dxa"/>
          </w:tcPr>
          <w:p w14:paraId="4BB0A424" w14:textId="77777777" w:rsidR="00191CF9" w:rsidRDefault="00191CF9" w:rsidP="00FE2B3C">
            <w:pPr>
              <w:pStyle w:val="TableText"/>
            </w:pPr>
          </w:p>
        </w:tc>
        <w:tc>
          <w:tcPr>
            <w:tcW w:w="3652" w:type="dxa"/>
          </w:tcPr>
          <w:p w14:paraId="5295E041" w14:textId="77777777" w:rsidR="00191CF9" w:rsidRDefault="00191CF9" w:rsidP="006B42DE">
            <w:pPr>
              <w:pStyle w:val="TableText"/>
              <w:numPr>
                <w:ilvl w:val="0"/>
                <w:numId w:val="6"/>
              </w:numPr>
            </w:pPr>
          </w:p>
        </w:tc>
        <w:tc>
          <w:tcPr>
            <w:tcW w:w="2126" w:type="dxa"/>
          </w:tcPr>
          <w:p w14:paraId="5AC8FC06" w14:textId="77777777" w:rsidR="00191CF9" w:rsidRDefault="00191CF9" w:rsidP="00FE2B3C">
            <w:pPr>
              <w:pStyle w:val="TableText"/>
            </w:pPr>
          </w:p>
        </w:tc>
        <w:tc>
          <w:tcPr>
            <w:tcW w:w="1276" w:type="dxa"/>
          </w:tcPr>
          <w:p w14:paraId="6B7946EC" w14:textId="36CF11A7" w:rsidR="00191CF9" w:rsidRPr="007B3A82" w:rsidRDefault="00191CF9" w:rsidP="00FE2B3C">
            <w:pPr>
              <w:pStyle w:val="TableText"/>
            </w:pPr>
            <w:r>
              <w:t>CeHis AR</w:t>
            </w:r>
          </w:p>
        </w:tc>
      </w:tr>
      <w:tr w:rsidR="005F3021" w:rsidRPr="006941C4" w14:paraId="12336C49" w14:textId="77777777" w:rsidTr="00BC1E16">
        <w:trPr>
          <w:trHeight w:val="515"/>
        </w:trPr>
        <w:tc>
          <w:tcPr>
            <w:tcW w:w="964" w:type="dxa"/>
          </w:tcPr>
          <w:p w14:paraId="38BFE97A" w14:textId="63B141A0" w:rsidR="005F3021" w:rsidRDefault="00191CF9" w:rsidP="00FE2B3C">
            <w:pPr>
              <w:pStyle w:val="TableText"/>
            </w:pPr>
            <w:r>
              <w:t>PB1</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Tagit bort nullified från GetCareDocumentation</w:t>
            </w:r>
          </w:p>
          <w:p w14:paraId="7BB7A90E" w14:textId="77777777" w:rsidR="005F3021" w:rsidRDefault="005F3021" w:rsidP="006B42DE">
            <w:pPr>
              <w:pStyle w:val="TableText"/>
              <w:numPr>
                <w:ilvl w:val="0"/>
                <w:numId w:val="6"/>
              </w:numPr>
            </w:pPr>
            <w:r>
              <w:t>Satt kardinaliteten på healthcareProfessionalHSAId till 0..1.</w:t>
            </w:r>
          </w:p>
          <w:p w14:paraId="2A8E6826" w14:textId="3C1039DE" w:rsidR="005F3021" w:rsidRDefault="005F3021" w:rsidP="006B42DE">
            <w:pPr>
              <w:pStyle w:val="TableText"/>
              <w:numPr>
                <w:ilvl w:val="0"/>
                <w:numId w:val="6"/>
              </w:numPr>
            </w:pPr>
            <w:r>
              <w:t>Justerat läsbarheten i kontraktstabellen.</w:t>
            </w:r>
          </w:p>
        </w:tc>
        <w:tc>
          <w:tcPr>
            <w:tcW w:w="2126" w:type="dxa"/>
          </w:tcPr>
          <w:p w14:paraId="343E317A" w14:textId="497B636C" w:rsidR="005F3021" w:rsidRDefault="005F3021" w:rsidP="00FE2B3C">
            <w:pPr>
              <w:pStyle w:val="TableText"/>
            </w:pPr>
            <w:r>
              <w:t>Björn Genfors</w:t>
            </w:r>
          </w:p>
        </w:tc>
        <w:tc>
          <w:tcPr>
            <w:tcW w:w="1276" w:type="dxa"/>
          </w:tcPr>
          <w:p w14:paraId="50FCED96" w14:textId="77777777" w:rsidR="005F3021" w:rsidRPr="007B3A82" w:rsidRDefault="005F3021" w:rsidP="00FE2B3C">
            <w:pPr>
              <w:pStyle w:val="TableText"/>
            </w:pPr>
          </w:p>
        </w:tc>
      </w:tr>
      <w:tr w:rsidR="006618BB" w:rsidRPr="006941C4" w14:paraId="1303AC2C" w14:textId="77777777" w:rsidTr="00BC1E16">
        <w:trPr>
          <w:trHeight w:val="515"/>
        </w:trPr>
        <w:tc>
          <w:tcPr>
            <w:tcW w:w="964" w:type="dxa"/>
          </w:tcPr>
          <w:p w14:paraId="2C123849" w14:textId="26AC226F" w:rsidR="006618BB" w:rsidRDefault="00191CF9" w:rsidP="00FE2B3C">
            <w:pPr>
              <w:pStyle w:val="TableText"/>
            </w:pPr>
            <w:r>
              <w:t>PB2</w:t>
            </w:r>
          </w:p>
        </w:tc>
        <w:tc>
          <w:tcPr>
            <w:tcW w:w="1224" w:type="dxa"/>
          </w:tcPr>
          <w:p w14:paraId="520610C0" w14:textId="465D28D3" w:rsidR="006618BB" w:rsidRDefault="006618BB" w:rsidP="00FE2B3C">
            <w:pPr>
              <w:pStyle w:val="TableText"/>
            </w:pPr>
            <w:r>
              <w:t>2013-10-15</w:t>
            </w:r>
          </w:p>
        </w:tc>
        <w:tc>
          <w:tcPr>
            <w:tcW w:w="3652" w:type="dxa"/>
          </w:tcPr>
          <w:p w14:paraId="4DBD737C" w14:textId="78194ADB" w:rsidR="006618BB" w:rsidRDefault="006618BB" w:rsidP="006B42DE">
            <w:pPr>
              <w:pStyle w:val="TableText"/>
              <w:numPr>
                <w:ilvl w:val="0"/>
                <w:numId w:val="6"/>
              </w:numPr>
            </w:pPr>
            <w:r>
              <w:t>Förtydligat patientId i PatientSummaryHeader.</w:t>
            </w:r>
          </w:p>
        </w:tc>
        <w:tc>
          <w:tcPr>
            <w:tcW w:w="2126" w:type="dxa"/>
          </w:tcPr>
          <w:p w14:paraId="78043ECD" w14:textId="7D59A239" w:rsidR="006618BB" w:rsidRDefault="006618BB" w:rsidP="00FE2B3C">
            <w:pPr>
              <w:pStyle w:val="TableText"/>
            </w:pPr>
            <w:r>
              <w:t>Björn Genfors</w:t>
            </w:r>
          </w:p>
        </w:tc>
        <w:tc>
          <w:tcPr>
            <w:tcW w:w="1276" w:type="dxa"/>
          </w:tcPr>
          <w:p w14:paraId="55EA27BF" w14:textId="77777777" w:rsidR="006618BB" w:rsidRPr="007B3A82" w:rsidRDefault="006618BB" w:rsidP="00FE2B3C">
            <w:pPr>
              <w:pStyle w:val="TableText"/>
            </w:pPr>
          </w:p>
        </w:tc>
      </w:tr>
      <w:tr w:rsidR="00602ACA" w:rsidRPr="006941C4" w14:paraId="52CE00C5" w14:textId="77777777" w:rsidTr="00BC1E16">
        <w:trPr>
          <w:trHeight w:val="515"/>
        </w:trPr>
        <w:tc>
          <w:tcPr>
            <w:tcW w:w="964" w:type="dxa"/>
          </w:tcPr>
          <w:p w14:paraId="5D43C528" w14:textId="4DD833DB" w:rsidR="00602ACA" w:rsidRDefault="00191CF9" w:rsidP="00FE2B3C">
            <w:pPr>
              <w:pStyle w:val="TableText"/>
            </w:pPr>
            <w:r>
              <w:t>PB3</w:t>
            </w:r>
          </w:p>
        </w:tc>
        <w:tc>
          <w:tcPr>
            <w:tcW w:w="1224" w:type="dxa"/>
          </w:tcPr>
          <w:p w14:paraId="0BEF6EC5" w14:textId="5D9547BC" w:rsidR="00602ACA" w:rsidRDefault="00602ACA" w:rsidP="00FE2B3C">
            <w:pPr>
              <w:pStyle w:val="TableText"/>
            </w:pPr>
            <w:r>
              <w:t>2013-10-17</w:t>
            </w:r>
          </w:p>
        </w:tc>
        <w:tc>
          <w:tcPr>
            <w:tcW w:w="3652" w:type="dxa"/>
          </w:tcPr>
          <w:p w14:paraId="66779A51" w14:textId="77777777" w:rsidR="00602ACA" w:rsidRDefault="00DF3C8E" w:rsidP="006B42DE">
            <w:pPr>
              <w:pStyle w:val="TableText"/>
              <w:numPr>
                <w:ilvl w:val="0"/>
                <w:numId w:val="6"/>
              </w:numPr>
            </w:pPr>
            <w:r>
              <w:t>Korrigerat beskrivning av documentId i PatientSummaryHeader</w:t>
            </w:r>
          </w:p>
          <w:p w14:paraId="52B12E94" w14:textId="77777777" w:rsidR="00DF3C8E" w:rsidRDefault="00DF3C8E" w:rsidP="006B42DE">
            <w:pPr>
              <w:pStyle w:val="TableText"/>
              <w:numPr>
                <w:ilvl w:val="0"/>
                <w:numId w:val="6"/>
              </w:numPr>
            </w:pPr>
            <w:r>
              <w:t>Justerat beskrivning av adress i OrgUnitType.</w:t>
            </w:r>
          </w:p>
          <w:p w14:paraId="7B7929DE" w14:textId="369C04C2" w:rsidR="00DF3C8E" w:rsidRDefault="00DF3C8E" w:rsidP="006B42DE">
            <w:pPr>
              <w:pStyle w:val="TableText"/>
              <w:numPr>
                <w:ilvl w:val="0"/>
                <w:numId w:val="6"/>
              </w:numPr>
            </w:pPr>
            <w:r>
              <w:t>Lagt till SourceSystem i Engagemangsindex.</w:t>
            </w:r>
          </w:p>
        </w:tc>
        <w:tc>
          <w:tcPr>
            <w:tcW w:w="2126" w:type="dxa"/>
          </w:tcPr>
          <w:p w14:paraId="72483397" w14:textId="42EDED3C" w:rsidR="00602ACA" w:rsidRDefault="00602ACA" w:rsidP="00FE2B3C">
            <w:pPr>
              <w:pStyle w:val="TableText"/>
            </w:pPr>
            <w:r>
              <w:t>Björn Genfors</w:t>
            </w:r>
          </w:p>
        </w:tc>
        <w:tc>
          <w:tcPr>
            <w:tcW w:w="1276" w:type="dxa"/>
          </w:tcPr>
          <w:p w14:paraId="56F01121" w14:textId="77777777" w:rsidR="00602ACA" w:rsidRPr="007B3A82" w:rsidRDefault="00602ACA" w:rsidP="00FE2B3C">
            <w:pPr>
              <w:pStyle w:val="TableText"/>
            </w:pPr>
          </w:p>
        </w:tc>
      </w:tr>
      <w:tr w:rsidR="008C2B1D" w:rsidRPr="006941C4" w14:paraId="6FB5DCF9" w14:textId="77777777" w:rsidTr="00BC1E16">
        <w:trPr>
          <w:trHeight w:val="515"/>
        </w:trPr>
        <w:tc>
          <w:tcPr>
            <w:tcW w:w="964" w:type="dxa"/>
          </w:tcPr>
          <w:p w14:paraId="43286FB4" w14:textId="5354635A" w:rsidR="008C2B1D" w:rsidRDefault="00191CF9" w:rsidP="00FE2B3C">
            <w:pPr>
              <w:pStyle w:val="TableText"/>
            </w:pPr>
            <w:r>
              <w:t>PB4</w:t>
            </w:r>
          </w:p>
        </w:tc>
        <w:tc>
          <w:tcPr>
            <w:tcW w:w="1224" w:type="dxa"/>
          </w:tcPr>
          <w:p w14:paraId="01521FB7" w14:textId="4CD632F9" w:rsidR="008C2B1D" w:rsidRDefault="008C2B1D" w:rsidP="00FE2B3C">
            <w:pPr>
              <w:pStyle w:val="TableText"/>
            </w:pPr>
            <w:r>
              <w:t>2013-10-21</w:t>
            </w:r>
          </w:p>
        </w:tc>
        <w:tc>
          <w:tcPr>
            <w:tcW w:w="3652" w:type="dxa"/>
          </w:tcPr>
          <w:p w14:paraId="506E60BC" w14:textId="77777777" w:rsidR="008C2B1D" w:rsidRDefault="008C2B1D" w:rsidP="008C2B1D">
            <w:pPr>
              <w:pStyle w:val="Liststycke"/>
              <w:numPr>
                <w:ilvl w:val="0"/>
                <w:numId w:val="9"/>
              </w:numPr>
              <w:rPr>
                <w:sz w:val="20"/>
              </w:rPr>
            </w:pPr>
            <w:r>
              <w:rPr>
                <w:sz w:val="20"/>
              </w:rPr>
              <w:t>Förtydligat kravet på filtrering av svar enligt logicalAddress (lagt till avsnitt 3.4).</w:t>
            </w:r>
          </w:p>
          <w:p w14:paraId="4697625B" w14:textId="3581E3D0" w:rsidR="008C2B1D" w:rsidRDefault="008C2B1D" w:rsidP="006B42DE">
            <w:pPr>
              <w:pStyle w:val="TableText"/>
              <w:numPr>
                <w:ilvl w:val="0"/>
                <w:numId w:val="6"/>
              </w:numPr>
            </w:pPr>
            <w:r>
              <w:t>Markerat i flödesmodeller att anslutningskatalog inte är del av dagens arkitektur.</w:t>
            </w:r>
          </w:p>
        </w:tc>
        <w:tc>
          <w:tcPr>
            <w:tcW w:w="2126" w:type="dxa"/>
          </w:tcPr>
          <w:p w14:paraId="38A523B6" w14:textId="530D8265" w:rsidR="008C2B1D" w:rsidRDefault="008C2B1D" w:rsidP="00FE2B3C">
            <w:pPr>
              <w:pStyle w:val="TableText"/>
            </w:pPr>
            <w:r>
              <w:t>Johan Eltes</w:t>
            </w:r>
          </w:p>
        </w:tc>
        <w:tc>
          <w:tcPr>
            <w:tcW w:w="1276" w:type="dxa"/>
          </w:tcPr>
          <w:p w14:paraId="3257DC94" w14:textId="77777777" w:rsidR="008C2B1D" w:rsidRPr="007B3A82" w:rsidRDefault="008C2B1D" w:rsidP="00FE2B3C">
            <w:pPr>
              <w:pStyle w:val="TableText"/>
            </w:pPr>
          </w:p>
        </w:tc>
      </w:tr>
      <w:tr w:rsidR="002A1EB3" w:rsidRPr="006941C4" w14:paraId="7B699636" w14:textId="77777777" w:rsidTr="00BC1E16">
        <w:trPr>
          <w:trHeight w:val="515"/>
        </w:trPr>
        <w:tc>
          <w:tcPr>
            <w:tcW w:w="964" w:type="dxa"/>
          </w:tcPr>
          <w:p w14:paraId="41F7F229" w14:textId="2B8040E7" w:rsidR="002A1EB3" w:rsidRDefault="00191CF9" w:rsidP="00FE2B3C">
            <w:pPr>
              <w:pStyle w:val="TableText"/>
            </w:pPr>
            <w:r>
              <w:t>PB5</w:t>
            </w:r>
          </w:p>
        </w:tc>
        <w:tc>
          <w:tcPr>
            <w:tcW w:w="1224" w:type="dxa"/>
          </w:tcPr>
          <w:p w14:paraId="6011DEFE" w14:textId="6C82C2AB" w:rsidR="002A1EB3" w:rsidRDefault="002A1EB3" w:rsidP="00FE2B3C">
            <w:pPr>
              <w:pStyle w:val="TableText"/>
            </w:pPr>
            <w:r>
              <w:t>2013-11-04</w:t>
            </w:r>
          </w:p>
        </w:tc>
        <w:tc>
          <w:tcPr>
            <w:tcW w:w="3652" w:type="dxa"/>
          </w:tcPr>
          <w:p w14:paraId="1CB48137" w14:textId="7AECC6FB" w:rsidR="002A1EB3" w:rsidRPr="00F03323" w:rsidRDefault="00F03323" w:rsidP="00F03323">
            <w:pPr>
              <w:pStyle w:val="Liststycke"/>
              <w:numPr>
                <w:ilvl w:val="0"/>
                <w:numId w:val="9"/>
              </w:numPr>
              <w:rPr>
                <w:sz w:val="20"/>
              </w:rPr>
            </w:pPr>
            <w:r>
              <w:rPr>
                <w:sz w:val="20"/>
              </w:rPr>
              <w:t>Ersatt termen PDL-enhet med vårdenhet (i löpande text)</w:t>
            </w:r>
          </w:p>
          <w:p w14:paraId="28A496C8" w14:textId="5579B681" w:rsidR="002A1EB3" w:rsidRPr="00D71A60" w:rsidRDefault="002A1EB3" w:rsidP="00F03323">
            <w:pPr>
              <w:pStyle w:val="Liststycke"/>
              <w:numPr>
                <w:ilvl w:val="0"/>
                <w:numId w:val="9"/>
              </w:numPr>
              <w:rPr>
                <w:sz w:val="20"/>
              </w:rPr>
            </w:pPr>
            <w:r>
              <w:rPr>
                <w:sz w:val="20"/>
              </w:rPr>
              <w:t>Uppdaterat avsnittet om informationssäkerhet efter CeHis-granskning</w:t>
            </w:r>
          </w:p>
        </w:tc>
        <w:tc>
          <w:tcPr>
            <w:tcW w:w="2126" w:type="dxa"/>
          </w:tcPr>
          <w:p w14:paraId="4D394EB2" w14:textId="23B62BA2" w:rsidR="002A1EB3" w:rsidRDefault="002A1EB3" w:rsidP="00FE2B3C">
            <w:pPr>
              <w:pStyle w:val="TableText"/>
            </w:pPr>
            <w:r>
              <w:t>Johan Eltes</w:t>
            </w:r>
          </w:p>
        </w:tc>
        <w:tc>
          <w:tcPr>
            <w:tcW w:w="1276" w:type="dxa"/>
          </w:tcPr>
          <w:p w14:paraId="2A8CECEA" w14:textId="77777777" w:rsidR="002A1EB3" w:rsidRPr="007B3A82" w:rsidRDefault="002A1EB3" w:rsidP="00FE2B3C">
            <w:pPr>
              <w:pStyle w:val="TableText"/>
            </w:pPr>
          </w:p>
        </w:tc>
      </w:tr>
      <w:tr w:rsidR="00352BD0" w:rsidRPr="006941C4" w14:paraId="6AF38FF9" w14:textId="77777777" w:rsidTr="00BC1E16">
        <w:trPr>
          <w:trHeight w:val="515"/>
        </w:trPr>
        <w:tc>
          <w:tcPr>
            <w:tcW w:w="964" w:type="dxa"/>
          </w:tcPr>
          <w:p w14:paraId="774A5825" w14:textId="6842A431" w:rsidR="00352BD0" w:rsidRDefault="00191CF9" w:rsidP="00FE2B3C">
            <w:pPr>
              <w:pStyle w:val="TableText"/>
            </w:pPr>
            <w:r>
              <w:lastRenderedPageBreak/>
              <w:t>PB6</w:t>
            </w:r>
          </w:p>
        </w:tc>
        <w:tc>
          <w:tcPr>
            <w:tcW w:w="1224" w:type="dxa"/>
          </w:tcPr>
          <w:p w14:paraId="7A2468BE" w14:textId="6E272735" w:rsidR="00352BD0" w:rsidRDefault="00352BD0" w:rsidP="00FE2B3C">
            <w:pPr>
              <w:pStyle w:val="TableText"/>
            </w:pPr>
            <w:r>
              <w:t>2013-11-25</w:t>
            </w:r>
          </w:p>
        </w:tc>
        <w:tc>
          <w:tcPr>
            <w:tcW w:w="3652" w:type="dxa"/>
          </w:tcPr>
          <w:p w14:paraId="61D3310A" w14:textId="16CCF60F" w:rsidR="00352BD0" w:rsidRDefault="00352BD0" w:rsidP="00352BD0">
            <w:pPr>
              <w:pStyle w:val="Liststycke"/>
              <w:numPr>
                <w:ilvl w:val="0"/>
                <w:numId w:val="9"/>
              </w:numPr>
              <w:rPr>
                <w:sz w:val="20"/>
              </w:rPr>
            </w:pPr>
            <w:r>
              <w:rPr>
                <w:sz w:val="20"/>
              </w:rPr>
              <w:t>Lagt till text för tjänstekontrakten som deklarerar kompatibilitet med NPö RIV Spec och HL7 CDA.</w:t>
            </w:r>
          </w:p>
        </w:tc>
        <w:tc>
          <w:tcPr>
            <w:tcW w:w="2126" w:type="dxa"/>
          </w:tcPr>
          <w:p w14:paraId="7E0D3BBF" w14:textId="6D55E985" w:rsidR="00352BD0" w:rsidRDefault="00BF3DF7" w:rsidP="00FE2B3C">
            <w:pPr>
              <w:pStyle w:val="TableText"/>
            </w:pPr>
            <w:r>
              <w:t>Johan Eltes</w:t>
            </w:r>
          </w:p>
        </w:tc>
        <w:tc>
          <w:tcPr>
            <w:tcW w:w="1276" w:type="dxa"/>
          </w:tcPr>
          <w:p w14:paraId="5CBA1CE6" w14:textId="77777777" w:rsidR="00352BD0" w:rsidRPr="007B3A82" w:rsidRDefault="00352BD0" w:rsidP="00FE2B3C">
            <w:pPr>
              <w:pStyle w:val="TableText"/>
            </w:pPr>
          </w:p>
        </w:tc>
      </w:tr>
      <w:tr w:rsidR="00DB1A1C" w:rsidRPr="006941C4" w14:paraId="7BBAB270" w14:textId="77777777" w:rsidTr="00BC1E16">
        <w:trPr>
          <w:trHeight w:val="515"/>
        </w:trPr>
        <w:tc>
          <w:tcPr>
            <w:tcW w:w="964" w:type="dxa"/>
          </w:tcPr>
          <w:p w14:paraId="0138F353" w14:textId="654551D4" w:rsidR="00DB1A1C" w:rsidRDefault="00191CF9" w:rsidP="00FE2B3C">
            <w:pPr>
              <w:pStyle w:val="TableText"/>
            </w:pPr>
            <w:r>
              <w:t>PB7</w:t>
            </w:r>
          </w:p>
        </w:tc>
        <w:tc>
          <w:tcPr>
            <w:tcW w:w="1224" w:type="dxa"/>
          </w:tcPr>
          <w:p w14:paraId="00DB77BF" w14:textId="27A98BFB" w:rsidR="00DB1A1C" w:rsidRDefault="00DB1A1C" w:rsidP="00FE2B3C">
            <w:pPr>
              <w:pStyle w:val="TableText"/>
            </w:pPr>
            <w:r>
              <w:t>2013-11-26</w:t>
            </w:r>
          </w:p>
        </w:tc>
        <w:tc>
          <w:tcPr>
            <w:tcW w:w="3652" w:type="dxa"/>
          </w:tcPr>
          <w:p w14:paraId="2E6BF533" w14:textId="77777777" w:rsidR="00DB1A1C" w:rsidRDefault="00DB1A1C" w:rsidP="00352BD0">
            <w:pPr>
              <w:pStyle w:val="Liststycke"/>
              <w:numPr>
                <w:ilvl w:val="0"/>
                <w:numId w:val="9"/>
              </w:numPr>
              <w:rPr>
                <w:sz w:val="20"/>
              </w:rPr>
            </w:pPr>
            <w:r>
              <w:rPr>
                <w:sz w:val="20"/>
              </w:rPr>
              <w:t>Lagt till tjänstekontrakt för Diagnos</w:t>
            </w:r>
          </w:p>
          <w:p w14:paraId="7E8D7D87" w14:textId="6CAE98C9" w:rsidR="00DB1A1C" w:rsidRDefault="00DB1A1C" w:rsidP="00352BD0">
            <w:pPr>
              <w:pStyle w:val="Liststycke"/>
              <w:numPr>
                <w:ilvl w:val="0"/>
                <w:numId w:val="9"/>
              </w:numPr>
              <w:rPr>
                <w:sz w:val="20"/>
              </w:rPr>
            </w:pPr>
            <w:r>
              <w:rPr>
                <w:sz w:val="20"/>
              </w:rPr>
              <w:t>Lagt till tjänstekontrakt för Uppmärksamhetsinformation</w:t>
            </w:r>
          </w:p>
        </w:tc>
        <w:tc>
          <w:tcPr>
            <w:tcW w:w="2126" w:type="dxa"/>
          </w:tcPr>
          <w:p w14:paraId="151590A7" w14:textId="012847A4" w:rsidR="00DB1A1C" w:rsidRDefault="00DB1A1C" w:rsidP="00FE2B3C">
            <w:pPr>
              <w:pStyle w:val="TableText"/>
            </w:pPr>
            <w:r>
              <w:t>Björn Genfors</w:t>
            </w:r>
          </w:p>
        </w:tc>
        <w:tc>
          <w:tcPr>
            <w:tcW w:w="1276" w:type="dxa"/>
          </w:tcPr>
          <w:p w14:paraId="775B117C" w14:textId="77777777" w:rsidR="00DB1A1C" w:rsidRPr="007B3A82" w:rsidRDefault="00DB1A1C" w:rsidP="00FE2B3C">
            <w:pPr>
              <w:pStyle w:val="TableText"/>
            </w:pPr>
          </w:p>
        </w:tc>
      </w:tr>
      <w:tr w:rsidR="007A76A9" w:rsidRPr="006941C4" w14:paraId="1F7BC8E6" w14:textId="77777777" w:rsidTr="00BC1E16">
        <w:trPr>
          <w:trHeight w:val="515"/>
        </w:trPr>
        <w:tc>
          <w:tcPr>
            <w:tcW w:w="964" w:type="dxa"/>
          </w:tcPr>
          <w:p w14:paraId="07B8164A" w14:textId="6362E9B7" w:rsidR="007A76A9" w:rsidRDefault="00191CF9" w:rsidP="00FE2B3C">
            <w:pPr>
              <w:pStyle w:val="TableText"/>
            </w:pPr>
            <w:r>
              <w:t>PB8</w:t>
            </w:r>
          </w:p>
        </w:tc>
        <w:tc>
          <w:tcPr>
            <w:tcW w:w="1224" w:type="dxa"/>
          </w:tcPr>
          <w:p w14:paraId="3C3BBF71" w14:textId="519B06D9" w:rsidR="007A76A9" w:rsidRDefault="007A76A9" w:rsidP="00FE2B3C">
            <w:pPr>
              <w:pStyle w:val="TableText"/>
            </w:pPr>
            <w:r>
              <w:t>2013-11-28</w:t>
            </w:r>
          </w:p>
        </w:tc>
        <w:tc>
          <w:tcPr>
            <w:tcW w:w="3652" w:type="dxa"/>
          </w:tcPr>
          <w:p w14:paraId="5B2C327B" w14:textId="43629F41" w:rsidR="007A76A9" w:rsidRDefault="007A76A9" w:rsidP="00352BD0">
            <w:pPr>
              <w:pStyle w:val="Liststycke"/>
              <w:numPr>
                <w:ilvl w:val="0"/>
                <w:numId w:val="9"/>
              </w:numPr>
              <w:rPr>
                <w:sz w:val="20"/>
              </w:rPr>
            </w:pPr>
            <w:r>
              <w:rPr>
                <w:sz w:val="20"/>
              </w:rPr>
              <w:t>Rättat namn på typer och djup på element för GetAlertInformation</w:t>
            </w:r>
          </w:p>
        </w:tc>
        <w:tc>
          <w:tcPr>
            <w:tcW w:w="2126" w:type="dxa"/>
          </w:tcPr>
          <w:p w14:paraId="4999901E" w14:textId="39845416" w:rsidR="007A76A9" w:rsidRDefault="007A76A9" w:rsidP="00FE2B3C">
            <w:pPr>
              <w:pStyle w:val="TableText"/>
            </w:pPr>
            <w:r>
              <w:t>Khaled Daham</w:t>
            </w:r>
          </w:p>
        </w:tc>
        <w:tc>
          <w:tcPr>
            <w:tcW w:w="1276" w:type="dxa"/>
          </w:tcPr>
          <w:p w14:paraId="233ABD45" w14:textId="77777777" w:rsidR="007A76A9" w:rsidRPr="007B3A82" w:rsidRDefault="007A76A9" w:rsidP="00FE2B3C">
            <w:pPr>
              <w:pStyle w:val="TableText"/>
            </w:pPr>
          </w:p>
        </w:tc>
      </w:tr>
      <w:tr w:rsidR="00985EAC" w:rsidRPr="006941C4" w14:paraId="1A1A1F4D" w14:textId="77777777" w:rsidTr="00BC1E16">
        <w:trPr>
          <w:trHeight w:val="515"/>
        </w:trPr>
        <w:tc>
          <w:tcPr>
            <w:tcW w:w="964" w:type="dxa"/>
          </w:tcPr>
          <w:p w14:paraId="6E172A17" w14:textId="5BB7D8D6" w:rsidR="00985EAC" w:rsidRDefault="00191CF9" w:rsidP="00FE2B3C">
            <w:pPr>
              <w:pStyle w:val="TableText"/>
            </w:pPr>
            <w:r>
              <w:t>PB9</w:t>
            </w:r>
          </w:p>
        </w:tc>
        <w:tc>
          <w:tcPr>
            <w:tcW w:w="1224" w:type="dxa"/>
          </w:tcPr>
          <w:p w14:paraId="09B6A859" w14:textId="75738108" w:rsidR="00985EAC" w:rsidRDefault="00985EAC" w:rsidP="00FE2B3C">
            <w:pPr>
              <w:pStyle w:val="TableText"/>
            </w:pPr>
            <w:r>
              <w:t>2013-11-29</w:t>
            </w:r>
          </w:p>
        </w:tc>
        <w:tc>
          <w:tcPr>
            <w:tcW w:w="3652" w:type="dxa"/>
          </w:tcPr>
          <w:p w14:paraId="3F6518B4" w14:textId="6B2A03D1" w:rsidR="00985EAC" w:rsidRDefault="00985EAC" w:rsidP="00352BD0">
            <w:pPr>
              <w:pStyle w:val="Liststycke"/>
              <w:numPr>
                <w:ilvl w:val="0"/>
                <w:numId w:val="9"/>
              </w:numPr>
              <w:rPr>
                <w:sz w:val="20"/>
              </w:rPr>
            </w:pPr>
            <w:r>
              <w:rPr>
                <w:sz w:val="20"/>
              </w:rPr>
              <w:t>Rättat versalisering på två element i diagnoskontraktet</w:t>
            </w:r>
          </w:p>
        </w:tc>
        <w:tc>
          <w:tcPr>
            <w:tcW w:w="2126" w:type="dxa"/>
          </w:tcPr>
          <w:p w14:paraId="247177FA" w14:textId="45E16921" w:rsidR="00985EAC" w:rsidRDefault="00985EAC" w:rsidP="00FE2B3C">
            <w:pPr>
              <w:pStyle w:val="TableText"/>
            </w:pPr>
            <w:r>
              <w:t>Björn Genfors</w:t>
            </w:r>
          </w:p>
        </w:tc>
        <w:tc>
          <w:tcPr>
            <w:tcW w:w="1276" w:type="dxa"/>
          </w:tcPr>
          <w:p w14:paraId="30146958" w14:textId="77777777" w:rsidR="00985EAC" w:rsidRPr="007B3A82" w:rsidRDefault="00985EAC" w:rsidP="00FE2B3C">
            <w:pPr>
              <w:pStyle w:val="TableText"/>
            </w:pPr>
          </w:p>
        </w:tc>
      </w:tr>
      <w:tr w:rsidR="005973FA" w:rsidRPr="006941C4" w14:paraId="194CFF3C" w14:textId="77777777" w:rsidTr="00BC1E16">
        <w:trPr>
          <w:trHeight w:val="515"/>
        </w:trPr>
        <w:tc>
          <w:tcPr>
            <w:tcW w:w="964" w:type="dxa"/>
          </w:tcPr>
          <w:p w14:paraId="6E2D6B46" w14:textId="0B7D58ED" w:rsidR="005973FA" w:rsidRDefault="00191CF9" w:rsidP="00FE2B3C">
            <w:pPr>
              <w:pStyle w:val="TableText"/>
            </w:pPr>
            <w:r>
              <w:t>PB10</w:t>
            </w:r>
          </w:p>
        </w:tc>
        <w:tc>
          <w:tcPr>
            <w:tcW w:w="1224" w:type="dxa"/>
          </w:tcPr>
          <w:p w14:paraId="5F795896" w14:textId="24206EA2" w:rsidR="005973FA" w:rsidRDefault="005973FA" w:rsidP="00FE2B3C">
            <w:pPr>
              <w:pStyle w:val="TableText"/>
            </w:pPr>
            <w:r>
              <w:t>2013-12-05</w:t>
            </w:r>
          </w:p>
        </w:tc>
        <w:tc>
          <w:tcPr>
            <w:tcW w:w="3652" w:type="dxa"/>
          </w:tcPr>
          <w:p w14:paraId="0B410B01" w14:textId="77777777" w:rsidR="005973FA" w:rsidRDefault="005973FA" w:rsidP="00352BD0">
            <w:pPr>
              <w:pStyle w:val="Liststycke"/>
              <w:numPr>
                <w:ilvl w:val="0"/>
                <w:numId w:val="9"/>
              </w:numPr>
              <w:rPr>
                <w:sz w:val="20"/>
              </w:rPr>
            </w:pPr>
            <w:r>
              <w:rPr>
                <w:sz w:val="20"/>
              </w:rPr>
              <w:t>Infört nytt element: chronicDiagnosis i GetDiagnosis</w:t>
            </w:r>
          </w:p>
          <w:p w14:paraId="54452D76" w14:textId="361680DB" w:rsidR="005973FA" w:rsidRDefault="005973FA" w:rsidP="00352BD0">
            <w:pPr>
              <w:pStyle w:val="Liststycke"/>
              <w:numPr>
                <w:ilvl w:val="0"/>
                <w:numId w:val="9"/>
              </w:numPr>
              <w:rPr>
                <w:sz w:val="20"/>
              </w:rPr>
            </w:pPr>
            <w:r>
              <w:rPr>
                <w:sz w:val="20"/>
              </w:rPr>
              <w:t>Ändrat elementnamn på relaterad diagnos-id i GetDiagnosis</w:t>
            </w:r>
          </w:p>
          <w:p w14:paraId="27B1825B" w14:textId="77777777" w:rsidR="005973FA" w:rsidRDefault="005973FA" w:rsidP="00352BD0">
            <w:pPr>
              <w:pStyle w:val="Liststycke"/>
              <w:numPr>
                <w:ilvl w:val="0"/>
                <w:numId w:val="9"/>
              </w:numPr>
              <w:rPr>
                <w:sz w:val="20"/>
              </w:rPr>
            </w:pPr>
            <w:r>
              <w:rPr>
                <w:sz w:val="20"/>
              </w:rPr>
              <w:t>Korrigerat format och kardinalitet på ingående element i validityTimePeriod i GetAlertInformation</w:t>
            </w:r>
          </w:p>
          <w:p w14:paraId="7F3F6B68" w14:textId="77777777" w:rsidR="00100DC9" w:rsidRDefault="00100DC9" w:rsidP="00352BD0">
            <w:pPr>
              <w:pStyle w:val="Liststycke"/>
              <w:numPr>
                <w:ilvl w:val="0"/>
                <w:numId w:val="9"/>
              </w:numPr>
              <w:rPr>
                <w:sz w:val="20"/>
              </w:rPr>
            </w:pPr>
            <w:r>
              <w:rPr>
                <w:sz w:val="20"/>
              </w:rPr>
              <w:t>Ändrat namn på ett fåtal element i GetAlertInformation (treatmentDescription, communicableDiseaseCode och restrictionOfCareComment är nya namnen)</w:t>
            </w:r>
          </w:p>
          <w:p w14:paraId="4D484B95" w14:textId="40B73794" w:rsidR="00832BB2" w:rsidRDefault="00832BB2" w:rsidP="00832BB2">
            <w:pPr>
              <w:pStyle w:val="Liststycke"/>
              <w:numPr>
                <w:ilvl w:val="0"/>
                <w:numId w:val="9"/>
              </w:numPr>
              <w:rPr>
                <w:sz w:val="20"/>
              </w:rPr>
            </w:pPr>
            <w:r>
              <w:rPr>
                <w:sz w:val="20"/>
              </w:rPr>
              <w:t>Beskrivningar av ett fåtal fält har åtgärdats.</w:t>
            </w:r>
          </w:p>
        </w:tc>
        <w:tc>
          <w:tcPr>
            <w:tcW w:w="2126" w:type="dxa"/>
          </w:tcPr>
          <w:p w14:paraId="69886BD7" w14:textId="08D31B75" w:rsidR="005973FA" w:rsidRDefault="00100DC9" w:rsidP="00FE2B3C">
            <w:pPr>
              <w:pStyle w:val="TableText"/>
            </w:pPr>
            <w:r>
              <w:t>Björn Genfors</w:t>
            </w:r>
          </w:p>
        </w:tc>
        <w:tc>
          <w:tcPr>
            <w:tcW w:w="1276" w:type="dxa"/>
          </w:tcPr>
          <w:p w14:paraId="319E19B5" w14:textId="77777777" w:rsidR="005973FA" w:rsidRPr="007B3A82" w:rsidRDefault="005973FA" w:rsidP="00FE2B3C">
            <w:pPr>
              <w:pStyle w:val="TableText"/>
            </w:pPr>
          </w:p>
        </w:tc>
      </w:tr>
      <w:tr w:rsidR="005B1AC7" w:rsidRPr="006941C4" w14:paraId="3386B6AD" w14:textId="77777777" w:rsidTr="00BC1E16">
        <w:trPr>
          <w:trHeight w:val="515"/>
        </w:trPr>
        <w:tc>
          <w:tcPr>
            <w:tcW w:w="964" w:type="dxa"/>
          </w:tcPr>
          <w:p w14:paraId="7ED4BE3C" w14:textId="59D9FB98" w:rsidR="005B1AC7" w:rsidRDefault="00191CF9" w:rsidP="00FE2B3C">
            <w:pPr>
              <w:pStyle w:val="TableText"/>
            </w:pPr>
            <w:r>
              <w:t>PB11</w:t>
            </w:r>
          </w:p>
        </w:tc>
        <w:tc>
          <w:tcPr>
            <w:tcW w:w="1224" w:type="dxa"/>
          </w:tcPr>
          <w:p w14:paraId="4292F730" w14:textId="577E6891" w:rsidR="005B1AC7" w:rsidRDefault="005B1AC7" w:rsidP="00FE2B3C">
            <w:pPr>
              <w:pStyle w:val="TableText"/>
            </w:pPr>
            <w:r>
              <w:t>2013-12-10</w:t>
            </w:r>
          </w:p>
        </w:tc>
        <w:tc>
          <w:tcPr>
            <w:tcW w:w="3652" w:type="dxa"/>
          </w:tcPr>
          <w:p w14:paraId="1B21BBCA" w14:textId="277E6A01" w:rsidR="005B1AC7" w:rsidRDefault="005B1AC7" w:rsidP="00352BD0">
            <w:pPr>
              <w:pStyle w:val="Liststycke"/>
              <w:numPr>
                <w:ilvl w:val="0"/>
                <w:numId w:val="9"/>
              </w:numPr>
              <w:rPr>
                <w:sz w:val="20"/>
              </w:rPr>
            </w:pPr>
            <w:r>
              <w:rPr>
                <w:sz w:val="20"/>
              </w:rPr>
              <w:t>Bytt namn på elementet diagnosisType till typeOfDiagnosis</w:t>
            </w:r>
          </w:p>
        </w:tc>
        <w:tc>
          <w:tcPr>
            <w:tcW w:w="2126" w:type="dxa"/>
          </w:tcPr>
          <w:p w14:paraId="782DF591" w14:textId="37B56E59" w:rsidR="005B1AC7" w:rsidRDefault="005B1AC7" w:rsidP="00FE2B3C">
            <w:pPr>
              <w:pStyle w:val="TableText"/>
            </w:pPr>
            <w:r>
              <w:t>Björn Genfors</w:t>
            </w:r>
          </w:p>
        </w:tc>
        <w:tc>
          <w:tcPr>
            <w:tcW w:w="1276" w:type="dxa"/>
          </w:tcPr>
          <w:p w14:paraId="1632BCEE" w14:textId="77777777" w:rsidR="005B1AC7" w:rsidRPr="007B3A82" w:rsidRDefault="005B1AC7" w:rsidP="00FE2B3C">
            <w:pPr>
              <w:pStyle w:val="TableText"/>
            </w:pPr>
          </w:p>
        </w:tc>
      </w:tr>
      <w:tr w:rsidR="0085393A" w:rsidRPr="006941C4" w14:paraId="5AFE787C" w14:textId="77777777" w:rsidTr="00BC1E16">
        <w:trPr>
          <w:trHeight w:val="515"/>
        </w:trPr>
        <w:tc>
          <w:tcPr>
            <w:tcW w:w="964" w:type="dxa"/>
          </w:tcPr>
          <w:p w14:paraId="26720BEB" w14:textId="7FA96923" w:rsidR="0085393A" w:rsidRDefault="00191CF9" w:rsidP="00FE2B3C">
            <w:pPr>
              <w:pStyle w:val="TableText"/>
            </w:pPr>
            <w:r>
              <w:t>PB12</w:t>
            </w:r>
          </w:p>
        </w:tc>
        <w:tc>
          <w:tcPr>
            <w:tcW w:w="1224" w:type="dxa"/>
          </w:tcPr>
          <w:p w14:paraId="00400354" w14:textId="4E9F5C46" w:rsidR="0085393A" w:rsidRDefault="0085393A" w:rsidP="00FE2B3C">
            <w:pPr>
              <w:pStyle w:val="TableText"/>
            </w:pPr>
            <w:r>
              <w:t>2013-12-11</w:t>
            </w:r>
          </w:p>
        </w:tc>
        <w:tc>
          <w:tcPr>
            <w:tcW w:w="3652" w:type="dxa"/>
          </w:tcPr>
          <w:p w14:paraId="32CC4F89" w14:textId="38A56608" w:rsidR="0085393A" w:rsidRDefault="0085393A" w:rsidP="00352BD0">
            <w:pPr>
              <w:pStyle w:val="Liststycke"/>
              <w:numPr>
                <w:ilvl w:val="0"/>
                <w:numId w:val="9"/>
              </w:numPr>
              <w:rPr>
                <w:sz w:val="20"/>
              </w:rPr>
            </w:pPr>
            <w:r>
              <w:rPr>
                <w:sz w:val="20"/>
              </w:rPr>
              <w:t>Förtydligat beskrivning av tidsparametern i begäran för GetAlertInformation</w:t>
            </w:r>
          </w:p>
        </w:tc>
        <w:tc>
          <w:tcPr>
            <w:tcW w:w="2126" w:type="dxa"/>
          </w:tcPr>
          <w:p w14:paraId="63140014" w14:textId="78084F9E" w:rsidR="0085393A" w:rsidRDefault="0085393A" w:rsidP="00FE2B3C">
            <w:pPr>
              <w:pStyle w:val="TableText"/>
            </w:pPr>
            <w:r>
              <w:t>Björn Genfors</w:t>
            </w:r>
          </w:p>
        </w:tc>
        <w:tc>
          <w:tcPr>
            <w:tcW w:w="1276" w:type="dxa"/>
          </w:tcPr>
          <w:p w14:paraId="1153E82B" w14:textId="77777777" w:rsidR="0085393A" w:rsidRPr="007B3A82" w:rsidRDefault="0085393A" w:rsidP="00FE2B3C">
            <w:pPr>
              <w:pStyle w:val="TableText"/>
            </w:pPr>
          </w:p>
        </w:tc>
      </w:tr>
      <w:tr w:rsidR="00191CF9" w:rsidRPr="006941C4" w14:paraId="4C1D31DB" w14:textId="77777777" w:rsidTr="00BC1E16">
        <w:trPr>
          <w:trHeight w:val="515"/>
        </w:trPr>
        <w:tc>
          <w:tcPr>
            <w:tcW w:w="964" w:type="dxa"/>
          </w:tcPr>
          <w:p w14:paraId="6A2F1EFF" w14:textId="49879765" w:rsidR="00191CF9" w:rsidRDefault="00191CF9" w:rsidP="00FE2B3C">
            <w:pPr>
              <w:pStyle w:val="TableText"/>
            </w:pPr>
            <w:r>
              <w:t>PB13</w:t>
            </w:r>
          </w:p>
        </w:tc>
        <w:tc>
          <w:tcPr>
            <w:tcW w:w="1224" w:type="dxa"/>
          </w:tcPr>
          <w:p w14:paraId="2CC50EC1" w14:textId="133AB6FB" w:rsidR="00191CF9" w:rsidRDefault="005C4BA5" w:rsidP="00FE2B3C">
            <w:pPr>
              <w:pStyle w:val="TableText"/>
            </w:pPr>
            <w:r>
              <w:t>2013-12-1</w:t>
            </w:r>
            <w:r w:rsidR="00D36521">
              <w:t>1</w:t>
            </w:r>
          </w:p>
        </w:tc>
        <w:tc>
          <w:tcPr>
            <w:tcW w:w="3652" w:type="dxa"/>
          </w:tcPr>
          <w:p w14:paraId="0D590BEB" w14:textId="77777777" w:rsidR="00191CF9" w:rsidRDefault="005C4BA5" w:rsidP="00352BD0">
            <w:pPr>
              <w:pStyle w:val="Liststycke"/>
              <w:numPr>
                <w:ilvl w:val="0"/>
                <w:numId w:val="9"/>
              </w:numPr>
              <w:rPr>
                <w:sz w:val="20"/>
              </w:rPr>
            </w:pPr>
            <w:r>
              <w:rPr>
                <w:sz w:val="20"/>
              </w:rPr>
              <w:t>Lagt till kategorikoder för infomängder diagnos och uppmärksamhetsinformation</w:t>
            </w:r>
          </w:p>
          <w:p w14:paraId="4FB59CC3" w14:textId="77777777" w:rsidR="005C4BA5" w:rsidRDefault="005C4BA5" w:rsidP="00352BD0">
            <w:pPr>
              <w:pStyle w:val="Liststycke"/>
              <w:numPr>
                <w:ilvl w:val="0"/>
                <w:numId w:val="9"/>
              </w:numPr>
              <w:rPr>
                <w:sz w:val="20"/>
              </w:rPr>
            </w:pPr>
            <w:r>
              <w:rPr>
                <w:sz w:val="20"/>
              </w:rPr>
              <w:t>Ersatt beskrivningen av generella klasser med en referens till bilaga</w:t>
            </w:r>
          </w:p>
          <w:p w14:paraId="1ED3CE18" w14:textId="054BD563" w:rsidR="002E02B4" w:rsidRDefault="002E02B4" w:rsidP="00352BD0">
            <w:pPr>
              <w:pStyle w:val="Liststycke"/>
              <w:numPr>
                <w:ilvl w:val="0"/>
                <w:numId w:val="9"/>
              </w:numPr>
              <w:rPr>
                <w:sz w:val="20"/>
              </w:rPr>
            </w:pPr>
            <w:r>
              <w:rPr>
                <w:sz w:val="20"/>
              </w:rPr>
              <w:t>Lagt till skrivning på orgunit-fält i alla typer och kontrakt om att lokalt id kan anges om HSA-id saknas i källsystemet.</w:t>
            </w:r>
          </w:p>
        </w:tc>
        <w:tc>
          <w:tcPr>
            <w:tcW w:w="2126" w:type="dxa"/>
          </w:tcPr>
          <w:p w14:paraId="3E96293D" w14:textId="032F4A94" w:rsidR="00191CF9" w:rsidRDefault="005C4BA5" w:rsidP="00FE2B3C">
            <w:pPr>
              <w:pStyle w:val="TableText"/>
            </w:pPr>
            <w:r>
              <w:t>Johan Eltes</w:t>
            </w:r>
          </w:p>
        </w:tc>
        <w:tc>
          <w:tcPr>
            <w:tcW w:w="1276" w:type="dxa"/>
          </w:tcPr>
          <w:p w14:paraId="21B8DDAE" w14:textId="77777777" w:rsidR="00191CF9" w:rsidRPr="007B3A82" w:rsidRDefault="00191CF9" w:rsidP="00FE2B3C">
            <w:pPr>
              <w:pStyle w:val="TableText"/>
            </w:pPr>
          </w:p>
        </w:tc>
      </w:tr>
      <w:tr w:rsidR="00721BF8" w:rsidRPr="006941C4" w14:paraId="2DDC9D42" w14:textId="77777777" w:rsidTr="00BC1E16">
        <w:trPr>
          <w:trHeight w:val="515"/>
        </w:trPr>
        <w:tc>
          <w:tcPr>
            <w:tcW w:w="964" w:type="dxa"/>
          </w:tcPr>
          <w:p w14:paraId="60AA96EC" w14:textId="76EBB778" w:rsidR="00721BF8" w:rsidRDefault="00721BF8" w:rsidP="00FE2B3C">
            <w:pPr>
              <w:pStyle w:val="TableText"/>
            </w:pPr>
            <w:r>
              <w:t>PB14</w:t>
            </w:r>
          </w:p>
        </w:tc>
        <w:tc>
          <w:tcPr>
            <w:tcW w:w="1224" w:type="dxa"/>
          </w:tcPr>
          <w:p w14:paraId="0B6CC623" w14:textId="4BEA5F31" w:rsidR="00721BF8" w:rsidRDefault="00721BF8" w:rsidP="00FE2B3C">
            <w:pPr>
              <w:pStyle w:val="TableText"/>
            </w:pPr>
            <w:r>
              <w:t>2014-01-21</w:t>
            </w:r>
          </w:p>
        </w:tc>
        <w:tc>
          <w:tcPr>
            <w:tcW w:w="3652" w:type="dxa"/>
          </w:tcPr>
          <w:p w14:paraId="66F9DD7E" w14:textId="7952CA84" w:rsidR="00721BF8" w:rsidRDefault="00721BF8" w:rsidP="00352BD0">
            <w:pPr>
              <w:pStyle w:val="Liststycke"/>
              <w:numPr>
                <w:ilvl w:val="0"/>
                <w:numId w:val="9"/>
              </w:numPr>
              <w:rPr>
                <w:sz w:val="20"/>
              </w:rPr>
            </w:pPr>
            <w:r>
              <w:rPr>
                <w:sz w:val="20"/>
              </w:rPr>
              <w:t>Lagt till det nya kontraktet för reumatismdata.</w:t>
            </w:r>
          </w:p>
        </w:tc>
        <w:tc>
          <w:tcPr>
            <w:tcW w:w="2126" w:type="dxa"/>
          </w:tcPr>
          <w:p w14:paraId="1AB30E22" w14:textId="7830237C" w:rsidR="00721BF8" w:rsidRDefault="00721BF8" w:rsidP="00FE2B3C">
            <w:pPr>
              <w:pStyle w:val="TableText"/>
            </w:pPr>
            <w:r>
              <w:t>Björn Genfors</w:t>
            </w:r>
          </w:p>
        </w:tc>
        <w:tc>
          <w:tcPr>
            <w:tcW w:w="1276" w:type="dxa"/>
          </w:tcPr>
          <w:p w14:paraId="6231DC48" w14:textId="77777777" w:rsidR="00721BF8" w:rsidRPr="007B3A82" w:rsidRDefault="00721BF8" w:rsidP="00FE2B3C">
            <w:pPr>
              <w:pStyle w:val="TableText"/>
            </w:pPr>
          </w:p>
        </w:tc>
      </w:tr>
      <w:tr w:rsidR="00BE6466" w:rsidRPr="006941C4" w14:paraId="709495D2" w14:textId="77777777" w:rsidTr="00BC1E16">
        <w:trPr>
          <w:trHeight w:val="515"/>
        </w:trPr>
        <w:tc>
          <w:tcPr>
            <w:tcW w:w="964" w:type="dxa"/>
          </w:tcPr>
          <w:p w14:paraId="4556C925" w14:textId="0F448244" w:rsidR="00BE6466" w:rsidRDefault="00BE6466" w:rsidP="00FE2B3C">
            <w:pPr>
              <w:pStyle w:val="TableText"/>
            </w:pPr>
            <w:r>
              <w:t>PB15</w:t>
            </w:r>
          </w:p>
        </w:tc>
        <w:tc>
          <w:tcPr>
            <w:tcW w:w="1224" w:type="dxa"/>
          </w:tcPr>
          <w:p w14:paraId="2D6F6DCE" w14:textId="5246309C" w:rsidR="00BE6466" w:rsidRDefault="00BE6466" w:rsidP="00FE2B3C">
            <w:pPr>
              <w:pStyle w:val="TableText"/>
            </w:pPr>
            <w:r>
              <w:t>2014-01-22</w:t>
            </w:r>
          </w:p>
        </w:tc>
        <w:tc>
          <w:tcPr>
            <w:tcW w:w="3652" w:type="dxa"/>
          </w:tcPr>
          <w:p w14:paraId="26D437C0" w14:textId="69C3BC91" w:rsidR="00BE6466" w:rsidRDefault="00BE6466" w:rsidP="00352BD0">
            <w:pPr>
              <w:pStyle w:val="Liststycke"/>
              <w:numPr>
                <w:ilvl w:val="0"/>
                <w:numId w:val="9"/>
              </w:numPr>
              <w:rPr>
                <w:sz w:val="20"/>
              </w:rPr>
            </w:pPr>
            <w:r>
              <w:rPr>
                <w:sz w:val="20"/>
              </w:rPr>
              <w:t>Kontraktet för reumatismdata är flyttat till en egen domän: clinicalprocess.healthcond.rheuma</w:t>
            </w:r>
          </w:p>
        </w:tc>
        <w:tc>
          <w:tcPr>
            <w:tcW w:w="2126" w:type="dxa"/>
          </w:tcPr>
          <w:p w14:paraId="366B9844" w14:textId="1525F619" w:rsidR="00BE6466" w:rsidRDefault="00BE6466" w:rsidP="00FE2B3C">
            <w:pPr>
              <w:pStyle w:val="TableText"/>
            </w:pPr>
            <w:r>
              <w:t>Björn Genfors</w:t>
            </w:r>
            <w:bookmarkStart w:id="0" w:name="_GoBack"/>
            <w:bookmarkEnd w:id="0"/>
          </w:p>
        </w:tc>
        <w:tc>
          <w:tcPr>
            <w:tcW w:w="1276" w:type="dxa"/>
          </w:tcPr>
          <w:p w14:paraId="58BD4889" w14:textId="77777777" w:rsidR="00BE6466" w:rsidRPr="007B3A82" w:rsidRDefault="00BE6466" w:rsidP="00FE2B3C">
            <w:pPr>
              <w:pStyle w:val="TableText"/>
            </w:pPr>
          </w:p>
        </w:tc>
      </w:tr>
    </w:tbl>
    <w:p w14:paraId="2A423960" w14:textId="2C2AFC22" w:rsidR="00D218F3" w:rsidRDefault="00D218F3" w:rsidP="00D218F3"/>
    <w:p w14:paraId="2AA57645" w14:textId="738AE8BB" w:rsidR="00985EAC" w:rsidRDefault="00985EAC" w:rsidP="00D218F3"/>
    <w:p w14:paraId="2E997996" w14:textId="77777777" w:rsidR="00985EAC" w:rsidRPr="00985EAC" w:rsidRDefault="00985EAC" w:rsidP="00985EAC"/>
    <w:p w14:paraId="330F54A8" w14:textId="758D56A2" w:rsidR="00985EAC" w:rsidRDefault="00985EAC" w:rsidP="00985EAC">
      <w:pPr>
        <w:tabs>
          <w:tab w:val="left" w:pos="1336"/>
        </w:tabs>
      </w:pPr>
      <w:r>
        <w:tab/>
      </w:r>
    </w:p>
    <w:p w14:paraId="5D6ABF85" w14:textId="63423EC9" w:rsidR="00985EAC" w:rsidRDefault="00985EAC" w:rsidP="00985EAC"/>
    <w:p w14:paraId="7F6F8D51" w14:textId="77777777" w:rsidR="00891BED" w:rsidRPr="00985EAC" w:rsidRDefault="00891BED" w:rsidP="00985EAC">
      <w:pPr>
        <w:sectPr w:rsidR="00891BED" w:rsidRPr="00985EAC"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6BBD1F2C"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p>
    <w:p w14:paraId="61D5D761" w14:textId="77777777" w:rsidR="00BE6466" w:rsidRDefault="00706CCD">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BE6466">
        <w:rPr>
          <w:noProof/>
        </w:rPr>
        <w:t>1.</w:t>
      </w:r>
      <w:r w:rsidR="00BE6466">
        <w:rPr>
          <w:rFonts w:asciiTheme="minorHAnsi" w:eastAsiaTheme="minorEastAsia" w:hAnsiTheme="minorHAnsi" w:cstheme="minorBidi"/>
          <w:noProof/>
          <w:sz w:val="22"/>
          <w:szCs w:val="22"/>
        </w:rPr>
        <w:tab/>
      </w:r>
      <w:r w:rsidR="00BE6466">
        <w:rPr>
          <w:noProof/>
        </w:rPr>
        <w:t>Inledning</w:t>
      </w:r>
      <w:r w:rsidR="00BE6466">
        <w:rPr>
          <w:noProof/>
        </w:rPr>
        <w:tab/>
      </w:r>
      <w:r w:rsidR="00BE6466">
        <w:rPr>
          <w:noProof/>
        </w:rPr>
        <w:fldChar w:fldCharType="begin"/>
      </w:r>
      <w:r w:rsidR="00BE6466">
        <w:rPr>
          <w:noProof/>
        </w:rPr>
        <w:instrText xml:space="preserve"> PAGEREF _Toc378172847 \h </w:instrText>
      </w:r>
      <w:r w:rsidR="00BE6466">
        <w:rPr>
          <w:noProof/>
        </w:rPr>
      </w:r>
      <w:r w:rsidR="00BE6466">
        <w:rPr>
          <w:noProof/>
        </w:rPr>
        <w:fldChar w:fldCharType="separate"/>
      </w:r>
      <w:r w:rsidR="00BE6466">
        <w:rPr>
          <w:noProof/>
        </w:rPr>
        <w:t>7</w:t>
      </w:r>
      <w:r w:rsidR="00BE6466">
        <w:rPr>
          <w:noProof/>
        </w:rPr>
        <w:fldChar w:fldCharType="end"/>
      </w:r>
    </w:p>
    <w:p w14:paraId="63B49FDE" w14:textId="77777777" w:rsidR="00BE6466" w:rsidRDefault="00BE6466">
      <w:pPr>
        <w:pStyle w:val="Innehll2"/>
        <w:tabs>
          <w:tab w:val="left" w:pos="1347"/>
          <w:tab w:val="right" w:leader="dot" w:pos="9159"/>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_Toc378172848 \h </w:instrText>
      </w:r>
      <w:r>
        <w:rPr>
          <w:noProof/>
        </w:rPr>
      </w:r>
      <w:r>
        <w:rPr>
          <w:noProof/>
        </w:rPr>
        <w:fldChar w:fldCharType="separate"/>
      </w:r>
      <w:r>
        <w:rPr>
          <w:noProof/>
        </w:rPr>
        <w:t>9</w:t>
      </w:r>
      <w:r>
        <w:rPr>
          <w:noProof/>
        </w:rPr>
        <w:fldChar w:fldCharType="end"/>
      </w:r>
    </w:p>
    <w:p w14:paraId="2365FC9D"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2.1.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_Toc378172849 \h </w:instrText>
      </w:r>
      <w:r>
        <w:rPr>
          <w:noProof/>
        </w:rPr>
      </w:r>
      <w:r>
        <w:rPr>
          <w:noProof/>
        </w:rPr>
        <w:fldChar w:fldCharType="separate"/>
      </w:r>
      <w:r>
        <w:rPr>
          <w:noProof/>
        </w:rPr>
        <w:t>9</w:t>
      </w:r>
      <w:r>
        <w:rPr>
          <w:noProof/>
        </w:rPr>
        <w:fldChar w:fldCharType="end"/>
      </w:r>
    </w:p>
    <w:p w14:paraId="1A98DB45"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2.2.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_Toc378172850 \h </w:instrText>
      </w:r>
      <w:r>
        <w:rPr>
          <w:noProof/>
        </w:rPr>
      </w:r>
      <w:r>
        <w:rPr>
          <w:noProof/>
        </w:rPr>
        <w:fldChar w:fldCharType="separate"/>
      </w:r>
      <w:r>
        <w:rPr>
          <w:noProof/>
        </w:rPr>
        <w:t>10</w:t>
      </w:r>
      <w:r>
        <w:rPr>
          <w:noProof/>
        </w:rPr>
        <w:fldChar w:fldCharType="end"/>
      </w:r>
    </w:p>
    <w:p w14:paraId="75209D6F"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2.3.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_Toc378172851 \h </w:instrText>
      </w:r>
      <w:r>
        <w:rPr>
          <w:noProof/>
        </w:rPr>
      </w:r>
      <w:r>
        <w:rPr>
          <w:noProof/>
        </w:rPr>
        <w:fldChar w:fldCharType="separate"/>
      </w:r>
      <w:r>
        <w:rPr>
          <w:noProof/>
        </w:rPr>
        <w:t>11</w:t>
      </w:r>
      <w:r>
        <w:rPr>
          <w:noProof/>
        </w:rPr>
        <w:fldChar w:fldCharType="end"/>
      </w:r>
    </w:p>
    <w:p w14:paraId="7F44B471"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2.4.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_Toc378172852 \h </w:instrText>
      </w:r>
      <w:r>
        <w:rPr>
          <w:noProof/>
        </w:rPr>
      </w:r>
      <w:r>
        <w:rPr>
          <w:noProof/>
        </w:rPr>
        <w:fldChar w:fldCharType="separate"/>
      </w:r>
      <w:r>
        <w:rPr>
          <w:noProof/>
        </w:rPr>
        <w:t>12</w:t>
      </w:r>
      <w:r>
        <w:rPr>
          <w:noProof/>
        </w:rPr>
        <w:fldChar w:fldCharType="end"/>
      </w:r>
    </w:p>
    <w:p w14:paraId="09CB3C7B"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2.5.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_Toc378172853 \h </w:instrText>
      </w:r>
      <w:r>
        <w:rPr>
          <w:noProof/>
        </w:rPr>
      </w:r>
      <w:r>
        <w:rPr>
          <w:noProof/>
        </w:rPr>
        <w:fldChar w:fldCharType="separate"/>
      </w:r>
      <w:r>
        <w:rPr>
          <w:noProof/>
        </w:rPr>
        <w:t>15</w:t>
      </w:r>
      <w:r>
        <w:rPr>
          <w:noProof/>
        </w:rPr>
        <w:fldChar w:fldCharType="end"/>
      </w:r>
    </w:p>
    <w:p w14:paraId="54DBDDAD"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2.6.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_Toc378172854 \h </w:instrText>
      </w:r>
      <w:r>
        <w:rPr>
          <w:noProof/>
        </w:rPr>
      </w:r>
      <w:r>
        <w:rPr>
          <w:noProof/>
        </w:rPr>
        <w:fldChar w:fldCharType="separate"/>
      </w:r>
      <w:r>
        <w:rPr>
          <w:noProof/>
        </w:rPr>
        <w:t>15</w:t>
      </w:r>
      <w:r>
        <w:rPr>
          <w:noProof/>
        </w:rPr>
        <w:fldChar w:fldCharType="end"/>
      </w:r>
    </w:p>
    <w:p w14:paraId="11D40905"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2.7.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_Toc378172855 \h </w:instrText>
      </w:r>
      <w:r>
        <w:rPr>
          <w:noProof/>
        </w:rPr>
      </w:r>
      <w:r>
        <w:rPr>
          <w:noProof/>
        </w:rPr>
        <w:fldChar w:fldCharType="separate"/>
      </w:r>
      <w:r>
        <w:rPr>
          <w:noProof/>
        </w:rPr>
        <w:t>16</w:t>
      </w:r>
      <w:r>
        <w:rPr>
          <w:noProof/>
        </w:rPr>
        <w:fldChar w:fldCharType="end"/>
      </w:r>
    </w:p>
    <w:p w14:paraId="0E6AD01F" w14:textId="77777777" w:rsidR="00BE6466" w:rsidRDefault="00BE6466">
      <w:pPr>
        <w:pStyle w:val="Innehll2"/>
        <w:tabs>
          <w:tab w:val="left" w:pos="1347"/>
          <w:tab w:val="right" w:leader="dot" w:pos="9159"/>
        </w:tabs>
        <w:rPr>
          <w:rFonts w:asciiTheme="minorHAnsi" w:eastAsiaTheme="minorEastAsia" w:hAnsiTheme="minorHAnsi" w:cstheme="minorBidi"/>
          <w:noProof/>
          <w:sz w:val="22"/>
          <w:szCs w:val="22"/>
        </w:rPr>
      </w:pPr>
      <w:r w:rsidRPr="002424D2">
        <w:rPr>
          <w:noProof/>
        </w:rPr>
        <w:t>3.</w:t>
      </w:r>
      <w:r>
        <w:rPr>
          <w:rFonts w:asciiTheme="minorHAnsi" w:eastAsiaTheme="minorEastAsia" w:hAnsiTheme="minorHAnsi" w:cstheme="minorBidi"/>
          <w:noProof/>
          <w:sz w:val="22"/>
          <w:szCs w:val="22"/>
        </w:rPr>
        <w:tab/>
      </w:r>
      <w:r w:rsidRPr="002424D2">
        <w:rPr>
          <w:noProof/>
          <w:spacing w:val="1"/>
        </w:rPr>
        <w:t>Ge</w:t>
      </w:r>
      <w:r>
        <w:rPr>
          <w:noProof/>
        </w:rPr>
        <w:t>ner</w:t>
      </w:r>
      <w:r w:rsidRPr="002424D2">
        <w:rPr>
          <w:noProof/>
          <w:spacing w:val="-2"/>
        </w:rPr>
        <w:t>e</w:t>
      </w:r>
      <w:r>
        <w:rPr>
          <w:noProof/>
        </w:rPr>
        <w:t xml:space="preserve">lla </w:t>
      </w:r>
      <w:r w:rsidRPr="002424D2">
        <w:rPr>
          <w:noProof/>
          <w:spacing w:val="-2"/>
        </w:rPr>
        <w:t>r</w:t>
      </w:r>
      <w:r>
        <w:rPr>
          <w:noProof/>
        </w:rPr>
        <w:t>egler</w:t>
      </w:r>
      <w:r>
        <w:rPr>
          <w:noProof/>
        </w:rPr>
        <w:tab/>
      </w:r>
      <w:r>
        <w:rPr>
          <w:noProof/>
        </w:rPr>
        <w:fldChar w:fldCharType="begin"/>
      </w:r>
      <w:r>
        <w:rPr>
          <w:noProof/>
        </w:rPr>
        <w:instrText xml:space="preserve"> PAGEREF _Toc378172856 \h </w:instrText>
      </w:r>
      <w:r>
        <w:rPr>
          <w:noProof/>
        </w:rPr>
      </w:r>
      <w:r>
        <w:rPr>
          <w:noProof/>
        </w:rPr>
        <w:fldChar w:fldCharType="separate"/>
      </w:r>
      <w:r>
        <w:rPr>
          <w:noProof/>
        </w:rPr>
        <w:t>17</w:t>
      </w:r>
      <w:r>
        <w:rPr>
          <w:noProof/>
        </w:rPr>
        <w:fldChar w:fldCharType="end"/>
      </w:r>
    </w:p>
    <w:p w14:paraId="32BEFDCB"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_Toc378172857 \h </w:instrText>
      </w:r>
      <w:r>
        <w:rPr>
          <w:noProof/>
        </w:rPr>
      </w:r>
      <w:r>
        <w:rPr>
          <w:noProof/>
        </w:rPr>
        <w:fldChar w:fldCharType="separate"/>
      </w:r>
      <w:r>
        <w:rPr>
          <w:noProof/>
        </w:rPr>
        <w:t>17</w:t>
      </w:r>
      <w:r>
        <w:rPr>
          <w:noProof/>
        </w:rPr>
        <w:fldChar w:fldCharType="end"/>
      </w:r>
    </w:p>
    <w:p w14:paraId="641B27FD"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_Toc378172858 \h </w:instrText>
      </w:r>
      <w:r>
        <w:rPr>
          <w:noProof/>
        </w:rPr>
      </w:r>
      <w:r>
        <w:rPr>
          <w:noProof/>
        </w:rPr>
        <w:fldChar w:fldCharType="separate"/>
      </w:r>
      <w:r>
        <w:rPr>
          <w:noProof/>
        </w:rPr>
        <w:t>19</w:t>
      </w:r>
      <w:r>
        <w:rPr>
          <w:noProof/>
        </w:rPr>
        <w:fldChar w:fldCharType="end"/>
      </w:r>
    </w:p>
    <w:p w14:paraId="00DA0D8D"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3.3.</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_Toc378172859 \h </w:instrText>
      </w:r>
      <w:r>
        <w:rPr>
          <w:noProof/>
        </w:rPr>
      </w:r>
      <w:r>
        <w:rPr>
          <w:noProof/>
        </w:rPr>
        <w:fldChar w:fldCharType="separate"/>
      </w:r>
      <w:r>
        <w:rPr>
          <w:noProof/>
        </w:rPr>
        <w:t>19</w:t>
      </w:r>
      <w:r>
        <w:rPr>
          <w:noProof/>
        </w:rPr>
        <w:fldChar w:fldCharType="end"/>
      </w:r>
    </w:p>
    <w:p w14:paraId="48467845"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3.4.</w:t>
      </w:r>
      <w:r>
        <w:rPr>
          <w:rFonts w:asciiTheme="minorHAnsi" w:eastAsiaTheme="minorEastAsia" w:hAnsiTheme="minorHAnsi"/>
          <w:noProof/>
          <w:sz w:val="22"/>
          <w:szCs w:val="22"/>
          <w:lang w:eastAsia="sv-SE"/>
        </w:rPr>
        <w:tab/>
      </w:r>
      <w:r>
        <w:rPr>
          <w:noProof/>
        </w:rPr>
        <w:t>Gemensamma producentregler</w:t>
      </w:r>
      <w:r>
        <w:rPr>
          <w:noProof/>
        </w:rPr>
        <w:tab/>
      </w:r>
      <w:r>
        <w:rPr>
          <w:noProof/>
        </w:rPr>
        <w:fldChar w:fldCharType="begin"/>
      </w:r>
      <w:r>
        <w:rPr>
          <w:noProof/>
        </w:rPr>
        <w:instrText xml:space="preserve"> PAGEREF _Toc378172860 \h </w:instrText>
      </w:r>
      <w:r>
        <w:rPr>
          <w:noProof/>
        </w:rPr>
      </w:r>
      <w:r>
        <w:rPr>
          <w:noProof/>
        </w:rPr>
        <w:fldChar w:fldCharType="separate"/>
      </w:r>
      <w:r>
        <w:rPr>
          <w:noProof/>
        </w:rPr>
        <w:t>20</w:t>
      </w:r>
      <w:r>
        <w:rPr>
          <w:noProof/>
        </w:rPr>
        <w:fldChar w:fldCharType="end"/>
      </w:r>
    </w:p>
    <w:p w14:paraId="5280C2B0"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3.5.</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_Toc378172861 \h </w:instrText>
      </w:r>
      <w:r>
        <w:rPr>
          <w:noProof/>
        </w:rPr>
      </w:r>
      <w:r>
        <w:rPr>
          <w:noProof/>
        </w:rPr>
        <w:fldChar w:fldCharType="separate"/>
      </w:r>
      <w:r>
        <w:rPr>
          <w:noProof/>
        </w:rPr>
        <w:t>20</w:t>
      </w:r>
      <w:r>
        <w:rPr>
          <w:noProof/>
        </w:rPr>
        <w:fldChar w:fldCharType="end"/>
      </w:r>
    </w:p>
    <w:p w14:paraId="30B9B427"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3.6.</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_Toc378172862 \h </w:instrText>
      </w:r>
      <w:r>
        <w:rPr>
          <w:noProof/>
        </w:rPr>
      </w:r>
      <w:r>
        <w:rPr>
          <w:noProof/>
        </w:rPr>
        <w:fldChar w:fldCharType="separate"/>
      </w:r>
      <w:r>
        <w:rPr>
          <w:noProof/>
        </w:rPr>
        <w:t>20</w:t>
      </w:r>
      <w:r>
        <w:rPr>
          <w:noProof/>
        </w:rPr>
        <w:fldChar w:fldCharType="end"/>
      </w:r>
    </w:p>
    <w:p w14:paraId="5F410A51"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3.7.</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_Toc378172863 \h </w:instrText>
      </w:r>
      <w:r>
        <w:rPr>
          <w:noProof/>
        </w:rPr>
      </w:r>
      <w:r>
        <w:rPr>
          <w:noProof/>
        </w:rPr>
        <w:fldChar w:fldCharType="separate"/>
      </w:r>
      <w:r>
        <w:rPr>
          <w:noProof/>
        </w:rPr>
        <w:t>20</w:t>
      </w:r>
      <w:r>
        <w:rPr>
          <w:noProof/>
        </w:rPr>
        <w:fldChar w:fldCharType="end"/>
      </w:r>
    </w:p>
    <w:p w14:paraId="5D35B092"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3.8.</w:t>
      </w:r>
      <w:r>
        <w:rPr>
          <w:rFonts w:asciiTheme="minorHAnsi" w:eastAsiaTheme="minorEastAsia" w:hAnsiTheme="minorHAnsi"/>
          <w:noProof/>
          <w:sz w:val="22"/>
          <w:szCs w:val="22"/>
          <w:lang w:eastAsia="sv-SE"/>
        </w:rPr>
        <w:tab/>
      </w:r>
      <w:r>
        <w:rPr>
          <w:noProof/>
        </w:rPr>
        <w:t>Personidentifierare</w:t>
      </w:r>
      <w:r>
        <w:rPr>
          <w:noProof/>
        </w:rPr>
        <w:tab/>
      </w:r>
      <w:r>
        <w:rPr>
          <w:noProof/>
        </w:rPr>
        <w:fldChar w:fldCharType="begin"/>
      </w:r>
      <w:r>
        <w:rPr>
          <w:noProof/>
        </w:rPr>
        <w:instrText xml:space="preserve"> PAGEREF _Toc378172864 \h </w:instrText>
      </w:r>
      <w:r>
        <w:rPr>
          <w:noProof/>
        </w:rPr>
      </w:r>
      <w:r>
        <w:rPr>
          <w:noProof/>
        </w:rPr>
        <w:fldChar w:fldCharType="separate"/>
      </w:r>
      <w:r>
        <w:rPr>
          <w:noProof/>
        </w:rPr>
        <w:t>20</w:t>
      </w:r>
      <w:r>
        <w:rPr>
          <w:noProof/>
        </w:rPr>
        <w:fldChar w:fldCharType="end"/>
      </w:r>
    </w:p>
    <w:p w14:paraId="6FC3C780"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3.9.</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_Toc378172865 \h </w:instrText>
      </w:r>
      <w:r>
        <w:rPr>
          <w:noProof/>
        </w:rPr>
      </w:r>
      <w:r>
        <w:rPr>
          <w:noProof/>
        </w:rPr>
        <w:fldChar w:fldCharType="separate"/>
      </w:r>
      <w:r>
        <w:rPr>
          <w:noProof/>
        </w:rPr>
        <w:t>20</w:t>
      </w:r>
      <w:r>
        <w:rPr>
          <w:noProof/>
        </w:rPr>
        <w:fldChar w:fldCharType="end"/>
      </w:r>
    </w:p>
    <w:p w14:paraId="44C95A02" w14:textId="77777777" w:rsidR="00BE6466" w:rsidRDefault="00BE6466">
      <w:pPr>
        <w:pStyle w:val="Innehll2"/>
        <w:tabs>
          <w:tab w:val="left" w:pos="1347"/>
          <w:tab w:val="right" w:leader="dot" w:pos="9159"/>
        </w:tabs>
        <w:rPr>
          <w:rFonts w:asciiTheme="minorHAnsi" w:eastAsiaTheme="minorEastAsia" w:hAnsiTheme="minorHAnsi" w:cstheme="minorBidi"/>
          <w:noProof/>
          <w:sz w:val="22"/>
          <w:szCs w:val="22"/>
        </w:rPr>
      </w:pPr>
      <w:r w:rsidRPr="002424D2">
        <w:rPr>
          <w:noProof/>
          <w:spacing w:val="1"/>
        </w:rPr>
        <w:t>4.</w:t>
      </w:r>
      <w:r>
        <w:rPr>
          <w:rFonts w:asciiTheme="minorHAnsi" w:eastAsiaTheme="minorEastAsia" w:hAnsiTheme="minorHAnsi" w:cstheme="minorBidi"/>
          <w:noProof/>
          <w:sz w:val="22"/>
          <w:szCs w:val="22"/>
        </w:rPr>
        <w:tab/>
      </w:r>
      <w:r w:rsidRPr="002424D2">
        <w:rPr>
          <w:noProof/>
          <w:spacing w:val="1"/>
        </w:rPr>
        <w:t>Gemensamma informationskomponenter</w:t>
      </w:r>
      <w:r>
        <w:rPr>
          <w:noProof/>
        </w:rPr>
        <w:tab/>
      </w:r>
      <w:r>
        <w:rPr>
          <w:noProof/>
        </w:rPr>
        <w:fldChar w:fldCharType="begin"/>
      </w:r>
      <w:r>
        <w:rPr>
          <w:noProof/>
        </w:rPr>
        <w:instrText xml:space="preserve"> PAGEREF _Toc378172866 \h </w:instrText>
      </w:r>
      <w:r>
        <w:rPr>
          <w:noProof/>
        </w:rPr>
      </w:r>
      <w:r>
        <w:rPr>
          <w:noProof/>
        </w:rPr>
        <w:fldChar w:fldCharType="separate"/>
      </w:r>
      <w:r>
        <w:rPr>
          <w:noProof/>
        </w:rPr>
        <w:t>21</w:t>
      </w:r>
      <w:r>
        <w:rPr>
          <w:noProof/>
        </w:rPr>
        <w:fldChar w:fldCharType="end"/>
      </w:r>
    </w:p>
    <w:p w14:paraId="7B8ED6C4" w14:textId="77777777" w:rsidR="00BE6466" w:rsidRDefault="00BE6466">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sidRPr="002424D2">
        <w:rPr>
          <w:noProof/>
          <w:spacing w:val="1"/>
        </w:rPr>
        <w:t>GetCareDocumentation (Vård- och omsorgsdokument)</w:t>
      </w:r>
      <w:r>
        <w:rPr>
          <w:noProof/>
        </w:rPr>
        <w:tab/>
      </w:r>
      <w:r>
        <w:rPr>
          <w:noProof/>
        </w:rPr>
        <w:fldChar w:fldCharType="begin"/>
      </w:r>
      <w:r>
        <w:rPr>
          <w:noProof/>
        </w:rPr>
        <w:instrText xml:space="preserve"> PAGEREF _Toc378172867 \h </w:instrText>
      </w:r>
      <w:r>
        <w:rPr>
          <w:noProof/>
        </w:rPr>
      </w:r>
      <w:r>
        <w:rPr>
          <w:noProof/>
        </w:rPr>
        <w:fldChar w:fldCharType="separate"/>
      </w:r>
      <w:r>
        <w:rPr>
          <w:noProof/>
        </w:rPr>
        <w:t>22</w:t>
      </w:r>
      <w:r>
        <w:rPr>
          <w:noProof/>
        </w:rPr>
        <w:fldChar w:fldCharType="end"/>
      </w:r>
    </w:p>
    <w:p w14:paraId="31D20774"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5.1.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_Toc378172868 \h </w:instrText>
      </w:r>
      <w:r>
        <w:rPr>
          <w:noProof/>
        </w:rPr>
      </w:r>
      <w:r>
        <w:rPr>
          <w:noProof/>
        </w:rPr>
        <w:fldChar w:fldCharType="separate"/>
      </w:r>
      <w:r>
        <w:rPr>
          <w:noProof/>
        </w:rPr>
        <w:t>22</w:t>
      </w:r>
      <w:r>
        <w:rPr>
          <w:noProof/>
        </w:rPr>
        <w:fldChar w:fldCharType="end"/>
      </w:r>
    </w:p>
    <w:p w14:paraId="6174B67E"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5.2.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_Toc378172869 \h </w:instrText>
      </w:r>
      <w:r>
        <w:rPr>
          <w:noProof/>
        </w:rPr>
      </w:r>
      <w:r>
        <w:rPr>
          <w:noProof/>
        </w:rPr>
        <w:fldChar w:fldCharType="separate"/>
      </w:r>
      <w:r>
        <w:rPr>
          <w:noProof/>
        </w:rPr>
        <w:t>22</w:t>
      </w:r>
      <w:r>
        <w:rPr>
          <w:noProof/>
        </w:rPr>
        <w:fldChar w:fldCharType="end"/>
      </w:r>
    </w:p>
    <w:p w14:paraId="5589F94E"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5.3.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_Toc378172870 \h </w:instrText>
      </w:r>
      <w:r>
        <w:rPr>
          <w:noProof/>
        </w:rPr>
      </w:r>
      <w:r>
        <w:rPr>
          <w:noProof/>
        </w:rPr>
        <w:fldChar w:fldCharType="separate"/>
      </w:r>
      <w:r>
        <w:rPr>
          <w:noProof/>
        </w:rPr>
        <w:t>22</w:t>
      </w:r>
      <w:r>
        <w:rPr>
          <w:noProof/>
        </w:rPr>
        <w:fldChar w:fldCharType="end"/>
      </w:r>
    </w:p>
    <w:p w14:paraId="292E1701"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5.4.</w:t>
      </w:r>
      <w:r>
        <w:rPr>
          <w:rFonts w:asciiTheme="minorHAnsi" w:eastAsiaTheme="minorEastAsia" w:hAnsiTheme="minorHAnsi"/>
          <w:noProof/>
          <w:sz w:val="22"/>
          <w:szCs w:val="22"/>
          <w:lang w:eastAsia="sv-SE"/>
        </w:rPr>
        <w:tab/>
      </w:r>
      <w:r>
        <w:rPr>
          <w:noProof/>
        </w:rPr>
        <w:t>DocBook-format för clinicalDocumentNoteText-fältet</w:t>
      </w:r>
      <w:r>
        <w:rPr>
          <w:noProof/>
        </w:rPr>
        <w:tab/>
      </w:r>
      <w:r>
        <w:rPr>
          <w:noProof/>
        </w:rPr>
        <w:fldChar w:fldCharType="begin"/>
      </w:r>
      <w:r>
        <w:rPr>
          <w:noProof/>
        </w:rPr>
        <w:instrText xml:space="preserve"> PAGEREF _Toc378172871 \h </w:instrText>
      </w:r>
      <w:r>
        <w:rPr>
          <w:noProof/>
        </w:rPr>
      </w:r>
      <w:r>
        <w:rPr>
          <w:noProof/>
        </w:rPr>
        <w:fldChar w:fldCharType="separate"/>
      </w:r>
      <w:r>
        <w:rPr>
          <w:noProof/>
        </w:rPr>
        <w:t>22</w:t>
      </w:r>
      <w:r>
        <w:rPr>
          <w:noProof/>
        </w:rPr>
        <w:fldChar w:fldCharType="end"/>
      </w:r>
    </w:p>
    <w:p w14:paraId="683549E4"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5.5.</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_Toc378172872 \h </w:instrText>
      </w:r>
      <w:r>
        <w:rPr>
          <w:noProof/>
        </w:rPr>
      </w:r>
      <w:r>
        <w:rPr>
          <w:noProof/>
        </w:rPr>
        <w:fldChar w:fldCharType="separate"/>
      </w:r>
      <w:r>
        <w:rPr>
          <w:noProof/>
        </w:rPr>
        <w:t>25</w:t>
      </w:r>
      <w:r>
        <w:rPr>
          <w:noProof/>
        </w:rPr>
        <w:fldChar w:fldCharType="end"/>
      </w:r>
    </w:p>
    <w:p w14:paraId="5F60A96F" w14:textId="77777777" w:rsidR="00BE6466" w:rsidRDefault="00BE6466">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sidRPr="002424D2">
        <w:rPr>
          <w:noProof/>
          <w:spacing w:val="1"/>
        </w:rPr>
        <w:t>GetDiagnosis (Diagnosdokument)</w:t>
      </w:r>
      <w:r>
        <w:rPr>
          <w:noProof/>
        </w:rPr>
        <w:tab/>
      </w:r>
      <w:r>
        <w:rPr>
          <w:noProof/>
        </w:rPr>
        <w:fldChar w:fldCharType="begin"/>
      </w:r>
      <w:r>
        <w:rPr>
          <w:noProof/>
        </w:rPr>
        <w:instrText xml:space="preserve"> PAGEREF _Toc378172873 \h </w:instrText>
      </w:r>
      <w:r>
        <w:rPr>
          <w:noProof/>
        </w:rPr>
      </w:r>
      <w:r>
        <w:rPr>
          <w:noProof/>
        </w:rPr>
        <w:fldChar w:fldCharType="separate"/>
      </w:r>
      <w:r>
        <w:rPr>
          <w:noProof/>
        </w:rPr>
        <w:t>30</w:t>
      </w:r>
      <w:r>
        <w:rPr>
          <w:noProof/>
        </w:rPr>
        <w:fldChar w:fldCharType="end"/>
      </w:r>
    </w:p>
    <w:p w14:paraId="1A50FFF6"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6.1.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_Toc378172874 \h </w:instrText>
      </w:r>
      <w:r>
        <w:rPr>
          <w:noProof/>
        </w:rPr>
      </w:r>
      <w:r>
        <w:rPr>
          <w:noProof/>
        </w:rPr>
        <w:fldChar w:fldCharType="separate"/>
      </w:r>
      <w:r>
        <w:rPr>
          <w:noProof/>
        </w:rPr>
        <w:t>30</w:t>
      </w:r>
      <w:r>
        <w:rPr>
          <w:noProof/>
        </w:rPr>
        <w:fldChar w:fldCharType="end"/>
      </w:r>
    </w:p>
    <w:p w14:paraId="307844C7"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6.2.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_Toc378172875 \h </w:instrText>
      </w:r>
      <w:r>
        <w:rPr>
          <w:noProof/>
        </w:rPr>
      </w:r>
      <w:r>
        <w:rPr>
          <w:noProof/>
        </w:rPr>
        <w:fldChar w:fldCharType="separate"/>
      </w:r>
      <w:r>
        <w:rPr>
          <w:noProof/>
        </w:rPr>
        <w:t>30</w:t>
      </w:r>
      <w:r>
        <w:rPr>
          <w:noProof/>
        </w:rPr>
        <w:fldChar w:fldCharType="end"/>
      </w:r>
    </w:p>
    <w:p w14:paraId="10F359EB"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6.3.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_Toc378172876 \h </w:instrText>
      </w:r>
      <w:r>
        <w:rPr>
          <w:noProof/>
        </w:rPr>
      </w:r>
      <w:r>
        <w:rPr>
          <w:noProof/>
        </w:rPr>
        <w:fldChar w:fldCharType="separate"/>
      </w:r>
      <w:r>
        <w:rPr>
          <w:noProof/>
        </w:rPr>
        <w:t>30</w:t>
      </w:r>
      <w:r>
        <w:rPr>
          <w:noProof/>
        </w:rPr>
        <w:fldChar w:fldCharType="end"/>
      </w:r>
    </w:p>
    <w:p w14:paraId="62CD34C1"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6.4.</w:t>
      </w:r>
      <w:r>
        <w:rPr>
          <w:rFonts w:asciiTheme="minorHAnsi" w:eastAsiaTheme="minorEastAsia" w:hAnsiTheme="minorHAnsi"/>
          <w:noProof/>
          <w:sz w:val="22"/>
          <w:szCs w:val="22"/>
          <w:lang w:eastAsia="sv-SE"/>
        </w:rPr>
        <w:tab/>
      </w:r>
      <w:r>
        <w:rPr>
          <w:noProof/>
        </w:rPr>
        <w:t>MIM</w:t>
      </w:r>
      <w:r>
        <w:rPr>
          <w:noProof/>
        </w:rPr>
        <w:tab/>
      </w:r>
      <w:r>
        <w:rPr>
          <w:noProof/>
        </w:rPr>
        <w:fldChar w:fldCharType="begin"/>
      </w:r>
      <w:r>
        <w:rPr>
          <w:noProof/>
        </w:rPr>
        <w:instrText xml:space="preserve"> PAGEREF _Toc378172877 \h </w:instrText>
      </w:r>
      <w:r>
        <w:rPr>
          <w:noProof/>
        </w:rPr>
      </w:r>
      <w:r>
        <w:rPr>
          <w:noProof/>
        </w:rPr>
        <w:fldChar w:fldCharType="separate"/>
      </w:r>
      <w:r>
        <w:rPr>
          <w:noProof/>
        </w:rPr>
        <w:t>30</w:t>
      </w:r>
      <w:r>
        <w:rPr>
          <w:noProof/>
        </w:rPr>
        <w:fldChar w:fldCharType="end"/>
      </w:r>
    </w:p>
    <w:p w14:paraId="756DCCA4"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6.5.</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_Toc378172878 \h </w:instrText>
      </w:r>
      <w:r>
        <w:rPr>
          <w:noProof/>
        </w:rPr>
      </w:r>
      <w:r>
        <w:rPr>
          <w:noProof/>
        </w:rPr>
        <w:fldChar w:fldCharType="separate"/>
      </w:r>
      <w:r>
        <w:rPr>
          <w:noProof/>
        </w:rPr>
        <w:t>30</w:t>
      </w:r>
      <w:r>
        <w:rPr>
          <w:noProof/>
        </w:rPr>
        <w:fldChar w:fldCharType="end"/>
      </w:r>
    </w:p>
    <w:p w14:paraId="1050AB70" w14:textId="77777777" w:rsidR="00BE6466" w:rsidRDefault="00BE6466">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sidRPr="002424D2">
        <w:rPr>
          <w:noProof/>
          <w:spacing w:val="1"/>
        </w:rPr>
        <w:t>GetAlertInformation (Uppmärksamhetsinformation)</w:t>
      </w:r>
      <w:r>
        <w:rPr>
          <w:noProof/>
        </w:rPr>
        <w:tab/>
      </w:r>
      <w:r>
        <w:rPr>
          <w:noProof/>
        </w:rPr>
        <w:fldChar w:fldCharType="begin"/>
      </w:r>
      <w:r>
        <w:rPr>
          <w:noProof/>
        </w:rPr>
        <w:instrText xml:space="preserve"> PAGEREF _Toc378172879 \h </w:instrText>
      </w:r>
      <w:r>
        <w:rPr>
          <w:noProof/>
        </w:rPr>
      </w:r>
      <w:r>
        <w:rPr>
          <w:noProof/>
        </w:rPr>
        <w:fldChar w:fldCharType="separate"/>
      </w:r>
      <w:r>
        <w:rPr>
          <w:noProof/>
        </w:rPr>
        <w:t>34</w:t>
      </w:r>
      <w:r>
        <w:rPr>
          <w:noProof/>
        </w:rPr>
        <w:fldChar w:fldCharType="end"/>
      </w:r>
    </w:p>
    <w:p w14:paraId="01CDA4E8"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_Toc378172880 \h </w:instrText>
      </w:r>
      <w:r>
        <w:rPr>
          <w:noProof/>
        </w:rPr>
      </w:r>
      <w:r>
        <w:rPr>
          <w:noProof/>
        </w:rPr>
        <w:fldChar w:fldCharType="separate"/>
      </w:r>
      <w:r>
        <w:rPr>
          <w:noProof/>
        </w:rPr>
        <w:t>34</w:t>
      </w:r>
      <w:r>
        <w:rPr>
          <w:noProof/>
        </w:rPr>
        <w:fldChar w:fldCharType="end"/>
      </w:r>
    </w:p>
    <w:p w14:paraId="493C1B1E"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_Toc378172881 \h </w:instrText>
      </w:r>
      <w:r>
        <w:rPr>
          <w:noProof/>
        </w:rPr>
      </w:r>
      <w:r>
        <w:rPr>
          <w:noProof/>
        </w:rPr>
        <w:fldChar w:fldCharType="separate"/>
      </w:r>
      <w:r>
        <w:rPr>
          <w:noProof/>
        </w:rPr>
        <w:t>34</w:t>
      </w:r>
      <w:r>
        <w:rPr>
          <w:noProof/>
        </w:rPr>
        <w:fldChar w:fldCharType="end"/>
      </w:r>
    </w:p>
    <w:p w14:paraId="21E928A4"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_Toc378172882 \h </w:instrText>
      </w:r>
      <w:r>
        <w:rPr>
          <w:noProof/>
        </w:rPr>
      </w:r>
      <w:r>
        <w:rPr>
          <w:noProof/>
        </w:rPr>
        <w:fldChar w:fldCharType="separate"/>
      </w:r>
      <w:r>
        <w:rPr>
          <w:noProof/>
        </w:rPr>
        <w:t>34</w:t>
      </w:r>
      <w:r>
        <w:rPr>
          <w:noProof/>
        </w:rPr>
        <w:fldChar w:fldCharType="end"/>
      </w:r>
    </w:p>
    <w:p w14:paraId="08C8E4C9"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7.4.</w:t>
      </w:r>
      <w:r>
        <w:rPr>
          <w:rFonts w:asciiTheme="minorHAnsi" w:eastAsiaTheme="minorEastAsia" w:hAnsiTheme="minorHAnsi"/>
          <w:noProof/>
          <w:sz w:val="22"/>
          <w:szCs w:val="22"/>
          <w:lang w:eastAsia="sv-SE"/>
        </w:rPr>
        <w:tab/>
      </w:r>
      <w:r>
        <w:rPr>
          <w:noProof/>
        </w:rPr>
        <w:t>MIM</w:t>
      </w:r>
      <w:r>
        <w:rPr>
          <w:noProof/>
        </w:rPr>
        <w:tab/>
      </w:r>
      <w:r>
        <w:rPr>
          <w:noProof/>
        </w:rPr>
        <w:fldChar w:fldCharType="begin"/>
      </w:r>
      <w:r>
        <w:rPr>
          <w:noProof/>
        </w:rPr>
        <w:instrText xml:space="preserve"> PAGEREF _Toc378172883 \h </w:instrText>
      </w:r>
      <w:r>
        <w:rPr>
          <w:noProof/>
        </w:rPr>
      </w:r>
      <w:r>
        <w:rPr>
          <w:noProof/>
        </w:rPr>
        <w:fldChar w:fldCharType="separate"/>
      </w:r>
      <w:r>
        <w:rPr>
          <w:noProof/>
        </w:rPr>
        <w:t>34</w:t>
      </w:r>
      <w:r>
        <w:rPr>
          <w:noProof/>
        </w:rPr>
        <w:fldChar w:fldCharType="end"/>
      </w:r>
    </w:p>
    <w:p w14:paraId="1DFDB841" w14:textId="77777777" w:rsidR="00BE6466" w:rsidRDefault="00BE6466">
      <w:pPr>
        <w:pStyle w:val="Innehll1"/>
        <w:tabs>
          <w:tab w:val="left" w:pos="1680"/>
          <w:tab w:val="right" w:leader="dot" w:pos="9159"/>
        </w:tabs>
        <w:rPr>
          <w:rFonts w:asciiTheme="minorHAnsi" w:eastAsiaTheme="minorEastAsia" w:hAnsiTheme="minorHAnsi"/>
          <w:noProof/>
          <w:sz w:val="22"/>
          <w:szCs w:val="22"/>
          <w:lang w:eastAsia="sv-SE"/>
        </w:rPr>
      </w:pPr>
      <w:r w:rsidRPr="002424D2">
        <w:rPr>
          <w:noProof/>
          <w:color w:val="000000" w:themeColor="text1"/>
        </w:rPr>
        <w:t>7.5.</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_Toc378172884 \h </w:instrText>
      </w:r>
      <w:r>
        <w:rPr>
          <w:noProof/>
        </w:rPr>
      </w:r>
      <w:r>
        <w:rPr>
          <w:noProof/>
        </w:rPr>
        <w:fldChar w:fldCharType="separate"/>
      </w:r>
      <w:r>
        <w:rPr>
          <w:noProof/>
        </w:rPr>
        <w:t>34</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378172847"/>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D69B322" w:rsidR="0004699C" w:rsidRDefault="0004699C" w:rsidP="00C40FF2">
      <w:pPr>
        <w:pStyle w:val="Brdtext"/>
        <w:spacing w:line="230" w:lineRule="exact"/>
        <w:ind w:left="0" w:right="323"/>
        <w:rPr>
          <w:color w:val="FF0000"/>
        </w:rPr>
      </w:pPr>
    </w:p>
    <w:p w14:paraId="62D37E79" w14:textId="77777777" w:rsidR="0004699C" w:rsidRPr="00DB1A1C" w:rsidRDefault="0004699C" w:rsidP="0004699C"/>
    <w:p w14:paraId="4F0726A8" w14:textId="77777777" w:rsidR="0004699C" w:rsidRPr="00DB1A1C" w:rsidRDefault="0004699C" w:rsidP="0004699C"/>
    <w:p w14:paraId="4C36AD8B" w14:textId="77777777" w:rsidR="0004699C" w:rsidRPr="00DB1A1C" w:rsidRDefault="0004699C" w:rsidP="0004699C"/>
    <w:p w14:paraId="3E54F9F7" w14:textId="77777777" w:rsidR="0004699C" w:rsidRPr="00DB1A1C" w:rsidRDefault="0004699C" w:rsidP="0004699C"/>
    <w:p w14:paraId="56DF799B" w14:textId="77777777" w:rsidR="0004699C" w:rsidRPr="00DB1A1C" w:rsidRDefault="0004699C" w:rsidP="0004699C"/>
    <w:p w14:paraId="4D4C6D51" w14:textId="77777777" w:rsidR="0004699C" w:rsidRPr="00DB1A1C" w:rsidRDefault="0004699C" w:rsidP="0004699C"/>
    <w:p w14:paraId="1BABE3ED" w14:textId="77777777" w:rsidR="0004699C" w:rsidRPr="00DB1A1C" w:rsidRDefault="0004699C" w:rsidP="0004699C"/>
    <w:p w14:paraId="6B0A04CD" w14:textId="2C53BC36" w:rsidR="0004699C" w:rsidRPr="00DB1A1C" w:rsidRDefault="0004699C" w:rsidP="0004699C"/>
    <w:p w14:paraId="2368378A" w14:textId="70276D64" w:rsidR="0004699C" w:rsidRPr="00DB1A1C" w:rsidRDefault="0004699C" w:rsidP="0004699C"/>
    <w:p w14:paraId="339C8160" w14:textId="161C1705" w:rsidR="00D218F3" w:rsidRPr="00DB1A1C" w:rsidRDefault="0004699C" w:rsidP="0004699C">
      <w:pPr>
        <w:tabs>
          <w:tab w:val="left" w:pos="1539"/>
        </w:tabs>
      </w:pPr>
      <w:r w:rsidRPr="00DB1A1C">
        <w:tab/>
      </w: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21BF8" w:rsidRDefault="00721BF8" w:rsidP="00D218F3">
                            <w:pPr>
                              <w:pStyle w:val="Sidfot"/>
                              <w:rPr>
                                <w:b/>
                                <w:i/>
                              </w:rPr>
                            </w:pPr>
                            <w:r w:rsidRPr="00FE3AAD">
                              <w:rPr>
                                <w:b/>
                                <w:i/>
                              </w:rPr>
                              <w:t>I arbetet har följande personer deltagit:</w:t>
                            </w:r>
                          </w:p>
                          <w:p w14:paraId="4EF9015E" w14:textId="77777777" w:rsidR="00721BF8" w:rsidRDefault="00721BF8" w:rsidP="00D218F3">
                            <w:pPr>
                              <w:pStyle w:val="Sidfot"/>
                              <w:rPr>
                                <w:b/>
                                <w:i/>
                              </w:rPr>
                            </w:pPr>
                          </w:p>
                          <w:p w14:paraId="491D3AD6" w14:textId="4B98BDB5" w:rsidR="00721BF8" w:rsidRDefault="00721BF8" w:rsidP="00D218F3">
                            <w:pPr>
                              <w:pStyle w:val="Sidfot"/>
                              <w:rPr>
                                <w:b/>
                                <w:i/>
                              </w:rPr>
                            </w:pPr>
                            <w:r>
                              <w:rPr>
                                <w:b/>
                                <w:i/>
                              </w:rPr>
                              <w:t>Projektgrupp:</w:t>
                            </w:r>
                          </w:p>
                          <w:p w14:paraId="1F66F383" w14:textId="77777777" w:rsidR="00721BF8" w:rsidRDefault="00721BF8" w:rsidP="00D218F3">
                            <w:pPr>
                              <w:pStyle w:val="Sidfot"/>
                              <w:rPr>
                                <w:b/>
                                <w:i/>
                              </w:rPr>
                            </w:pPr>
                          </w:p>
                          <w:p w14:paraId="2BD74928" w14:textId="5574364B" w:rsidR="00721BF8" w:rsidRDefault="00721BF8" w:rsidP="00D218F3">
                            <w:pPr>
                              <w:pStyle w:val="Sidfot"/>
                              <w:rPr>
                                <w:b/>
                                <w:i/>
                              </w:rPr>
                            </w:pPr>
                            <w:r>
                              <w:rPr>
                                <w:b/>
                                <w:i/>
                              </w:rPr>
                              <w:t>Maria Andersson de Vicente, Mawell</w:t>
                            </w:r>
                          </w:p>
                          <w:p w14:paraId="5F7BB64C" w14:textId="31DB127C" w:rsidR="00721BF8" w:rsidRDefault="00721BF8" w:rsidP="00D218F3">
                            <w:pPr>
                              <w:pStyle w:val="Sidfot"/>
                              <w:rPr>
                                <w:b/>
                                <w:i/>
                              </w:rPr>
                            </w:pPr>
                            <w:r>
                              <w:rPr>
                                <w:b/>
                                <w:i/>
                              </w:rPr>
                              <w:t>Marco De Luca, De Luca Consulting</w:t>
                            </w:r>
                          </w:p>
                          <w:p w14:paraId="0166F93D" w14:textId="6674564D" w:rsidR="00721BF8" w:rsidRDefault="00721BF8" w:rsidP="00D218F3">
                            <w:pPr>
                              <w:pStyle w:val="Sidfot"/>
                              <w:rPr>
                                <w:b/>
                                <w:i/>
                              </w:rPr>
                            </w:pPr>
                            <w:r>
                              <w:rPr>
                                <w:b/>
                                <w:i/>
                              </w:rPr>
                              <w:t>Magnus Ekstrand, Callista</w:t>
                            </w:r>
                          </w:p>
                          <w:p w14:paraId="181FAA35" w14:textId="47A6C94A" w:rsidR="00721BF8" w:rsidRDefault="00721BF8" w:rsidP="00D218F3">
                            <w:pPr>
                              <w:pStyle w:val="Sidfot"/>
                              <w:rPr>
                                <w:b/>
                                <w:i/>
                              </w:rPr>
                            </w:pPr>
                            <w:r>
                              <w:rPr>
                                <w:b/>
                                <w:i/>
                              </w:rPr>
                              <w:t>Johan Eltes, Cynergia</w:t>
                            </w:r>
                          </w:p>
                          <w:p w14:paraId="23F76671" w14:textId="6521BA91" w:rsidR="00721BF8" w:rsidRDefault="00721BF8" w:rsidP="00D218F3">
                            <w:pPr>
                              <w:pStyle w:val="Sidfot"/>
                              <w:rPr>
                                <w:b/>
                                <w:i/>
                              </w:rPr>
                            </w:pPr>
                            <w:r>
                              <w:rPr>
                                <w:b/>
                                <w:i/>
                              </w:rPr>
                              <w:t>Lennart Eriksson, CeHis</w:t>
                            </w:r>
                          </w:p>
                          <w:p w14:paraId="5EBF459A" w14:textId="6ADE153E" w:rsidR="00721BF8" w:rsidRDefault="00721BF8" w:rsidP="00D218F3">
                            <w:pPr>
                              <w:pStyle w:val="Sidfot"/>
                              <w:rPr>
                                <w:b/>
                                <w:i/>
                              </w:rPr>
                            </w:pPr>
                            <w:r>
                              <w:rPr>
                                <w:b/>
                                <w:i/>
                              </w:rPr>
                              <w:t>Björn Skeppner, Inera</w:t>
                            </w:r>
                          </w:p>
                          <w:p w14:paraId="72F22F86" w14:textId="1819588E" w:rsidR="00721BF8" w:rsidRDefault="00721BF8" w:rsidP="00D218F3">
                            <w:pPr>
                              <w:pStyle w:val="Sidfot"/>
                              <w:rPr>
                                <w:b/>
                                <w:i/>
                              </w:rPr>
                            </w:pPr>
                            <w:r>
                              <w:rPr>
                                <w:b/>
                                <w:i/>
                              </w:rPr>
                              <w:t>Thomas Slitberg, Mawell</w:t>
                            </w:r>
                          </w:p>
                          <w:p w14:paraId="41B65920" w14:textId="71B42563" w:rsidR="00721BF8" w:rsidRPr="00FE3AAD" w:rsidRDefault="00721BF8" w:rsidP="00D218F3">
                            <w:pPr>
                              <w:pStyle w:val="Sidfot"/>
                              <w:rPr>
                                <w:b/>
                                <w:i/>
                              </w:rPr>
                            </w:pPr>
                            <w:r>
                              <w:rPr>
                                <w:b/>
                                <w:i/>
                              </w:rPr>
                              <w:t>Björn Strihagen, Inera</w:t>
                            </w:r>
                          </w:p>
                          <w:p w14:paraId="33C395D9" w14:textId="77777777" w:rsidR="00721BF8" w:rsidRDefault="00721BF8" w:rsidP="0008258C">
                            <w:pPr>
                              <w:pStyle w:val="Sidfot"/>
                              <w:rPr>
                                <w:b/>
                                <w:i/>
                              </w:rPr>
                            </w:pPr>
                            <w:r>
                              <w:rPr>
                                <w:b/>
                                <w:i/>
                              </w:rPr>
                              <w:t>Fredrik Ström, Mawell</w:t>
                            </w:r>
                          </w:p>
                          <w:p w14:paraId="7065DF4E" w14:textId="0F34ADD9" w:rsidR="00721BF8" w:rsidRDefault="00721BF8" w:rsidP="0008258C">
                            <w:pPr>
                              <w:pStyle w:val="Sidfot"/>
                              <w:rPr>
                                <w:b/>
                                <w:i/>
                              </w:rPr>
                            </w:pPr>
                            <w:r>
                              <w:rPr>
                                <w:b/>
                                <w:i/>
                              </w:rPr>
                              <w:t>Björn Genfors, Mawell</w:t>
                            </w:r>
                          </w:p>
                          <w:p w14:paraId="3DB2AFC8" w14:textId="77777777" w:rsidR="00721BF8" w:rsidRDefault="00721BF8" w:rsidP="0008258C">
                            <w:pPr>
                              <w:pStyle w:val="Sidfot"/>
                              <w:rPr>
                                <w:b/>
                                <w:i/>
                              </w:rPr>
                            </w:pPr>
                          </w:p>
                          <w:p w14:paraId="4A431A8E" w14:textId="24B575D0" w:rsidR="00721BF8" w:rsidRDefault="00721BF8" w:rsidP="0008258C">
                            <w:pPr>
                              <w:pStyle w:val="Sidfot"/>
                              <w:rPr>
                                <w:b/>
                                <w:i/>
                              </w:rPr>
                            </w:pPr>
                            <w:r>
                              <w:rPr>
                                <w:b/>
                                <w:i/>
                              </w:rPr>
                              <w:t>Projektledning:</w:t>
                            </w:r>
                          </w:p>
                          <w:p w14:paraId="607582CE" w14:textId="77777777" w:rsidR="00721BF8" w:rsidRDefault="00721BF8" w:rsidP="0008258C">
                            <w:pPr>
                              <w:pStyle w:val="Sidfot"/>
                              <w:rPr>
                                <w:b/>
                                <w:i/>
                              </w:rPr>
                            </w:pPr>
                          </w:p>
                          <w:p w14:paraId="45227B97" w14:textId="1D2EB6C8" w:rsidR="00721BF8" w:rsidRDefault="00721BF8" w:rsidP="0008258C">
                            <w:pPr>
                              <w:pStyle w:val="Sidfot"/>
                              <w:rPr>
                                <w:b/>
                                <w:i/>
                              </w:rPr>
                            </w:pPr>
                            <w:r>
                              <w:rPr>
                                <w:b/>
                                <w:i/>
                              </w:rPr>
                              <w:t>Johan Eltes, Cynergia</w:t>
                            </w:r>
                          </w:p>
                          <w:p w14:paraId="56EC2BB7" w14:textId="77777777" w:rsidR="00721BF8" w:rsidRDefault="00721BF8" w:rsidP="0008258C">
                            <w:pPr>
                              <w:pStyle w:val="Sidfot"/>
                              <w:rPr>
                                <w:b/>
                                <w:i/>
                              </w:rPr>
                            </w:pPr>
                          </w:p>
                          <w:p w14:paraId="2744DEAE" w14:textId="0E1FADFC" w:rsidR="00721BF8" w:rsidRDefault="00721BF8" w:rsidP="0008258C">
                            <w:pPr>
                              <w:pStyle w:val="Sidfot"/>
                              <w:rPr>
                                <w:b/>
                                <w:i/>
                              </w:rPr>
                            </w:pPr>
                            <w:r>
                              <w:rPr>
                                <w:b/>
                                <w:i/>
                              </w:rPr>
                              <w:t>Beställare:</w:t>
                            </w:r>
                          </w:p>
                          <w:p w14:paraId="1727F54D" w14:textId="77777777" w:rsidR="00721BF8" w:rsidRDefault="00721BF8" w:rsidP="0008258C">
                            <w:pPr>
                              <w:pStyle w:val="Sidfot"/>
                              <w:rPr>
                                <w:b/>
                                <w:i/>
                              </w:rPr>
                            </w:pPr>
                          </w:p>
                          <w:p w14:paraId="181F918E" w14:textId="7EDAA33E" w:rsidR="00721BF8" w:rsidRDefault="00721BF8" w:rsidP="0008258C">
                            <w:pPr>
                              <w:pStyle w:val="Sidfot"/>
                              <w:rPr>
                                <w:b/>
                                <w:i/>
                              </w:rPr>
                            </w:pPr>
                            <w:r>
                              <w:rPr>
                                <w:b/>
                                <w:i/>
                              </w:rPr>
                              <w:t xml:space="preserve">Nina Lundberg, SLL HSF </w:t>
                            </w:r>
                          </w:p>
                          <w:p w14:paraId="5640D950" w14:textId="77777777" w:rsidR="00721BF8" w:rsidRPr="00B43EE0" w:rsidRDefault="00721BF8" w:rsidP="00D218F3"/>
                          <w:p w14:paraId="10DDB439" w14:textId="77777777" w:rsidR="00721BF8" w:rsidRPr="00B43EE0" w:rsidRDefault="00721BF8" w:rsidP="00D218F3"/>
                          <w:p w14:paraId="2457A03D" w14:textId="77777777" w:rsidR="00721BF8" w:rsidRPr="00B43EE0" w:rsidRDefault="00721BF8"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21BF8" w:rsidRDefault="00721BF8" w:rsidP="00D218F3">
                      <w:pPr>
                        <w:pStyle w:val="Sidfot"/>
                        <w:rPr>
                          <w:b/>
                          <w:i/>
                        </w:rPr>
                      </w:pPr>
                      <w:r w:rsidRPr="00FE3AAD">
                        <w:rPr>
                          <w:b/>
                          <w:i/>
                        </w:rPr>
                        <w:t>I arbetet har följande personer deltagit:</w:t>
                      </w:r>
                    </w:p>
                    <w:p w14:paraId="4EF9015E" w14:textId="77777777" w:rsidR="00721BF8" w:rsidRDefault="00721BF8" w:rsidP="00D218F3">
                      <w:pPr>
                        <w:pStyle w:val="Sidfot"/>
                        <w:rPr>
                          <w:b/>
                          <w:i/>
                        </w:rPr>
                      </w:pPr>
                    </w:p>
                    <w:p w14:paraId="491D3AD6" w14:textId="4B98BDB5" w:rsidR="00721BF8" w:rsidRDefault="00721BF8" w:rsidP="00D218F3">
                      <w:pPr>
                        <w:pStyle w:val="Sidfot"/>
                        <w:rPr>
                          <w:b/>
                          <w:i/>
                        </w:rPr>
                      </w:pPr>
                      <w:r>
                        <w:rPr>
                          <w:b/>
                          <w:i/>
                        </w:rPr>
                        <w:t>Projektgrupp:</w:t>
                      </w:r>
                    </w:p>
                    <w:p w14:paraId="1F66F383" w14:textId="77777777" w:rsidR="00721BF8" w:rsidRDefault="00721BF8" w:rsidP="00D218F3">
                      <w:pPr>
                        <w:pStyle w:val="Sidfot"/>
                        <w:rPr>
                          <w:b/>
                          <w:i/>
                        </w:rPr>
                      </w:pPr>
                    </w:p>
                    <w:p w14:paraId="2BD74928" w14:textId="5574364B" w:rsidR="00721BF8" w:rsidRDefault="00721BF8" w:rsidP="00D218F3">
                      <w:pPr>
                        <w:pStyle w:val="Sidfot"/>
                        <w:rPr>
                          <w:b/>
                          <w:i/>
                        </w:rPr>
                      </w:pPr>
                      <w:r>
                        <w:rPr>
                          <w:b/>
                          <w:i/>
                        </w:rPr>
                        <w:t>Maria Andersson de Vicente, Mawell</w:t>
                      </w:r>
                    </w:p>
                    <w:p w14:paraId="5F7BB64C" w14:textId="31DB127C" w:rsidR="00721BF8" w:rsidRDefault="00721BF8" w:rsidP="00D218F3">
                      <w:pPr>
                        <w:pStyle w:val="Sidfot"/>
                        <w:rPr>
                          <w:b/>
                          <w:i/>
                        </w:rPr>
                      </w:pPr>
                      <w:r>
                        <w:rPr>
                          <w:b/>
                          <w:i/>
                        </w:rPr>
                        <w:t>Marco De Luca, De Luca Consulting</w:t>
                      </w:r>
                    </w:p>
                    <w:p w14:paraId="0166F93D" w14:textId="6674564D" w:rsidR="00721BF8" w:rsidRDefault="00721BF8" w:rsidP="00D218F3">
                      <w:pPr>
                        <w:pStyle w:val="Sidfot"/>
                        <w:rPr>
                          <w:b/>
                          <w:i/>
                        </w:rPr>
                      </w:pPr>
                      <w:r>
                        <w:rPr>
                          <w:b/>
                          <w:i/>
                        </w:rPr>
                        <w:t>Magnus Ekstrand, Callista</w:t>
                      </w:r>
                    </w:p>
                    <w:p w14:paraId="181FAA35" w14:textId="47A6C94A" w:rsidR="00721BF8" w:rsidRDefault="00721BF8" w:rsidP="00D218F3">
                      <w:pPr>
                        <w:pStyle w:val="Sidfot"/>
                        <w:rPr>
                          <w:b/>
                          <w:i/>
                        </w:rPr>
                      </w:pPr>
                      <w:r>
                        <w:rPr>
                          <w:b/>
                          <w:i/>
                        </w:rPr>
                        <w:t>Johan Eltes, Cynergia</w:t>
                      </w:r>
                    </w:p>
                    <w:p w14:paraId="23F76671" w14:textId="6521BA91" w:rsidR="00721BF8" w:rsidRDefault="00721BF8" w:rsidP="00D218F3">
                      <w:pPr>
                        <w:pStyle w:val="Sidfot"/>
                        <w:rPr>
                          <w:b/>
                          <w:i/>
                        </w:rPr>
                      </w:pPr>
                      <w:r>
                        <w:rPr>
                          <w:b/>
                          <w:i/>
                        </w:rPr>
                        <w:t>Lennart Eriksson, CeHis</w:t>
                      </w:r>
                    </w:p>
                    <w:p w14:paraId="5EBF459A" w14:textId="6ADE153E" w:rsidR="00721BF8" w:rsidRDefault="00721BF8" w:rsidP="00D218F3">
                      <w:pPr>
                        <w:pStyle w:val="Sidfot"/>
                        <w:rPr>
                          <w:b/>
                          <w:i/>
                        </w:rPr>
                      </w:pPr>
                      <w:r>
                        <w:rPr>
                          <w:b/>
                          <w:i/>
                        </w:rPr>
                        <w:t>Björn Skeppner, Inera</w:t>
                      </w:r>
                    </w:p>
                    <w:p w14:paraId="72F22F86" w14:textId="1819588E" w:rsidR="00721BF8" w:rsidRDefault="00721BF8" w:rsidP="00D218F3">
                      <w:pPr>
                        <w:pStyle w:val="Sidfot"/>
                        <w:rPr>
                          <w:b/>
                          <w:i/>
                        </w:rPr>
                      </w:pPr>
                      <w:r>
                        <w:rPr>
                          <w:b/>
                          <w:i/>
                        </w:rPr>
                        <w:t>Thomas Slitberg, Mawell</w:t>
                      </w:r>
                    </w:p>
                    <w:p w14:paraId="41B65920" w14:textId="71B42563" w:rsidR="00721BF8" w:rsidRPr="00FE3AAD" w:rsidRDefault="00721BF8" w:rsidP="00D218F3">
                      <w:pPr>
                        <w:pStyle w:val="Sidfot"/>
                        <w:rPr>
                          <w:b/>
                          <w:i/>
                        </w:rPr>
                      </w:pPr>
                      <w:r>
                        <w:rPr>
                          <w:b/>
                          <w:i/>
                        </w:rPr>
                        <w:t>Björn Strihagen, Inera</w:t>
                      </w:r>
                    </w:p>
                    <w:p w14:paraId="33C395D9" w14:textId="77777777" w:rsidR="00721BF8" w:rsidRDefault="00721BF8" w:rsidP="0008258C">
                      <w:pPr>
                        <w:pStyle w:val="Sidfot"/>
                        <w:rPr>
                          <w:b/>
                          <w:i/>
                        </w:rPr>
                      </w:pPr>
                      <w:r>
                        <w:rPr>
                          <w:b/>
                          <w:i/>
                        </w:rPr>
                        <w:t>Fredrik Ström, Mawell</w:t>
                      </w:r>
                    </w:p>
                    <w:p w14:paraId="7065DF4E" w14:textId="0F34ADD9" w:rsidR="00721BF8" w:rsidRDefault="00721BF8" w:rsidP="0008258C">
                      <w:pPr>
                        <w:pStyle w:val="Sidfot"/>
                        <w:rPr>
                          <w:b/>
                          <w:i/>
                        </w:rPr>
                      </w:pPr>
                      <w:r>
                        <w:rPr>
                          <w:b/>
                          <w:i/>
                        </w:rPr>
                        <w:t>Björn Genfors, Mawell</w:t>
                      </w:r>
                    </w:p>
                    <w:p w14:paraId="3DB2AFC8" w14:textId="77777777" w:rsidR="00721BF8" w:rsidRDefault="00721BF8" w:rsidP="0008258C">
                      <w:pPr>
                        <w:pStyle w:val="Sidfot"/>
                        <w:rPr>
                          <w:b/>
                          <w:i/>
                        </w:rPr>
                      </w:pPr>
                    </w:p>
                    <w:p w14:paraId="4A431A8E" w14:textId="24B575D0" w:rsidR="00721BF8" w:rsidRDefault="00721BF8" w:rsidP="0008258C">
                      <w:pPr>
                        <w:pStyle w:val="Sidfot"/>
                        <w:rPr>
                          <w:b/>
                          <w:i/>
                        </w:rPr>
                      </w:pPr>
                      <w:r>
                        <w:rPr>
                          <w:b/>
                          <w:i/>
                        </w:rPr>
                        <w:t>Projektledning:</w:t>
                      </w:r>
                    </w:p>
                    <w:p w14:paraId="607582CE" w14:textId="77777777" w:rsidR="00721BF8" w:rsidRDefault="00721BF8" w:rsidP="0008258C">
                      <w:pPr>
                        <w:pStyle w:val="Sidfot"/>
                        <w:rPr>
                          <w:b/>
                          <w:i/>
                        </w:rPr>
                      </w:pPr>
                    </w:p>
                    <w:p w14:paraId="45227B97" w14:textId="1D2EB6C8" w:rsidR="00721BF8" w:rsidRDefault="00721BF8" w:rsidP="0008258C">
                      <w:pPr>
                        <w:pStyle w:val="Sidfot"/>
                        <w:rPr>
                          <w:b/>
                          <w:i/>
                        </w:rPr>
                      </w:pPr>
                      <w:r>
                        <w:rPr>
                          <w:b/>
                          <w:i/>
                        </w:rPr>
                        <w:t>Johan Eltes, Cynergia</w:t>
                      </w:r>
                    </w:p>
                    <w:p w14:paraId="56EC2BB7" w14:textId="77777777" w:rsidR="00721BF8" w:rsidRDefault="00721BF8" w:rsidP="0008258C">
                      <w:pPr>
                        <w:pStyle w:val="Sidfot"/>
                        <w:rPr>
                          <w:b/>
                          <w:i/>
                        </w:rPr>
                      </w:pPr>
                    </w:p>
                    <w:p w14:paraId="2744DEAE" w14:textId="0E1FADFC" w:rsidR="00721BF8" w:rsidRDefault="00721BF8" w:rsidP="0008258C">
                      <w:pPr>
                        <w:pStyle w:val="Sidfot"/>
                        <w:rPr>
                          <w:b/>
                          <w:i/>
                        </w:rPr>
                      </w:pPr>
                      <w:r>
                        <w:rPr>
                          <w:b/>
                          <w:i/>
                        </w:rPr>
                        <w:t>Beställare:</w:t>
                      </w:r>
                    </w:p>
                    <w:p w14:paraId="1727F54D" w14:textId="77777777" w:rsidR="00721BF8" w:rsidRDefault="00721BF8" w:rsidP="0008258C">
                      <w:pPr>
                        <w:pStyle w:val="Sidfot"/>
                        <w:rPr>
                          <w:b/>
                          <w:i/>
                        </w:rPr>
                      </w:pPr>
                    </w:p>
                    <w:p w14:paraId="181F918E" w14:textId="7EDAA33E" w:rsidR="00721BF8" w:rsidRDefault="00721BF8" w:rsidP="0008258C">
                      <w:pPr>
                        <w:pStyle w:val="Sidfot"/>
                        <w:rPr>
                          <w:b/>
                          <w:i/>
                        </w:rPr>
                      </w:pPr>
                      <w:r>
                        <w:rPr>
                          <w:b/>
                          <w:i/>
                        </w:rPr>
                        <w:t xml:space="preserve">Nina Lundberg, SLL HSF </w:t>
                      </w:r>
                    </w:p>
                    <w:p w14:paraId="5640D950" w14:textId="77777777" w:rsidR="00721BF8" w:rsidRPr="00B43EE0" w:rsidRDefault="00721BF8" w:rsidP="00D218F3"/>
                    <w:p w14:paraId="10DDB439" w14:textId="77777777" w:rsidR="00721BF8" w:rsidRPr="00B43EE0" w:rsidRDefault="00721BF8" w:rsidP="00D218F3"/>
                    <w:p w14:paraId="2457A03D" w14:textId="77777777" w:rsidR="00721BF8" w:rsidRPr="00B43EE0" w:rsidRDefault="00721BF8"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378172848"/>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378172849"/>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5D788C18" w:rsidR="00BD3E81" w:rsidRDefault="002A1BB7" w:rsidP="00BD3E81">
      <w:pPr>
        <w:pStyle w:val="Brdtext"/>
        <w:ind w:right="119"/>
      </w:pPr>
      <w:r>
        <w:rPr>
          <w:noProof/>
          <w:lang w:eastAsia="sv-SE"/>
        </w:rPr>
        <w:lastRenderedPageBreak/>
        <w:drawing>
          <wp:inline distT="0" distB="0" distL="0" distR="0" wp14:anchorId="74A34F87" wp14:editId="1DDE6B73">
            <wp:extent cx="5764427" cy="3652554"/>
            <wp:effectExtent l="0" t="0" r="1905" b="508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CA4B43F" w:rsidR="00BD3E81" w:rsidRDefault="003302D0" w:rsidP="00BD3E81">
      <w:pPr>
        <w:pStyle w:val="Brdtext"/>
        <w:ind w:right="119"/>
      </w:pPr>
      <w:r>
        <w:rPr>
          <w:noProof/>
          <w:lang w:eastAsia="sv-SE"/>
        </w:rPr>
        <w:drawing>
          <wp:inline distT="0" distB="0" distL="0" distR="0" wp14:anchorId="55A3C2F5" wp14:editId="1075A3A8">
            <wp:extent cx="5545399" cy="3571103"/>
            <wp:effectExtent l="0" t="0" r="0" b="10795"/>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399" cy="3571103"/>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378172850"/>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r>
        <w:t>en ev. regional tjänsteplattform kan dirigera anrop till rätt tjänsteproducent baserat på källsystemets HSA-id (på samma sätt som nationellt)</w:t>
      </w:r>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378172851"/>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lastRenderedPageBreak/>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378172852"/>
      <w:r w:rsidRPr="001047DA">
        <w:t>Adresseringsmodell</w:t>
      </w:r>
      <w:bookmarkEnd w:id="16"/>
      <w:bookmarkEnd w:id="17"/>
      <w:bookmarkEnd w:id="18"/>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0246B27B" w14:textId="1CB352C0" w:rsidR="00BD3E81" w:rsidRDefault="00207158" w:rsidP="00BD3E81">
      <w:pPr>
        <w:pStyle w:val="Brdtext"/>
        <w:ind w:right="119"/>
      </w:pPr>
      <w:r>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w:t>
      </w:r>
      <w:r>
        <w:lastRenderedPageBreak/>
        <w:t xml:space="preserve">av vårdkontakter som hämtas med GetCareContacts (i domänen clinicalprocess:logistics:logistics) eller annan aktivitet som resulterar i att användaren 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för att få en lista över vårdkontakter från de källsystem där sådana finns. Genom välja en vårdkontakt ur listan kan man sedan hämta relaterad journalhistorik, t.ex. genom att anropa Get</w:t>
      </w:r>
      <w:r w:rsidR="00E267CE">
        <w:t>CareDocumentation</w:t>
      </w:r>
      <w:r>
        <w:t xml:space="preserve"> för en eller flera vårdkontakt-id:n i ett specifikt källlsystem. Figuren visar ett exempel som skulle kunna vara fortsättningen på något av flödena i avsnitt 2.1:</w:t>
      </w:r>
    </w:p>
    <w:p w14:paraId="403B9470" w14:textId="77777777" w:rsidR="00BD3E81" w:rsidRDefault="00BD3E81" w:rsidP="00BD3E81">
      <w:pPr>
        <w:pStyle w:val="Brdtext"/>
      </w:pPr>
    </w:p>
    <w:p w14:paraId="48BA59DD" w14:textId="70D8EA99" w:rsidR="00BD3E81" w:rsidRPr="004A03CE" w:rsidRDefault="006B622E" w:rsidP="00BD3E81">
      <w:pPr>
        <w:pStyle w:val="Brdtext"/>
      </w:pPr>
      <w:r>
        <w:rPr>
          <w:noProof/>
          <w:lang w:eastAsia="sv-SE"/>
        </w:rPr>
        <w:drawing>
          <wp:inline distT="0" distB="0" distL="0" distR="0" wp14:anchorId="4CACE25F" wp14:editId="68080BA0">
            <wp:extent cx="5628503" cy="3373414"/>
            <wp:effectExtent l="0" t="0" r="10795" b="508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503" cy="3373414"/>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Flöde som förutsätter adressering med källsystemets HSAid</w:t>
      </w:r>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w:t>
      </w:r>
      <w:r w:rsidR="00E267CE">
        <w:t>CareDocumentation</w:t>
      </w:r>
      <w:r>
        <w:t xml:space="preserve"> med careContactId och sourceSystemHSAid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r>
              <w:t>Ineras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378172853"/>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25B2AE73" w14:textId="2D587C4E" w:rsidR="00BD3E81" w:rsidRPr="00BC5B0B" w:rsidRDefault="0084419B" w:rsidP="0084419B">
      <w:pPr>
        <w:pStyle w:val="Rubrik2b"/>
      </w:pPr>
      <w:bookmarkStart w:id="27" w:name="_Toc378172854"/>
      <w:r>
        <w:t>Informationssäkerhet</w:t>
      </w:r>
      <w:bookmarkEnd w:id="27"/>
    </w:p>
    <w:p w14:paraId="78B18430" w14:textId="77777777" w:rsidR="004743E2" w:rsidRDefault="004743E2" w:rsidP="004743E2">
      <w:pPr>
        <w:pStyle w:val="Rubrik3b"/>
      </w:pPr>
      <w:bookmarkStart w:id="28" w:name="_Toc219337771"/>
      <w:bookmarkStart w:id="29" w:name="_Toc227077995"/>
      <w:bookmarkStart w:id="30" w:name="_Toc245231399"/>
      <w:r>
        <w:t xml:space="preserve">Medarbetarens </w:t>
      </w:r>
      <w:r w:rsidRPr="004F0149">
        <w:t>direktåtkomst</w:t>
      </w:r>
      <w:bookmarkEnd w:id="28"/>
      <w:bookmarkEnd w:id="29"/>
      <w:bookmarkEnd w:id="30"/>
    </w:p>
    <w:p w14:paraId="4D291FF2" w14:textId="77777777" w:rsidR="004743E2" w:rsidRDefault="004743E2" w:rsidP="004743E2">
      <w:pPr>
        <w:pStyle w:val="Brdtext"/>
        <w:ind w:right="119"/>
      </w:pPr>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3DBB6027" w14:textId="77777777" w:rsidR="004743E2" w:rsidRDefault="004743E2" w:rsidP="004743E2">
      <w:pPr>
        <w:pStyle w:val="Brdtext"/>
        <w:ind w:right="119"/>
      </w:pPr>
    </w:p>
    <w:p w14:paraId="58649ED2" w14:textId="77777777" w:rsidR="004743E2" w:rsidRDefault="004743E2" w:rsidP="004743E2">
      <w:pPr>
        <w:pStyle w:val="Brdtext"/>
        <w:ind w:right="119"/>
      </w:pPr>
      <w:r>
        <w:t xml:space="preserve">Patientdatalagen ställer också krav (via dess tolkning ”PDL-i-praktiken”) på att medarbetaren är starkt autentiserad om medarbetarens inloggning sker i nät som delas med </w:t>
      </w:r>
      <w:r>
        <w:lastRenderedPageBreak/>
        <w:t>flera vårdgivare och att uppdragsval görs i samband med autentisering (vårdenhet). Det kompletta regelverket finns i senaste utredningen PDLiP samt i anvisningar för tillgänglig patient.</w:t>
      </w:r>
    </w:p>
    <w:p w14:paraId="272DB249" w14:textId="77777777" w:rsidR="004743E2" w:rsidRDefault="004743E2" w:rsidP="004743E2">
      <w:pPr>
        <w:pStyle w:val="Brdtext"/>
        <w:ind w:right="119"/>
      </w:pPr>
    </w:p>
    <w:p w14:paraId="1F1D65C0" w14:textId="77777777" w:rsidR="004743E2" w:rsidRDefault="004743E2" w:rsidP="004743E2">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D53850" w14:textId="77777777" w:rsidR="004743E2" w:rsidRPr="00916805" w:rsidRDefault="004743E2" w:rsidP="004743E2">
      <w:pPr>
        <w:pStyle w:val="Rubrik3b"/>
        <w:rPr>
          <w:b/>
        </w:rPr>
      </w:pPr>
      <w:bookmarkStart w:id="31" w:name="_Toc219337772"/>
      <w:bookmarkStart w:id="32" w:name="_Toc227077996"/>
      <w:bookmarkStart w:id="33" w:name="_Toc229537043"/>
      <w:bookmarkStart w:id="34" w:name="_Toc245231400"/>
      <w:r w:rsidRPr="00916805">
        <w:t>Patientens direktåtkomst</w:t>
      </w:r>
      <w:bookmarkEnd w:id="31"/>
      <w:bookmarkEnd w:id="32"/>
      <w:bookmarkEnd w:id="33"/>
      <w:bookmarkEnd w:id="34"/>
    </w:p>
    <w:p w14:paraId="1FDE2C6E" w14:textId="77777777" w:rsidR="004743E2" w:rsidRPr="00EF4A67" w:rsidRDefault="004743E2" w:rsidP="004743E2">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295B49DC" w14:textId="77777777" w:rsidR="004743E2" w:rsidRDefault="004743E2" w:rsidP="004743E2">
      <w:pPr>
        <w:pStyle w:val="Rubrik3b"/>
      </w:pPr>
      <w:bookmarkStart w:id="35" w:name="_Toc219337773"/>
      <w:bookmarkStart w:id="36" w:name="_Toc227077997"/>
      <w:bookmarkStart w:id="37" w:name="_Toc245231401"/>
      <w:r w:rsidRPr="004F0149">
        <w:t>Generellt</w:t>
      </w:r>
      <w:bookmarkEnd w:id="35"/>
      <w:bookmarkEnd w:id="36"/>
      <w:bookmarkEnd w:id="37"/>
    </w:p>
    <w:p w14:paraId="5F85B019" w14:textId="2E2D44DB" w:rsidR="00BD3E81" w:rsidRDefault="004743E2" w:rsidP="004743E2">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8" w:name="_Toc219337774"/>
      <w:bookmarkStart w:id="39" w:name="_Toc229536019"/>
      <w:bookmarkStart w:id="40" w:name="_Toc378172855"/>
      <w:r w:rsidRPr="00ED3BFA">
        <w:t>Tjänstekontraktens</w:t>
      </w:r>
      <w:r w:rsidRPr="00BC5B0B">
        <w:t xml:space="preserve"> desi</w:t>
      </w:r>
      <w:bookmarkEnd w:id="38"/>
      <w:r>
        <w:t>gn</w:t>
      </w:r>
      <w:bookmarkEnd w:id="39"/>
      <w:bookmarkEnd w:id="40"/>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41" w:name="_Toc219337775"/>
      <w:bookmarkStart w:id="42" w:name="_Toc378172856"/>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41"/>
      <w:bookmarkEnd w:id="42"/>
    </w:p>
    <w:p w14:paraId="274C36BB" w14:textId="77777777" w:rsidR="00852BED" w:rsidRDefault="00852BED" w:rsidP="00D934EA">
      <w:pPr>
        <w:pStyle w:val="Rubrik2b"/>
      </w:pPr>
      <w:bookmarkStart w:id="43" w:name="_Toc219337776"/>
      <w:bookmarkStart w:id="44" w:name="_Toc378172857"/>
      <w:r>
        <w:t>Uppdatering av engagemangsindex</w:t>
      </w:r>
      <w:bookmarkEnd w:id="43"/>
      <w:bookmarkEnd w:id="44"/>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Beskriv-ning</w:t>
            </w:r>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r w:rsidRPr="00BA1C92">
              <w:rPr>
                <w:i/>
              </w:rPr>
              <w:t>Mult</w:t>
            </w:r>
          </w:p>
        </w:tc>
        <w:tc>
          <w:tcPr>
            <w:tcW w:w="1998" w:type="dxa"/>
            <w:shd w:val="clear" w:color="auto" w:fill="auto"/>
          </w:tcPr>
          <w:p w14:paraId="3628FEB1" w14:textId="77777777" w:rsidR="002201C7" w:rsidRPr="00BA1C92" w:rsidRDefault="002201C7" w:rsidP="009C06AB">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Registered ResidentIdent Identification</w:t>
            </w:r>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Del av instansens unikhet</w:t>
            </w:r>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Service domain</w:t>
            </w:r>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r>
              <w:t>riv:clinicalprocess:logistics:logistics</w:t>
            </w:r>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Del av instansens unikhet</w:t>
            </w:r>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r w:rsidRPr="006328BC">
              <w:t>Categori-zation</w:t>
            </w:r>
            <w:r>
              <w:t>*</w:t>
            </w:r>
          </w:p>
        </w:tc>
        <w:tc>
          <w:tcPr>
            <w:tcW w:w="1262" w:type="dxa"/>
            <w:shd w:val="clear" w:color="auto" w:fill="auto"/>
          </w:tcPr>
          <w:p w14:paraId="51DEEB87" w14:textId="69018A2E" w:rsidR="00DD76C4" w:rsidRPr="0088256E" w:rsidRDefault="00DD76C4" w:rsidP="00DD76C4">
            <w:pPr>
              <w:pStyle w:val="Brdtext"/>
              <w:ind w:left="0"/>
            </w:pPr>
            <w:r w:rsidRPr="006328BC">
              <w:t xml:space="preserve">Kategori-sering enligt kodverk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Del av instansens unikhet</w:t>
            </w:r>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r>
              <w:t>Logical address*</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Logisk adress enligt adresseringsmodell för den tjänstedomän som anges av fältet Service Domain.</w:t>
            </w:r>
          </w:p>
        </w:tc>
        <w:tc>
          <w:tcPr>
            <w:tcW w:w="788" w:type="dxa"/>
            <w:shd w:val="clear" w:color="auto" w:fill="auto"/>
          </w:tcPr>
          <w:p w14:paraId="008D2F16" w14:textId="374D6584" w:rsidR="00DD76C4" w:rsidRPr="0088256E" w:rsidRDefault="00DD76C4" w:rsidP="00DD76C4">
            <w:pPr>
              <w:pStyle w:val="Brdtext"/>
              <w:ind w:left="0"/>
            </w:pPr>
            <w:r w:rsidRPr="00826154">
              <w:t>1..1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Del av instansens unikhet</w:t>
            </w:r>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object Instance </w:t>
            </w:r>
            <w:r w:rsidRPr="00A07CBD">
              <w:lastRenderedPageBreak/>
              <w:t>Identifier</w:t>
            </w:r>
            <w:r>
              <w:t>*</w:t>
            </w:r>
          </w:p>
        </w:tc>
        <w:tc>
          <w:tcPr>
            <w:tcW w:w="1262" w:type="dxa"/>
            <w:shd w:val="clear" w:color="auto" w:fill="auto"/>
          </w:tcPr>
          <w:p w14:paraId="67DB32B6" w14:textId="35C56298" w:rsidR="00DD76C4" w:rsidRPr="0088256E" w:rsidRDefault="00DD76C4" w:rsidP="00DD76C4">
            <w:pPr>
              <w:pStyle w:val="Brdtext"/>
              <w:ind w:left="0"/>
            </w:pPr>
            <w:r w:rsidRPr="00A07CBD">
              <w:lastRenderedPageBreak/>
              <w:t xml:space="preserve">Unik identifierare för </w:t>
            </w:r>
            <w:r w:rsidRPr="00A07CBD">
              <w:lastRenderedPageBreak/>
              <w:t>händelse-bärande 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1..1</w:t>
            </w:r>
          </w:p>
        </w:tc>
        <w:tc>
          <w:tcPr>
            <w:tcW w:w="1998" w:type="dxa"/>
            <w:shd w:val="clear" w:color="auto" w:fill="auto"/>
          </w:tcPr>
          <w:p w14:paraId="0AC6F060" w14:textId="74FD3869" w:rsidR="00DD76C4" w:rsidRPr="0088256E" w:rsidRDefault="00DD76C4" w:rsidP="00DD76C4">
            <w:pPr>
              <w:pStyle w:val="Brdtext"/>
              <w:ind w:left="0"/>
            </w:pPr>
            <w:r>
              <w:t>”NA” – dvs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Del av instansens unikhet</w:t>
            </w:r>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Clinical process interest</w:t>
            </w:r>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1..1</w:t>
            </w:r>
          </w:p>
        </w:tc>
        <w:tc>
          <w:tcPr>
            <w:tcW w:w="1998" w:type="dxa"/>
            <w:shd w:val="clear" w:color="auto" w:fill="auto"/>
          </w:tcPr>
          <w:p w14:paraId="7DDF125B" w14:textId="3390E06F" w:rsidR="00DD76C4" w:rsidRDefault="00DD76C4" w:rsidP="00DD76C4">
            <w:pPr>
              <w:pStyle w:val="Brdtext"/>
              <w:ind w:left="0"/>
            </w:pPr>
            <w:r>
              <w:t>”NA” (ä</w:t>
            </w:r>
            <w:r w:rsidRPr="009320FF">
              <w:t>nnu ej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Del av instansens unikhet</w:t>
            </w:r>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Most Recent Content*</w:t>
            </w:r>
          </w:p>
        </w:tc>
        <w:tc>
          <w:tcPr>
            <w:tcW w:w="1262" w:type="dxa"/>
            <w:shd w:val="clear" w:color="auto" w:fill="auto"/>
          </w:tcPr>
          <w:p w14:paraId="11B11732" w14:textId="68795F98" w:rsidR="00DD76C4" w:rsidRPr="0088256E" w:rsidRDefault="00DD76C4" w:rsidP="00DD76C4">
            <w:pPr>
              <w:pStyle w:val="Brdtext"/>
              <w:ind w:left="0"/>
            </w:pPr>
            <w:r w:rsidRPr="005B6CF5">
              <w:t>Verksamhetsmässig tidpunkt för senaste informations-förekomsten i källan som indexeras av denna  indexpost</w:t>
            </w:r>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1..1</w:t>
            </w:r>
          </w:p>
        </w:tc>
        <w:tc>
          <w:tcPr>
            <w:tcW w:w="1998" w:type="dxa"/>
            <w:shd w:val="clear" w:color="auto" w:fill="auto"/>
          </w:tcPr>
          <w:p w14:paraId="46B7E3C3" w14:textId="6C4D9451" w:rsidR="00DD76C4" w:rsidRPr="0088256E" w:rsidRDefault="00DD76C4" w:rsidP="00DD76C4">
            <w:pPr>
              <w:pStyle w:val="Brdtext"/>
              <w:ind w:left="0"/>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r>
              <w:t>Time</w:t>
            </w:r>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r>
              <w:t>Update Time</w:t>
            </w:r>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F47F06" w:rsidRPr="00A303BB" w14:paraId="25B91809" w14:textId="77777777" w:rsidTr="009C06AB">
        <w:tc>
          <w:tcPr>
            <w:tcW w:w="1540" w:type="dxa"/>
            <w:shd w:val="clear" w:color="auto" w:fill="auto"/>
          </w:tcPr>
          <w:p w14:paraId="6F4CD6D4" w14:textId="0E16AF7E" w:rsidR="00F47F06" w:rsidRPr="008276C4" w:rsidRDefault="00F47F06" w:rsidP="00DD76C4">
            <w:pPr>
              <w:pStyle w:val="Brdtext"/>
              <w:ind w:left="0"/>
            </w:pPr>
            <w:r w:rsidRPr="003F0D91">
              <w:t>Source System</w:t>
            </w:r>
          </w:p>
        </w:tc>
        <w:tc>
          <w:tcPr>
            <w:tcW w:w="1262" w:type="dxa"/>
            <w:shd w:val="clear" w:color="auto" w:fill="auto"/>
          </w:tcPr>
          <w:p w14:paraId="71DA6F36" w14:textId="175720FC" w:rsidR="00F47F06" w:rsidRPr="008276C4" w:rsidRDefault="00F47F06" w:rsidP="00DD76C4">
            <w:pPr>
              <w:pStyle w:val="Brdtext"/>
              <w:ind w:left="0"/>
            </w:pPr>
            <w:r w:rsidRPr="003F0D91">
              <w:t>Systemet som genererade engagemangsposten</w:t>
            </w:r>
          </w:p>
        </w:tc>
        <w:tc>
          <w:tcPr>
            <w:tcW w:w="2444" w:type="dxa"/>
            <w:shd w:val="clear" w:color="auto" w:fill="auto"/>
          </w:tcPr>
          <w:p w14:paraId="63E94F8B" w14:textId="04991D78" w:rsidR="00F47F06" w:rsidRPr="008276C4" w:rsidRDefault="00F47F06" w:rsidP="00DD76C4">
            <w:pPr>
              <w:pStyle w:val="Brdtext"/>
              <w:ind w:left="0"/>
            </w:pPr>
            <w:r w:rsidRPr="003F0D91">
              <w:t xml:space="preserve">Källsystemets HSA-id. Detta HSA-id ska gälla den systeminstans som ansvarar för originalinformationen. Det kan vara ett annat HSA-id än för den tekniska </w:t>
            </w:r>
            <w:r w:rsidRPr="003F0D91">
              <w:lastRenderedPageBreak/>
              <w:t>anslutningspunkten.</w:t>
            </w:r>
          </w:p>
        </w:tc>
        <w:tc>
          <w:tcPr>
            <w:tcW w:w="788" w:type="dxa"/>
            <w:shd w:val="clear" w:color="auto" w:fill="auto"/>
          </w:tcPr>
          <w:p w14:paraId="089D7B1D" w14:textId="010C47BC" w:rsidR="00F47F06" w:rsidRPr="008276C4" w:rsidRDefault="00F47F06" w:rsidP="00DD76C4">
            <w:pPr>
              <w:pStyle w:val="Brdtext"/>
              <w:ind w:left="0"/>
            </w:pPr>
            <w:r w:rsidRPr="003F0D91">
              <w:lastRenderedPageBreak/>
              <w:t>1..1</w:t>
            </w:r>
          </w:p>
        </w:tc>
        <w:tc>
          <w:tcPr>
            <w:tcW w:w="1998" w:type="dxa"/>
            <w:shd w:val="clear" w:color="auto" w:fill="auto"/>
          </w:tcPr>
          <w:p w14:paraId="1C88C56E" w14:textId="4F28A12E" w:rsidR="00F47F06" w:rsidRPr="008276C4" w:rsidRDefault="00F47F06" w:rsidP="00DD76C4">
            <w:pPr>
              <w:pStyle w:val="Brdtext"/>
              <w:ind w:left="0"/>
            </w:pPr>
            <w:r w:rsidRPr="003F0D91">
              <w:t>Syftet är att underlätta felsökning och ge spårbarhet.</w:t>
            </w:r>
          </w:p>
        </w:tc>
        <w:tc>
          <w:tcPr>
            <w:tcW w:w="1330" w:type="dxa"/>
            <w:shd w:val="clear" w:color="auto" w:fill="auto"/>
          </w:tcPr>
          <w:p w14:paraId="460AC1C9" w14:textId="64BC5028" w:rsidR="00F47F06" w:rsidRPr="008276C4" w:rsidRDefault="00F47F06" w:rsidP="00DD76C4">
            <w:pPr>
              <w:pStyle w:val="Brdtext"/>
              <w:ind w:left="0"/>
            </w:pPr>
            <w:r w:rsidRPr="003F0D91">
              <w:t>Del av instansens unikhet</w:t>
            </w:r>
          </w:p>
        </w:tc>
      </w:tr>
      <w:tr w:rsidR="00F47F06" w:rsidRPr="00A303BB" w14:paraId="4A09EA53" w14:textId="77777777" w:rsidTr="009C06AB">
        <w:tc>
          <w:tcPr>
            <w:tcW w:w="1540" w:type="dxa"/>
            <w:shd w:val="clear" w:color="auto" w:fill="auto"/>
          </w:tcPr>
          <w:p w14:paraId="6AEC574E" w14:textId="47879C5B" w:rsidR="00F47F06" w:rsidRDefault="00F47F06" w:rsidP="00DD76C4">
            <w:pPr>
              <w:pStyle w:val="Brdtext"/>
              <w:ind w:left="0"/>
            </w:pPr>
            <w:r w:rsidRPr="008276C4">
              <w:lastRenderedPageBreak/>
              <w:t>Data Controller</w:t>
            </w:r>
          </w:p>
        </w:tc>
        <w:tc>
          <w:tcPr>
            <w:tcW w:w="1262" w:type="dxa"/>
            <w:shd w:val="clear" w:color="auto" w:fill="auto"/>
          </w:tcPr>
          <w:p w14:paraId="07DE4DCA" w14:textId="0BB6C9EE" w:rsidR="00F47F06" w:rsidRPr="0088256E" w:rsidRDefault="00F47F06" w:rsidP="00DD76C4">
            <w:pPr>
              <w:pStyle w:val="Brdtext"/>
              <w:ind w:left="0"/>
            </w:pPr>
            <w:r w:rsidRPr="008276C4">
              <w:t>Personuppgitsansvarig organisation</w:t>
            </w:r>
          </w:p>
        </w:tc>
        <w:tc>
          <w:tcPr>
            <w:tcW w:w="2444" w:type="dxa"/>
            <w:shd w:val="clear" w:color="auto" w:fill="auto"/>
          </w:tcPr>
          <w:p w14:paraId="765AFAFF" w14:textId="4861E15D" w:rsidR="00F47F06" w:rsidRPr="0088256E" w:rsidRDefault="00F47F06" w:rsidP="00DD76C4">
            <w:pPr>
              <w:pStyle w:val="Brdtext"/>
              <w:ind w:left="0"/>
            </w:pPr>
            <w:r w:rsidRPr="008276C4">
              <w:t>Organisationsnummer</w:t>
            </w:r>
          </w:p>
        </w:tc>
        <w:tc>
          <w:tcPr>
            <w:tcW w:w="788" w:type="dxa"/>
            <w:shd w:val="clear" w:color="auto" w:fill="auto"/>
          </w:tcPr>
          <w:p w14:paraId="1B5C06D2" w14:textId="65A3AEAC" w:rsidR="00F47F06" w:rsidRPr="0088256E" w:rsidRDefault="00F47F06" w:rsidP="00DD76C4">
            <w:pPr>
              <w:pStyle w:val="Brdtext"/>
              <w:ind w:left="0"/>
            </w:pPr>
            <w:r w:rsidRPr="008276C4">
              <w:t>1..1</w:t>
            </w:r>
          </w:p>
        </w:tc>
        <w:tc>
          <w:tcPr>
            <w:tcW w:w="1998" w:type="dxa"/>
            <w:shd w:val="clear" w:color="auto" w:fill="auto"/>
          </w:tcPr>
          <w:p w14:paraId="347E5545" w14:textId="2F2ACE2A" w:rsidR="00F47F06" w:rsidRPr="0088256E" w:rsidRDefault="00F47F06" w:rsidP="00DD76C4">
            <w:pPr>
              <w:pStyle w:val="Brdtext"/>
              <w:ind w:left="0"/>
            </w:pPr>
            <w:r w:rsidRPr="008276C4">
              <w:t>”SE”&lt;organisationsnummer&gt;. Exempel: ”SE5565594230”</w:t>
            </w:r>
          </w:p>
        </w:tc>
        <w:tc>
          <w:tcPr>
            <w:tcW w:w="1330" w:type="dxa"/>
            <w:shd w:val="clear" w:color="auto" w:fill="auto"/>
          </w:tcPr>
          <w:p w14:paraId="6D9A0DA2" w14:textId="1BB39116" w:rsidR="00F47F06" w:rsidRPr="0088256E" w:rsidRDefault="00F47F06" w:rsidP="00DD76C4">
            <w:pPr>
              <w:pStyle w:val="Brdtext"/>
              <w:ind w:left="0"/>
            </w:pPr>
            <w:r w:rsidRPr="008276C4">
              <w:t>Del av instansens unikhet</w:t>
            </w:r>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330B51CC" w:rsidR="003F3FC6" w:rsidRPr="00BC5B0B" w:rsidRDefault="006D0A3E" w:rsidP="00AC334A">
            <w:r>
              <w:t>v</w:t>
            </w:r>
            <w:r w:rsidR="003F3FC6">
              <w:t>oo</w:t>
            </w:r>
          </w:p>
        </w:tc>
      </w:tr>
      <w:tr w:rsidR="006D0A3E" w:rsidRPr="00BC5B0B" w14:paraId="765D35C6" w14:textId="77777777" w:rsidTr="00AC334A">
        <w:tc>
          <w:tcPr>
            <w:tcW w:w="3156" w:type="dxa"/>
          </w:tcPr>
          <w:p w14:paraId="7219E8A9" w14:textId="70E4D8F9" w:rsidR="006D0A3E" w:rsidRDefault="006D0A3E" w:rsidP="00AC334A">
            <w:r>
              <w:t>GetDiagnosis</w:t>
            </w:r>
          </w:p>
        </w:tc>
        <w:tc>
          <w:tcPr>
            <w:tcW w:w="5349" w:type="dxa"/>
          </w:tcPr>
          <w:p w14:paraId="66FF9753" w14:textId="57853E06" w:rsidR="006D0A3E" w:rsidRDefault="006D0A3E" w:rsidP="00AC334A">
            <w:r>
              <w:t>dia</w:t>
            </w:r>
          </w:p>
        </w:tc>
      </w:tr>
      <w:tr w:rsidR="006D0A3E" w:rsidRPr="00BC5B0B" w14:paraId="5C1679D0" w14:textId="77777777" w:rsidTr="00AC334A">
        <w:tc>
          <w:tcPr>
            <w:tcW w:w="3156" w:type="dxa"/>
          </w:tcPr>
          <w:p w14:paraId="5CF5DDA1" w14:textId="725AC3EC" w:rsidR="006D0A3E" w:rsidRDefault="00AB658C" w:rsidP="00AC334A">
            <w:r>
              <w:t>GetAlertInformation</w:t>
            </w:r>
          </w:p>
        </w:tc>
        <w:tc>
          <w:tcPr>
            <w:tcW w:w="5349" w:type="dxa"/>
          </w:tcPr>
          <w:p w14:paraId="5F4458FB" w14:textId="71843B79" w:rsidR="006D0A3E" w:rsidRPr="006D0A3E" w:rsidRDefault="006D0A3E" w:rsidP="00AC334A">
            <w:r w:rsidRPr="006D0A3E">
              <w:t>upp</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5" w:name="_Toc219337778"/>
      <w:bookmarkStart w:id="46" w:name="_Toc378172858"/>
      <w:r w:rsidRPr="00BC5B0B">
        <w:t>SLA-krav</w:t>
      </w:r>
      <w:bookmarkEnd w:id="45"/>
      <w:bookmarkEnd w:id="46"/>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7" w:name="_Toc378172859"/>
      <w:r>
        <w:t>Gemensamma konsumentregler</w:t>
      </w:r>
      <w:bookmarkEnd w:id="47"/>
    </w:p>
    <w:p w14:paraId="6966D0B6" w14:textId="7E8B427E" w:rsidR="00DE3410" w:rsidRDefault="00976B61" w:rsidP="00976B61">
      <w:pPr>
        <w:pStyle w:val="Brdtext"/>
        <w:ind w:right="119"/>
      </w:pPr>
      <w:r>
        <w:lastRenderedPageBreak/>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1A3C5A80" w14:textId="77777777" w:rsidR="00564DBB" w:rsidRDefault="00564DBB" w:rsidP="00564DBB">
      <w:pPr>
        <w:pStyle w:val="Rubrik2b"/>
      </w:pPr>
      <w:bookmarkStart w:id="48" w:name="_Toc244014958"/>
      <w:bookmarkStart w:id="49" w:name="_Toc244016231"/>
      <w:bookmarkStart w:id="50" w:name="_Toc378172860"/>
      <w:r w:rsidRPr="001210E7">
        <w:t>Gemensamma</w:t>
      </w:r>
      <w:r>
        <w:t xml:space="preserve"> producentregler</w:t>
      </w:r>
      <w:bookmarkEnd w:id="48"/>
      <w:bookmarkEnd w:id="49"/>
      <w:bookmarkEnd w:id="50"/>
    </w:p>
    <w:p w14:paraId="1868A091" w14:textId="77777777" w:rsidR="00564DBB" w:rsidRDefault="00564DBB" w:rsidP="00564DBB">
      <w:pPr>
        <w:pStyle w:val="Brdtext"/>
        <w:ind w:right="119"/>
      </w:pPr>
      <w:r>
        <w:t>R3: Filtrera enligt RIVTA-headern LogicalAddress. Svarsmeddelandet få endast innehålla information som skapats i det källsystem som anges av frågemeddelandets LogicalAddress.</w:t>
      </w:r>
    </w:p>
    <w:p w14:paraId="570DCC37" w14:textId="77777777" w:rsidR="00564DBB" w:rsidRDefault="00564DBB" w:rsidP="00976B61">
      <w:pPr>
        <w:pStyle w:val="Brdtext"/>
        <w:ind w:right="119"/>
      </w:pP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51" w:name="_Toc341787026"/>
      <w:bookmarkStart w:id="52" w:name="_Toc219337779"/>
      <w:bookmarkStart w:id="53" w:name="_Toc378172861"/>
      <w:r w:rsidRPr="00BC5B0B">
        <w:t>Format för Datum</w:t>
      </w:r>
      <w:bookmarkEnd w:id="51"/>
      <w:bookmarkEnd w:id="52"/>
      <w:bookmarkEnd w:id="53"/>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54" w:name="_Toc341787027"/>
      <w:bookmarkStart w:id="55" w:name="_Toc219337780"/>
      <w:bookmarkStart w:id="56" w:name="_Toc378172862"/>
      <w:r w:rsidRPr="00BC5B0B">
        <w:t>Format för tidpunkter</w:t>
      </w:r>
      <w:bookmarkEnd w:id="54"/>
      <w:bookmarkEnd w:id="55"/>
      <w:bookmarkEnd w:id="56"/>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”ÅÅÅÅMMDDttmmss”, vilket motsvara</w:t>
      </w:r>
      <w:r w:rsidR="00636A54">
        <w:t>r</w:t>
      </w:r>
      <w:r w:rsidRPr="00BC5B0B">
        <w:t xml:space="preserve"> den ISO 8824-kompatibla format</w:t>
      </w:r>
      <w:r w:rsidR="00636C45">
        <w:t>beskrivningen ”YYYYMMDDhh</w:t>
      </w:r>
      <w:r w:rsidRPr="00BC5B0B">
        <w:t>mmss”.</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7" w:name="_Toc341787028"/>
      <w:bookmarkStart w:id="58" w:name="_Toc219337781"/>
      <w:bookmarkStart w:id="59" w:name="_Toc378172863"/>
      <w:r w:rsidRPr="00BC5B0B">
        <w:t>Tidszon för tidpunkter</w:t>
      </w:r>
      <w:bookmarkEnd w:id="57"/>
      <w:bookmarkEnd w:id="58"/>
      <w:bookmarkEnd w:id="59"/>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60" w:name="_Toc378172864"/>
      <w:r>
        <w:t>Personidentifierare</w:t>
      </w:r>
      <w:bookmarkEnd w:id="60"/>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61" w:name="_Toc341787029"/>
      <w:bookmarkStart w:id="62" w:name="_Toc219337782"/>
      <w:bookmarkStart w:id="63" w:name="_Toc378172865"/>
      <w:r w:rsidRPr="00BC5B0B">
        <w:t>Felhantering</w:t>
      </w:r>
      <w:bookmarkEnd w:id="61"/>
      <w:bookmarkEnd w:id="62"/>
      <w:bookmarkEnd w:id="63"/>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xml:space="preserve">).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w:t>
      </w:r>
      <w:r w:rsidRPr="00BC5B0B">
        <w:lastRenderedPageBreak/>
        <w:t>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64" w:name="_Toc341787030"/>
      <w:bookmarkStart w:id="65" w:name="_Toc378172866"/>
      <w:r w:rsidRPr="00907C9B">
        <w:rPr>
          <w:spacing w:val="1"/>
        </w:rPr>
        <w:t>Gemensamma informationskomponenter</w:t>
      </w:r>
      <w:bookmarkEnd w:id="65"/>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EC945D4" w14:textId="77777777" w:rsidR="00A653C1" w:rsidRDefault="00A653C1">
      <w:pPr>
        <w:widowControl w:val="0"/>
      </w:pPr>
    </w:p>
    <w:p w14:paraId="4E57A774" w14:textId="549386FC" w:rsidR="005B5A7F" w:rsidRDefault="00A653C1">
      <w:pPr>
        <w:widowControl w:val="0"/>
      </w:pPr>
      <w:r>
        <w:t>De gemensamma typerna beskrivs i bilagan ”Bilaga_Gemensamma_typer_&lt;version&gt;.pdf”</w:t>
      </w:r>
      <w:r w:rsidR="005B5A7F">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6" w:name="_Toc378172867"/>
      <w:r w:rsidRPr="00907C9B">
        <w:rPr>
          <w:spacing w:val="1"/>
        </w:rPr>
        <w:t>GetCareDocumentation (Vård- och omsorgsdokument</w:t>
      </w:r>
      <w:bookmarkEnd w:id="64"/>
      <w:r w:rsidRPr="00907C9B">
        <w:rPr>
          <w:spacing w:val="1"/>
        </w:rPr>
        <w:t>)</w:t>
      </w:r>
      <w:bookmarkEnd w:id="66"/>
      <w:r w:rsidRPr="00BC5B0B">
        <w:br/>
      </w:r>
    </w:p>
    <w:p w14:paraId="4E25996B" w14:textId="798BB4BF" w:rsidR="00D218F3"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55116FB" w14:textId="77777777" w:rsidR="00415D39" w:rsidRDefault="00415D39" w:rsidP="006B34DA">
      <w:pPr>
        <w:pStyle w:val="Brdtext"/>
      </w:pPr>
    </w:p>
    <w:p w14:paraId="62EB6882" w14:textId="6E86D7B4" w:rsidR="00415D39" w:rsidRPr="006B34DA" w:rsidRDefault="00415D39" w:rsidP="006B34DA">
      <w:pPr>
        <w:pStyle w:val="Brdtext"/>
      </w:pPr>
      <w:r>
        <w:rPr>
          <w:spacing w:val="-1"/>
        </w:rPr>
        <w:t xml:space="preserve">Meddelandeformatet är kompatibelt med HL7 v. 3 CDA v. 2 och NPÖ RIV Informationsspecifikation 2.2.1, V-MIM ”Vård- och omsorgsdokument”, enligt beskrivning i bilaga </w:t>
      </w:r>
      <w:r w:rsidRPr="002E05F3">
        <w:rPr>
          <w:spacing w:val="-1"/>
        </w:rPr>
        <w:t>MIM_Mappningar_</w:t>
      </w:r>
      <w:r>
        <w:rPr>
          <w:spacing w:val="-1"/>
        </w:rPr>
        <w:t>GetCareDocumentation</w:t>
      </w:r>
      <w:r w:rsidRPr="002E05F3">
        <w:rPr>
          <w:spacing w:val="-1"/>
        </w:rPr>
        <w:t>.xlsx</w:t>
      </w:r>
      <w:r>
        <w:rPr>
          <w:spacing w:val="-1"/>
        </w:rPr>
        <w:t>.</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7" w:name="_Toc341787031"/>
      <w:bookmarkStart w:id="68" w:name="_Toc378172868"/>
      <w:r w:rsidRPr="002E1905">
        <w:t>Frivillighet</w:t>
      </w:r>
      <w:bookmarkEnd w:id="67"/>
      <w:bookmarkEnd w:id="68"/>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9" w:name="_Toc341787032"/>
      <w:bookmarkStart w:id="70" w:name="_Toc378172869"/>
      <w:r w:rsidRPr="00866C77">
        <w:t>Version</w:t>
      </w:r>
      <w:bookmarkEnd w:id="69"/>
      <w:bookmarkEnd w:id="70"/>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71" w:name="_Toc341787033"/>
      <w:bookmarkStart w:id="72" w:name="_Toc378172870"/>
      <w:r w:rsidRPr="001C06B7">
        <w:t>SLA-krav</w:t>
      </w:r>
      <w:bookmarkEnd w:id="71"/>
      <w:bookmarkEnd w:id="72"/>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73" w:name="_Toc378172871"/>
      <w:r>
        <w:t>DocBook-format för clinicalDocumentNoteText-fältet</w:t>
      </w:r>
      <w:bookmarkEnd w:id="73"/>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 xml:space="preserve">Fältet ”clinicalDocumentNoteText” innehåller dokumentets textuella innehåll. Producenten har möjlighet att ange denna text i det standardiserade layout-formatet ”DocBook” version 5.0 (Oasis standard). Konsumenten måste då transformera texten till ett presentationsformat såsom XHTML eller PDF. Det kan t.ex. ske med hjälp av de XSLT-baserade transformeringsskript som tillhandahålls på DocBooks hemsida: </w:t>
      </w:r>
      <w:hyperlink r:id="rId18" w:history="1">
        <w:r w:rsidRPr="007768EB">
          <w:rPr>
            <w:rStyle w:val="Hyperlnk"/>
          </w:rPr>
          <w:t>http://docbook.org/tdg5/en/html/</w:t>
        </w:r>
      </w:hyperlink>
    </w:p>
    <w:p w14:paraId="2C83BBD1" w14:textId="3156E6FD" w:rsidR="00D47D0C" w:rsidRDefault="00D47D0C" w:rsidP="00D47D0C">
      <w:pPr>
        <w:pStyle w:val="Brdtext"/>
      </w:pPr>
      <w:r>
        <w:t xml:space="preserve">Användningen av DocBook för </w:t>
      </w:r>
      <w:r w:rsidR="00BC414B">
        <w:t xml:space="preserve">clinicalDocumentNoteText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&lt;?xml version=”1.0”?&gt;</w:t>
      </w:r>
    </w:p>
    <w:p w14:paraId="4000DACD" w14:textId="77777777" w:rsidR="00D47D0C" w:rsidRPr="0014272B" w:rsidRDefault="00D47D0C" w:rsidP="00D47D0C">
      <w:pPr>
        <w:pStyle w:val="Brdtext"/>
        <w:rPr>
          <w:lang w:val="en-US"/>
        </w:rPr>
      </w:pPr>
      <w:r w:rsidRPr="0014272B">
        <w:rPr>
          <w:lang w:val="en-US"/>
        </w:rPr>
        <w:t>&lt;article&gt;</w:t>
      </w:r>
    </w:p>
    <w:p w14:paraId="7BD6BEFD" w14:textId="77777777" w:rsidR="00D47D0C" w:rsidRPr="0014272B" w:rsidRDefault="00D47D0C" w:rsidP="00D47D0C">
      <w:pPr>
        <w:pStyle w:val="Brdtext"/>
        <w:rPr>
          <w:lang w:val="en-US"/>
        </w:rPr>
      </w:pPr>
      <w:r w:rsidRPr="0014272B">
        <w:rPr>
          <w:lang w:val="en-US"/>
        </w:rPr>
        <w:tab/>
        <w:t>&lt;info&gt;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&lt;section&gt;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&lt;title&gt;…&lt;/title&gt;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&lt;para&gt; … &lt;/para&gt;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&lt;para&gt; … &lt;/para&gt;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&lt;section&gt;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&lt;title&gt;…&lt;/title&gt;</w:t>
      </w:r>
    </w:p>
    <w:p w14:paraId="1C73DA49" w14:textId="77777777" w:rsidR="00D47D0C" w:rsidRPr="00721BF8" w:rsidRDefault="00D47D0C" w:rsidP="00D47D0C">
      <w:pPr>
        <w:pStyle w:val="Brdtext"/>
        <w:rPr>
          <w:lang w:val="en-US"/>
        </w:rPr>
      </w:pPr>
      <w:r w:rsidRPr="0014272B">
        <w:rPr>
          <w:lang w:val="en-US"/>
        </w:rPr>
        <w:lastRenderedPageBreak/>
        <w:tab/>
      </w:r>
      <w:r w:rsidRPr="0014272B">
        <w:rPr>
          <w:lang w:val="en-US"/>
        </w:rPr>
        <w:tab/>
      </w:r>
      <w:r w:rsidRPr="00721BF8">
        <w:rPr>
          <w:lang w:val="en-US"/>
        </w:rPr>
        <w:t>&lt;para&gt; … &lt;/para&gt;</w:t>
      </w:r>
    </w:p>
    <w:p w14:paraId="683584D5" w14:textId="77777777" w:rsidR="00D47D0C" w:rsidRPr="00721BF8" w:rsidRDefault="00D47D0C" w:rsidP="00D47D0C">
      <w:pPr>
        <w:pStyle w:val="Brdtext"/>
        <w:rPr>
          <w:lang w:val="en-US"/>
        </w:rPr>
      </w:pPr>
      <w:r w:rsidRPr="00721BF8">
        <w:rPr>
          <w:lang w:val="en-US"/>
        </w:rPr>
        <w:tab/>
      </w:r>
      <w:r w:rsidRPr="00721BF8">
        <w:rPr>
          <w:lang w:val="en-US"/>
        </w:rPr>
        <w:tab/>
        <w:t>&lt;para&gt; … &lt;/para&gt;</w:t>
      </w:r>
    </w:p>
    <w:p w14:paraId="2E6A992C" w14:textId="77777777" w:rsidR="00D47D0C" w:rsidRPr="00721BF8" w:rsidRDefault="00D47D0C" w:rsidP="00D47D0C">
      <w:pPr>
        <w:pStyle w:val="Brdtext"/>
        <w:rPr>
          <w:lang w:val="en-US"/>
        </w:rPr>
      </w:pPr>
      <w:r w:rsidRPr="00721BF8">
        <w:rPr>
          <w:lang w:val="en-US"/>
        </w:rPr>
        <w:tab/>
      </w:r>
      <w:r w:rsidRPr="00721BF8">
        <w:rPr>
          <w:lang w:val="en-US"/>
        </w:rPr>
        <w:tab/>
        <w:t>&lt;section&gt;</w:t>
      </w:r>
    </w:p>
    <w:p w14:paraId="4A82F00B" w14:textId="455F224A" w:rsidR="00D47D0C" w:rsidRPr="00721BF8" w:rsidRDefault="00D47D0C" w:rsidP="00D47D0C">
      <w:pPr>
        <w:pStyle w:val="Brdtext"/>
        <w:rPr>
          <w:lang w:val="en-US"/>
        </w:rPr>
      </w:pPr>
      <w:r w:rsidRPr="00721BF8">
        <w:rPr>
          <w:lang w:val="en-US"/>
        </w:rPr>
        <w:tab/>
      </w:r>
      <w:r w:rsidRPr="00721BF8">
        <w:rPr>
          <w:lang w:val="en-US"/>
        </w:rPr>
        <w:tab/>
      </w:r>
      <w:r w:rsidRPr="00721BF8">
        <w:rPr>
          <w:lang w:val="en-US"/>
        </w:rPr>
        <w:tab/>
        <w:t>&lt;title&gt;…&lt;/title&gt;</w:t>
      </w:r>
    </w:p>
    <w:p w14:paraId="1C3FC5A4" w14:textId="61E6231F" w:rsidR="00D47D0C" w:rsidRPr="00D47D0C" w:rsidRDefault="00D47D0C" w:rsidP="00D47D0C">
      <w:pPr>
        <w:pStyle w:val="Brdtext"/>
      </w:pPr>
      <w:r w:rsidRPr="00721BF8">
        <w:rPr>
          <w:lang w:val="en-US"/>
        </w:rPr>
        <w:tab/>
      </w:r>
      <w:r w:rsidRPr="00721BF8">
        <w:rPr>
          <w:lang w:val="en-US"/>
        </w:rPr>
        <w:tab/>
      </w:r>
      <w:r w:rsidRPr="00721BF8">
        <w:rPr>
          <w:lang w:val="en-US"/>
        </w:rPr>
        <w:tab/>
      </w:r>
      <w:r w:rsidRPr="00BE6466">
        <w:rPr>
          <w:lang w:val="en-US"/>
        </w:rPr>
        <w:t xml:space="preserve">&lt;para&gt; … </w:t>
      </w:r>
      <w:r w:rsidRPr="00D47D0C">
        <w:t>&lt;/para&gt;</w:t>
      </w:r>
    </w:p>
    <w:p w14:paraId="558DF0C7" w14:textId="5A8DC8B9" w:rsidR="00D47D0C" w:rsidRDefault="00D47D0C" w:rsidP="00D47D0C">
      <w:pPr>
        <w:pStyle w:val="Brdtext"/>
      </w:pPr>
      <w:r>
        <w:tab/>
      </w:r>
      <w:r>
        <w:tab/>
      </w:r>
      <w:r>
        <w:tab/>
        <w:t>&lt;para&gt; … &lt;/para&gt;</w:t>
      </w:r>
      <w:r>
        <w:tab/>
      </w:r>
    </w:p>
    <w:p w14:paraId="415AF815" w14:textId="3208786C" w:rsidR="00D47D0C" w:rsidRPr="00BE6466" w:rsidRDefault="00D47D0C" w:rsidP="00D47D0C">
      <w:pPr>
        <w:pStyle w:val="Brdtext"/>
      </w:pPr>
      <w:r>
        <w:tab/>
      </w:r>
      <w:r>
        <w:tab/>
      </w:r>
      <w:r>
        <w:tab/>
      </w:r>
      <w:r w:rsidRPr="00985EAC">
        <w:t xml:space="preserve">&lt;para&gt; … </w:t>
      </w:r>
      <w:r w:rsidRPr="00BE6466">
        <w:t>&lt;/para&gt;</w:t>
      </w:r>
      <w:r w:rsidRPr="00BE6466">
        <w:tab/>
      </w:r>
    </w:p>
    <w:p w14:paraId="2389DACB" w14:textId="0A008C52" w:rsidR="00D47D0C" w:rsidRPr="00CF16C1" w:rsidRDefault="00D47D0C" w:rsidP="00D47D0C">
      <w:pPr>
        <w:pStyle w:val="Brdtext"/>
        <w:rPr>
          <w:lang w:val="en-US"/>
        </w:rPr>
      </w:pPr>
      <w:r w:rsidRPr="00BE6466">
        <w:tab/>
        <w:t xml:space="preserve">       </w:t>
      </w:r>
      <w:r w:rsidRPr="00BE6466">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 xml:space="preserve">&lt;bibliography&gt; … </w:t>
      </w:r>
      <w:r w:rsidRPr="00BC1E16">
        <w:rPr>
          <w:lang w:val="en-US"/>
        </w:rPr>
        <w:t>&lt;/bibliography&gt;</w:t>
      </w:r>
    </w:p>
    <w:p w14:paraId="5F4EAEA2" w14:textId="77777777" w:rsidR="00D47D0C" w:rsidRPr="00BE6466" w:rsidRDefault="00D47D0C" w:rsidP="00D47D0C">
      <w:pPr>
        <w:pStyle w:val="Brdtext"/>
        <w:rPr>
          <w:lang w:val="en-US"/>
        </w:rPr>
      </w:pPr>
      <w:r w:rsidRPr="00BE6466">
        <w:rPr>
          <w:lang w:val="en-US"/>
        </w:rPr>
        <w:t>&lt;/article&gt;</w:t>
      </w:r>
    </w:p>
    <w:p w14:paraId="688E545E" w14:textId="77777777" w:rsidR="00D47D0C" w:rsidRPr="00BE6466" w:rsidRDefault="00D47D0C" w:rsidP="00D47D0C">
      <w:pPr>
        <w:pStyle w:val="Brdtext"/>
        <w:rPr>
          <w:lang w:val="en-US"/>
        </w:rPr>
      </w:pPr>
    </w:p>
    <w:p w14:paraId="374779FC" w14:textId="77777777" w:rsidR="00D47D0C" w:rsidRDefault="00D47D0C" w:rsidP="00D47D0C">
      <w:pPr>
        <w:pStyle w:val="Brdtext"/>
      </w:pPr>
      <w:r>
        <w:t xml:space="preserve">Texten i fältet ska vara s.k. ”entity encoding”, så att XML-taggarna i fältets innehåll inte uppfattas som del av svarsmeddelandets XML-struktur när meddelandet tas emot av konsumenten. Konsumenten behöver sedan återskapa ursprunglig XML från innehållet i fältet. Det finns många exempel på open-source-bibliotek som kan användas av producenten för att göra ”entity encoding” och av konsumenten för att återställa till XML. Ett exempel är Apache Commons Lang </w:t>
      </w:r>
      <w:r w:rsidRPr="00B85C54">
        <w:t>StringEscapeUtils</w:t>
      </w:r>
      <w:r>
        <w:t xml:space="preserve">: </w:t>
      </w:r>
      <w:hyperlink r:id="rId19" w:history="1">
        <w:r w:rsidRPr="00771262">
          <w:rPr>
            <w:rStyle w:val="Hyperlnk"/>
          </w:rPr>
          <w:t>http://commons.apache.org/lang/api-2.1/org/apache/commons/lang/StringEscapeUtils.html</w:t>
        </w:r>
      </w:hyperlink>
      <w:r>
        <w:t xml:space="preserve"> (se metoderna </w:t>
      </w:r>
      <w:r w:rsidRPr="00B85C54">
        <w:rPr>
          <w:i/>
        </w:rPr>
        <w:t>escapeXml</w:t>
      </w:r>
      <w:r>
        <w:t xml:space="preserve"> respektive </w:t>
      </w:r>
      <w:r w:rsidRPr="00B85C54">
        <w:rPr>
          <w:i/>
        </w:rPr>
        <w:t>unescapeXml</w:t>
      </w:r>
      <w:r>
        <w:t>.</w:t>
      </w:r>
    </w:p>
    <w:p w14:paraId="4C1F783C" w14:textId="77777777" w:rsidR="00D47D0C" w:rsidRDefault="00D47D0C" w:rsidP="00D47D0C">
      <w:pPr>
        <w:pStyle w:val="Brdtext"/>
      </w:pPr>
    </w:p>
    <w:p w14:paraId="6E547EC5" w14:textId="5697B7A4" w:rsidR="00D47D0C" w:rsidRDefault="00D47D0C" w:rsidP="00D47D0C">
      <w:pPr>
        <w:pStyle w:val="Brdtext"/>
      </w:pPr>
      <w:r>
        <w:t>För ovanstående DocBook-exempel ska alltså fältet ”</w:t>
      </w:r>
      <w:r w:rsidR="00D569F5">
        <w:t>clinicalDocumentNoteText</w:t>
      </w:r>
      <w:r>
        <w:t>” innehålla en version som är ”entity encoded”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&amp;lt;?xml version=&amp;quot;1.0&amp;quot;?&amp;gt;</w:t>
      </w:r>
    </w:p>
    <w:p w14:paraId="369B0ABE" w14:textId="77777777" w:rsidR="00D47D0C" w:rsidRPr="0014272B" w:rsidRDefault="00D47D0C" w:rsidP="00D47D0C">
      <w:pPr>
        <w:pStyle w:val="Brdtext"/>
        <w:rPr>
          <w:lang w:val="en-US"/>
        </w:rPr>
      </w:pPr>
      <w:r w:rsidRPr="0014272B">
        <w:rPr>
          <w:lang w:val="en-US"/>
        </w:rPr>
        <w:tab/>
        <w:t>&amp;lt;article&amp;gt;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&amp;lt;info&amp;gt;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0ED4FE5E" w14:textId="77777777" w:rsidR="00D47D0C" w:rsidRPr="0053364E" w:rsidRDefault="00D47D0C" w:rsidP="00D47D0C">
      <w:pPr>
        <w:pStyle w:val="Brdtext"/>
      </w:pPr>
      <w:r w:rsidRPr="0014272B">
        <w:rPr>
          <w:lang w:val="en-US"/>
        </w:rPr>
        <w:tab/>
      </w:r>
      <w:r w:rsidRPr="0014272B">
        <w:rPr>
          <w:lang w:val="en-US"/>
        </w:rPr>
        <w:tab/>
      </w:r>
      <w:r w:rsidRPr="0053364E">
        <w:t>&amp;lt;/info&amp;gt;</w:t>
      </w:r>
    </w:p>
    <w:p w14:paraId="1C2F153F"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p>
    <w:p w14:paraId="554ED519" w14:textId="77777777" w:rsidR="00D47D0C" w:rsidRPr="0053364E" w:rsidRDefault="00D47D0C" w:rsidP="00D47D0C">
      <w:pPr>
        <w:pStyle w:val="Brdtext"/>
      </w:pPr>
      <w:r w:rsidRPr="0053364E">
        <w:tab/>
      </w:r>
      <w:r w:rsidRPr="0053364E">
        <w:tab/>
        <w:t xml:space="preserve">&amp;lt;para&amp;gt; </w:t>
      </w:r>
      <w:r>
        <w:t>…</w:t>
      </w:r>
      <w:r w:rsidRPr="0053364E">
        <w:t xml:space="preserve"> &amp;lt;/para&amp;gt;</w:t>
      </w:r>
      <w:r w:rsidRPr="0053364E">
        <w:tab/>
      </w:r>
    </w:p>
    <w:p w14:paraId="4C51F74C" w14:textId="77777777" w:rsidR="00D47D0C" w:rsidRPr="00721BF8" w:rsidRDefault="00D47D0C" w:rsidP="00D47D0C">
      <w:pPr>
        <w:pStyle w:val="Brdtext"/>
        <w:rPr>
          <w:lang w:val="en-US"/>
        </w:rPr>
      </w:pPr>
      <w:r w:rsidRPr="0053364E">
        <w:tab/>
      </w:r>
      <w:r w:rsidRPr="0053364E">
        <w:tab/>
      </w:r>
      <w:r w:rsidRPr="00721BF8">
        <w:rPr>
          <w:lang w:val="en-US"/>
        </w:rPr>
        <w:t>&amp;lt;section&amp;gt;</w:t>
      </w:r>
    </w:p>
    <w:p w14:paraId="7F8908EE" w14:textId="77777777" w:rsidR="00D47D0C" w:rsidRPr="0014272B" w:rsidRDefault="00D47D0C" w:rsidP="00D47D0C">
      <w:pPr>
        <w:pStyle w:val="Brdtext"/>
        <w:rPr>
          <w:lang w:val="en-US"/>
        </w:rPr>
      </w:pPr>
      <w:r w:rsidRPr="00721BF8">
        <w:rPr>
          <w:lang w:val="en-US"/>
        </w:rPr>
        <w:tab/>
      </w:r>
      <w:r w:rsidRPr="00721BF8">
        <w:rPr>
          <w:lang w:val="en-US"/>
        </w:rPr>
        <w:tab/>
      </w:r>
      <w:r w:rsidRPr="00721BF8">
        <w:rPr>
          <w:lang w:val="en-US"/>
        </w:rPr>
        <w:tab/>
      </w:r>
      <w:r w:rsidRPr="0014272B">
        <w:rPr>
          <w:lang w:val="en-US"/>
        </w:rPr>
        <w:t>&amp;lt;title&amp;gt;…&amp;lt;/title&amp;gt;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791C8642" w14:textId="77777777" w:rsidR="00D47D0C" w:rsidRPr="0053364E" w:rsidRDefault="00D47D0C" w:rsidP="00D47D0C">
      <w:pPr>
        <w:pStyle w:val="Brdtext"/>
      </w:pPr>
      <w:r w:rsidRPr="0053364E">
        <w:tab/>
      </w:r>
      <w:r w:rsidRPr="0053364E">
        <w:tab/>
      </w:r>
      <w:r w:rsidRPr="0053364E">
        <w:tab/>
        <w:t xml:space="preserve">&amp;lt;para&amp;gt; </w:t>
      </w:r>
      <w:r>
        <w:t>…</w:t>
      </w:r>
      <w:r w:rsidRPr="0053364E">
        <w:t xml:space="preserve"> &amp;lt;/para&amp;gt;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&amp;lt;/section&amp;gt;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&amp;lt;section&amp;gt;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&amp;lt;title&amp;gt;…&amp;lt;/title&amp;gt;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r w:rsidRPr="0053364E">
        <w:t xml:space="preserve">&amp;lt;para&amp;gt; </w:t>
      </w:r>
      <w:r>
        <w:t>…</w:t>
      </w:r>
      <w:r w:rsidRPr="0053364E">
        <w:t xml:space="preserve"> &amp;lt;/para&amp;gt;</w:t>
      </w:r>
    </w:p>
    <w:p w14:paraId="3E17FE6F" w14:textId="77777777" w:rsidR="00C0424C" w:rsidRDefault="00D47D0C" w:rsidP="00D47D0C">
      <w:pPr>
        <w:pStyle w:val="Brdtext"/>
      </w:pPr>
      <w:r w:rsidRPr="0053364E">
        <w:tab/>
      </w:r>
      <w:r w:rsidRPr="0053364E">
        <w:tab/>
      </w:r>
      <w:r w:rsidRPr="0053364E">
        <w:tab/>
        <w:t xml:space="preserve">&amp;lt;para&amp;gt; </w:t>
      </w:r>
      <w:r>
        <w:t>…</w:t>
      </w:r>
      <w:r w:rsidRPr="0053364E">
        <w:t xml:space="preserve"> &amp;lt;/para&amp;gt;</w:t>
      </w:r>
    </w:p>
    <w:p w14:paraId="5D6A6C74" w14:textId="60BF7934" w:rsidR="00C0424C" w:rsidRPr="00D47D0C" w:rsidRDefault="00C0424C" w:rsidP="00C0424C">
      <w:pPr>
        <w:pStyle w:val="Brdtext"/>
        <w:rPr>
          <w:lang w:val="en-US"/>
        </w:rPr>
      </w:pPr>
      <w:r>
        <w:tab/>
      </w:r>
      <w:r>
        <w:tab/>
      </w:r>
      <w:r>
        <w:tab/>
      </w:r>
      <w:r>
        <w:rPr>
          <w:lang w:val="en-US"/>
        </w:rPr>
        <w:t>&amp;lt;</w:t>
      </w:r>
      <w:r w:rsidRPr="00D47D0C">
        <w:rPr>
          <w:lang w:val="en-US"/>
        </w:rPr>
        <w:t>section</w:t>
      </w:r>
      <w:r>
        <w:rPr>
          <w:lang w:val="en-US"/>
        </w:rPr>
        <w:t>&amp;gt;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&amp;lt;</w:t>
      </w:r>
      <w:r w:rsidRPr="00D47D0C">
        <w:rPr>
          <w:lang w:val="en-US"/>
        </w:rPr>
        <w:t>title</w:t>
      </w:r>
      <w:r>
        <w:rPr>
          <w:lang w:val="en-US"/>
        </w:rPr>
        <w:t>&amp;gt;</w:t>
      </w:r>
      <w:r w:rsidRPr="00D47D0C">
        <w:rPr>
          <w:lang w:val="en-US"/>
        </w:rPr>
        <w:t>…</w:t>
      </w:r>
      <w:r>
        <w:rPr>
          <w:lang w:val="en-US"/>
        </w:rPr>
        <w:t>&amp;lt;</w:t>
      </w:r>
      <w:r w:rsidRPr="00D47D0C">
        <w:rPr>
          <w:lang w:val="en-US"/>
        </w:rPr>
        <w:t>/title</w:t>
      </w:r>
      <w:r>
        <w:rPr>
          <w:lang w:val="en-US"/>
        </w:rPr>
        <w:t>&amp;gt;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r w:rsidRPr="00C0424C">
        <w:t>&amp;lt;para</w:t>
      </w:r>
      <w:r>
        <w:t>&amp;gt;</w:t>
      </w:r>
      <w:r w:rsidRPr="00C0424C">
        <w:t xml:space="preserve"> … &amp;lt;/para</w:t>
      </w:r>
      <w:r>
        <w:t>&amp;gt;</w:t>
      </w:r>
    </w:p>
    <w:p w14:paraId="039B3FA1" w14:textId="7D727EF1" w:rsidR="00C0424C" w:rsidRDefault="00C0424C" w:rsidP="00C0424C">
      <w:pPr>
        <w:pStyle w:val="Brdtext"/>
      </w:pPr>
      <w:r w:rsidRPr="00C0424C">
        <w:tab/>
      </w:r>
      <w:r w:rsidRPr="00C0424C">
        <w:tab/>
      </w:r>
      <w:r w:rsidRPr="00C0424C">
        <w:tab/>
      </w:r>
      <w:r w:rsidRPr="00C0424C">
        <w:tab/>
      </w:r>
      <w:r>
        <w:t>&amp;lt;para&amp;gt; … &amp;lt;/para&amp;gt;</w:t>
      </w:r>
      <w:r>
        <w:tab/>
      </w:r>
    </w:p>
    <w:p w14:paraId="75E4B610" w14:textId="3DAF0A8E" w:rsidR="00C0424C" w:rsidRDefault="00C0424C" w:rsidP="00C0424C">
      <w:pPr>
        <w:pStyle w:val="Brdtext"/>
      </w:pPr>
      <w:r>
        <w:tab/>
      </w:r>
      <w:r>
        <w:tab/>
      </w:r>
      <w:r>
        <w:tab/>
      </w:r>
      <w:r>
        <w:tab/>
        <w:t>&amp;lt;para&amp;gt; … &amp;lt;/para&amp;gt;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&amp;lt;/section&amp;gt;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&amp;lt;/section&amp;gt;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r w:rsidRPr="0053364E">
        <w:t xml:space="preserve">&amp;lt;bibliography&amp;gt; </w:t>
      </w:r>
      <w:r>
        <w:t>…</w:t>
      </w:r>
      <w:r w:rsidRPr="0053364E">
        <w:t xml:space="preserve"> &amp;lt;/bibliography&amp;gt;</w:t>
      </w:r>
    </w:p>
    <w:p w14:paraId="4D33D2FF" w14:textId="77777777" w:rsidR="00D47D0C" w:rsidRDefault="00D47D0C" w:rsidP="00D47D0C">
      <w:pPr>
        <w:pStyle w:val="Brdtext"/>
      </w:pPr>
      <w:r w:rsidRPr="0053364E">
        <w:tab/>
        <w:t>&amp;lt;/article&amp;gt;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r w:rsidR="00C0424C">
        <w:t>clinicalDocumentNoteText</w:t>
      </w:r>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74" w:name="_Toc341787034"/>
      <w:bookmarkStart w:id="75" w:name="_Toc378172872"/>
      <w:r w:rsidRPr="00EE7BD6">
        <w:t>Fältregler</w:t>
      </w:r>
      <w:bookmarkEnd w:id="74"/>
      <w:bookmarkEnd w:id="75"/>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r>
              <w:rPr>
                <w:sz w:val="20"/>
                <w:szCs w:val="20"/>
              </w:rPr>
              <w:t>careUnitHSAI</w:t>
            </w:r>
            <w:r w:rsidR="00F64B9B">
              <w:rPr>
                <w:sz w:val="20"/>
                <w:szCs w:val="20"/>
              </w:rPr>
              <w:t>d</w:t>
            </w:r>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607859CF" w:rsidR="00F64B9B" w:rsidRPr="00907C9B" w:rsidRDefault="00F64B9B" w:rsidP="00100BA1">
            <w:pPr>
              <w:spacing w:line="226" w:lineRule="exact"/>
              <w:ind w:left="102"/>
              <w:rPr>
                <w:spacing w:val="-1"/>
                <w:sz w:val="20"/>
                <w:szCs w:val="20"/>
              </w:rPr>
            </w:pPr>
            <w:r>
              <w:rPr>
                <w:spacing w:val="-1"/>
                <w:sz w:val="20"/>
                <w:szCs w:val="20"/>
              </w:rPr>
              <w:t xml:space="preserve">Filtrering på </w:t>
            </w:r>
            <w:r w:rsidR="00A7183A">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w:t>
            </w:r>
            <w:r w:rsidR="00100BA1">
              <w:rPr>
                <w:spacing w:val="-1"/>
                <w:sz w:val="20"/>
                <w:szCs w:val="20"/>
              </w:rPr>
              <w:t>HealthcareProfessional</w:t>
            </w:r>
            <w:r w:rsidRPr="00907C9B">
              <w:rPr>
                <w:spacing w:val="-1"/>
                <w:sz w:val="20"/>
                <w:szCs w:val="20"/>
              </w:rPr>
              <w:t>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r>
              <w:rPr>
                <w:sz w:val="20"/>
                <w:szCs w:val="20"/>
              </w:rPr>
              <w:t>sourceSystemHSAI</w:t>
            </w:r>
            <w:r w:rsidR="004D25DE"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r w:rsidR="00C42D1D" w:rsidRPr="00D6731C">
              <w:rPr>
                <w:sz w:val="20"/>
                <w:szCs w:val="20"/>
              </w:rPr>
              <w:t>sourceSystemHSAid</w:t>
            </w:r>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r w:rsidR="005F3021">
              <w:rPr>
                <w:sz w:val="20"/>
                <w:szCs w:val="20"/>
              </w:rPr>
              <w:t>../</w:t>
            </w:r>
            <w:r w:rsidRPr="00907C9B">
              <w:rPr>
                <w:sz w:val="20"/>
                <w:szCs w:val="20"/>
              </w:rPr>
              <w:t>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602ACA">
        <w:trPr>
          <w:gridAfter w:val="1"/>
          <w:wAfter w:w="445" w:type="dxa"/>
          <w:trHeight w:hRule="exact" w:val="52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7DE506F9" w14:textId="236D7EF2" w:rsidR="00F64B9B" w:rsidRPr="00100BA1" w:rsidRDefault="00100BA1" w:rsidP="00602ACA">
            <w:pPr>
              <w:pStyle w:val="TableParagraph"/>
              <w:rPr>
                <w:sz w:val="20"/>
                <w:szCs w:val="20"/>
              </w:rPr>
            </w:pPr>
            <w:r w:rsidRPr="00100BA1">
              <w:rPr>
                <w:rFonts w:ascii="Times New Roman" w:hAnsi="Times New Roman" w:cs="Times New Roman"/>
                <w:sz w:val="20"/>
                <w:szCs w:val="20"/>
              </w:rPr>
              <w:t xml:space="preserve">Dokumentets identitet som är </w:t>
            </w:r>
            <w:r w:rsidR="00602ACA">
              <w:rPr>
                <w:rFonts w:ascii="Times New Roman" w:hAnsi="Times New Roman" w:cs="Times New Roman"/>
                <w:sz w:val="20"/>
                <w:szCs w:val="20"/>
              </w:rPr>
              <w:t>unik inom källsystemet.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r>
              <w:rPr>
                <w:sz w:val="20"/>
                <w:szCs w:val="20"/>
              </w:rPr>
              <w:lastRenderedPageBreak/>
              <w:t>../../</w:t>
            </w:r>
            <w:r w:rsidR="00BC1E16">
              <w:rPr>
                <w:sz w:val="20"/>
                <w:szCs w:val="20"/>
              </w:rPr>
              <w:t>sourceSystemHSAI</w:t>
            </w:r>
            <w:r w:rsidR="004D25DE"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r>
              <w:rPr>
                <w:sz w:val="20"/>
                <w:szCs w:val="20"/>
              </w:rPr>
              <w:t>HSAI</w:t>
            </w:r>
            <w:r w:rsidR="00F64B9B" w:rsidRPr="007D6475">
              <w:rPr>
                <w:sz w:val="20"/>
                <w:szCs w:val="20"/>
              </w:rPr>
              <w:t>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r>
              <w:rPr>
                <w:sz w:val="20"/>
                <w:szCs w:val="20"/>
              </w:rPr>
              <w:t>../../</w:t>
            </w:r>
            <w:r w:rsidR="00F64B9B"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6618BB">
        <w:trPr>
          <w:gridAfter w:val="1"/>
          <w:wAfter w:w="445" w:type="dxa"/>
          <w:trHeight w:val="290"/>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r w:rsidR="005F3021">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r>
              <w:rPr>
                <w:spacing w:val="-1"/>
                <w:sz w:val="20"/>
                <w:szCs w:val="20"/>
              </w:rPr>
              <w:t>Person</w:t>
            </w:r>
            <w:r w:rsidR="00F64B9B">
              <w:rPr>
                <w:spacing w:val="-1"/>
                <w:sz w:val="20"/>
                <w:szCs w:val="20"/>
              </w:rPr>
              <w: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r>
              <w:rPr>
                <w:sz w:val="20"/>
                <w:szCs w:val="20"/>
              </w:rPr>
              <w:t>../../../</w:t>
            </w:r>
            <w:r w:rsidR="00F64B9B">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r>
              <w:rPr>
                <w:sz w:val="20"/>
                <w:szCs w:val="20"/>
              </w:rPr>
              <w:t>../../</w:t>
            </w:r>
            <w:r w:rsidR="00100BA1" w:rsidRPr="00100BA1">
              <w:rPr>
                <w:sz w:val="20"/>
                <w:szCs w:val="20"/>
              </w:rPr>
              <w:t>accountableHealthcareProfessional</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r>
              <w:rPr>
                <w:sz w:val="20"/>
                <w:szCs w:val="20"/>
              </w:rPr>
              <w:t>HealthcareProfessionalType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r>
              <w:rPr>
                <w:sz w:val="20"/>
                <w:szCs w:val="20"/>
              </w:rPr>
              <w:t>../../../</w:t>
            </w:r>
            <w:r w:rsidR="00F64B9B" w:rsidRPr="00907C9B">
              <w:rPr>
                <w:sz w:val="20"/>
                <w:szCs w:val="20"/>
              </w:rPr>
              <w:t>a</w:t>
            </w:r>
            <w:r w:rsidR="00F64B9B"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r w:rsidRPr="00DB2312">
              <w:rPr>
                <w:sz w:val="20"/>
                <w:szCs w:val="20"/>
              </w:rPr>
              <w:t>TimeStampType</w:t>
            </w:r>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r>
              <w:rPr>
                <w:sz w:val="20"/>
                <w:szCs w:val="20"/>
              </w:rPr>
              <w:t>../../../</w:t>
            </w:r>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r w:rsidRPr="00DB2312">
              <w:rPr>
                <w:sz w:val="20"/>
                <w:szCs w:val="20"/>
              </w:rPr>
              <w:t>HSAIdType</w:t>
            </w:r>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r>
              <w:rPr>
                <w:sz w:val="20"/>
                <w:szCs w:val="20"/>
              </w:rPr>
              <w:t>../../../</w:t>
            </w:r>
            <w:r w:rsidR="00DB2312">
              <w:rPr>
                <w:spacing w:val="-1"/>
                <w:sz w:val="20"/>
                <w:szCs w:val="20"/>
              </w:rPr>
              <w:t>healthcareProfessionalName</w:t>
            </w:r>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r>
              <w:rPr>
                <w:sz w:val="20"/>
                <w:szCs w:val="20"/>
              </w:rPr>
              <w:t>../../../</w:t>
            </w:r>
            <w:r w:rsidR="00974712">
              <w:rPr>
                <w:spacing w:val="-1"/>
                <w:sz w:val="20"/>
                <w:szCs w:val="20"/>
              </w:rPr>
              <w:t>h</w:t>
            </w:r>
            <w:r w:rsidR="00DB2312">
              <w:rPr>
                <w:spacing w:val="-1"/>
                <w:sz w:val="20"/>
                <w:szCs w:val="20"/>
              </w:rPr>
              <w:t>ealthcareProfessional</w:t>
            </w:r>
            <w:r w:rsidR="00DB2312" w:rsidRPr="00907C9B">
              <w:rPr>
                <w:spacing w:val="-1"/>
                <w:sz w:val="20"/>
                <w:szCs w:val="20"/>
              </w:rPr>
              <w:t>RoleCode</w:t>
            </w:r>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r w:rsidRPr="00DB2312">
              <w:rPr>
                <w:spacing w:val="-1"/>
                <w:sz w:val="20"/>
                <w:szCs w:val="20"/>
              </w:rPr>
              <w:t xml:space="preserve">CVType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565229" w:rsidP="00DB2312">
            <w:pPr>
              <w:spacing w:line="226" w:lineRule="exact"/>
              <w:ind w:left="102"/>
              <w:rPr>
                <w:spacing w:val="-1"/>
                <w:sz w:val="20"/>
                <w:szCs w:val="20"/>
              </w:rPr>
            </w:pPr>
            <w:hyperlink r:id="rId20"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r>
              <w:rPr>
                <w:sz w:val="20"/>
                <w:szCs w:val="20"/>
              </w:rPr>
              <w:t>../../../</w:t>
            </w:r>
            <w:r>
              <w:rPr>
                <w:spacing w:val="-1"/>
                <w:sz w:val="20"/>
                <w:szCs w:val="20"/>
              </w:rPr>
              <w:t>../</w:t>
            </w:r>
            <w:r w:rsidR="00DB2312">
              <w:rPr>
                <w:spacing w:val="-1"/>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code anges skall också codeSystem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r>
              <w:rPr>
                <w:sz w:val="20"/>
                <w:szCs w:val="20"/>
              </w:rPr>
              <w:t>../../../</w:t>
            </w:r>
            <w:r>
              <w:rPr>
                <w:spacing w:val="-1"/>
                <w:sz w:val="20"/>
                <w:szCs w:val="20"/>
              </w:rPr>
              <w:t>../</w:t>
            </w:r>
            <w:r w:rsidR="00DB2312">
              <w:rPr>
                <w:spacing w:val="-1"/>
                <w:sz w:val="20"/>
                <w:szCs w:val="20"/>
              </w:rPr>
              <w:t>code</w:t>
            </w:r>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Om codeSystem anges skall också code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r>
              <w:rPr>
                <w:sz w:val="20"/>
                <w:szCs w:val="20"/>
              </w:rPr>
              <w:t>../../../</w:t>
            </w:r>
            <w:r>
              <w:rPr>
                <w:spacing w:val="-1"/>
                <w:sz w:val="20"/>
                <w:szCs w:val="20"/>
              </w:rPr>
              <w:t>../</w:t>
            </w:r>
            <w:r w:rsidR="00DB2312">
              <w:rPr>
                <w:spacing w:val="-1"/>
                <w:sz w:val="20"/>
                <w:szCs w:val="20"/>
              </w:rPr>
              <w:t>code</w:t>
            </w:r>
            <w:r w:rsidR="00DB2312" w:rsidRPr="00DB2312">
              <w:rPr>
                <w:sz w:val="20"/>
                <w:szCs w:val="20"/>
              </w:rPr>
              <w:t>SystemName</w:t>
            </w:r>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r>
              <w:rPr>
                <w:sz w:val="20"/>
                <w:szCs w:val="20"/>
              </w:rPr>
              <w:t>../../../</w:t>
            </w:r>
            <w:r>
              <w:rPr>
                <w:spacing w:val="-1"/>
                <w:sz w:val="20"/>
                <w:szCs w:val="20"/>
              </w:rPr>
              <w:t>../</w:t>
            </w:r>
            <w:r w:rsidR="00DB2312">
              <w:rPr>
                <w:spacing w:val="-1"/>
                <w:sz w:val="20"/>
                <w:szCs w:val="20"/>
              </w:rPr>
              <w:t>code</w:t>
            </w:r>
            <w:r w:rsidR="00DB2312" w:rsidRPr="00DB2312">
              <w:rPr>
                <w:sz w:val="20"/>
                <w:szCs w:val="20"/>
              </w:rPr>
              <w:t>SystemVersion</w:t>
            </w:r>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r>
              <w:rPr>
                <w:sz w:val="20"/>
                <w:szCs w:val="20"/>
              </w:rPr>
              <w:t>../../../</w:t>
            </w:r>
            <w:r>
              <w:rPr>
                <w:spacing w:val="-1"/>
                <w:sz w:val="20"/>
                <w:szCs w:val="20"/>
              </w:rPr>
              <w:t>../</w:t>
            </w:r>
            <w:r w:rsidR="00DB2312">
              <w:rPr>
                <w:spacing w:val="-1"/>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Om separat displayName inte finns i producerande system skall samma värde som i code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r>
              <w:rPr>
                <w:sz w:val="20"/>
                <w:szCs w:val="20"/>
              </w:rPr>
              <w:t>../../../</w:t>
            </w:r>
            <w:r>
              <w:rPr>
                <w:spacing w:val="-1"/>
                <w:sz w:val="20"/>
                <w:szCs w:val="20"/>
              </w:rPr>
              <w:t>../</w:t>
            </w:r>
            <w:r w:rsidR="00DB2312">
              <w:rPr>
                <w:spacing w:val="-1"/>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i ett lokalt kodverk utan OID, eller när kod helt saknas, kan en beskrivande text anges i originalText.</w:t>
            </w:r>
          </w:p>
          <w:p w14:paraId="42E89E19" w14:textId="1453F31C" w:rsidR="00DB2312" w:rsidRPr="00DB2312" w:rsidRDefault="00DB2312" w:rsidP="00974712">
            <w:pPr>
              <w:spacing w:line="229" w:lineRule="exact"/>
              <w:ind w:left="102"/>
              <w:rPr>
                <w:sz w:val="20"/>
                <w:szCs w:val="20"/>
              </w:rPr>
            </w:pPr>
            <w:r>
              <w:rPr>
                <w:sz w:val="20"/>
                <w:szCs w:val="20"/>
              </w:rPr>
              <w:t xml:space="preserve">Om </w:t>
            </w:r>
            <w:r w:rsidR="00974712">
              <w:rPr>
                <w:sz w:val="20"/>
                <w:szCs w:val="20"/>
              </w:rPr>
              <w:t xml:space="preserve">originalText anges skall inget annat värde i </w:t>
            </w:r>
            <w:r w:rsidR="00974712">
              <w:rPr>
                <w:spacing w:val="-1"/>
                <w:sz w:val="20"/>
                <w:szCs w:val="20"/>
              </w:rPr>
              <w:t>healthcareProfessional</w:t>
            </w:r>
            <w:r w:rsidR="00974712" w:rsidRPr="00907C9B">
              <w:rPr>
                <w:spacing w:val="-1"/>
                <w:sz w:val="20"/>
                <w:szCs w:val="20"/>
              </w:rPr>
              <w:t>RoleCode</w:t>
            </w:r>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r>
              <w:rPr>
                <w:spacing w:val="-1"/>
                <w:sz w:val="20"/>
                <w:szCs w:val="20"/>
              </w:rPr>
              <w:t>../../../</w:t>
            </w:r>
            <w:r w:rsidR="00974712">
              <w:rPr>
                <w:spacing w:val="-1"/>
                <w:sz w:val="20"/>
                <w:szCs w:val="20"/>
              </w:rPr>
              <w:t>healthcareProfessional</w:t>
            </w:r>
            <w:r w:rsidR="00974712" w:rsidRPr="008C68A3">
              <w:rPr>
                <w:spacing w:val="-1"/>
                <w:sz w:val="20"/>
                <w:szCs w:val="20"/>
              </w:rPr>
              <w:t>OrgUnit</w:t>
            </w:r>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r>
              <w:rPr>
                <w:spacing w:val="-1"/>
                <w:sz w:val="20"/>
                <w:szCs w:val="20"/>
                <w:lang w:val="en-US"/>
              </w:rPr>
              <w:t>OrgUnitType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5FC7FE9F" w:rsidR="00DB2312" w:rsidRPr="006B1876" w:rsidRDefault="00974712" w:rsidP="00E050D1">
            <w:pPr>
              <w:spacing w:line="229" w:lineRule="exact"/>
              <w:ind w:left="102"/>
              <w:rPr>
                <w:sz w:val="20"/>
                <w:szCs w:val="20"/>
              </w:rPr>
            </w:pPr>
            <w:r w:rsidRPr="008C68A3">
              <w:rPr>
                <w:spacing w:val="-1"/>
                <w:sz w:val="20"/>
                <w:szCs w:val="20"/>
              </w:rPr>
              <w:t>Den organisation som författaren är uppdragstagare på</w:t>
            </w:r>
            <w:r w:rsidR="00E050D1">
              <w:rPr>
                <w:spacing w:val="-1"/>
                <w:sz w:val="20"/>
                <w:szCs w:val="20"/>
              </w:rPr>
              <w:t xml:space="preserve">. </w:t>
            </w:r>
            <w:r w:rsidR="00E050D1" w:rsidRPr="00E050D1">
              <w:rPr>
                <w:spacing w:val="-1"/>
                <w:sz w:val="20"/>
                <w:szCs w:val="20"/>
              </w:rPr>
              <w:t xml:space="preserve">I de fall då HSA-id inte finns tillgängligt i systemet </w:t>
            </w:r>
            <w:r w:rsidR="00E050D1">
              <w:rPr>
                <w:spacing w:val="-1"/>
                <w:sz w:val="20"/>
                <w:szCs w:val="20"/>
              </w:rPr>
              <w:t xml:space="preserve">skall </w:t>
            </w:r>
            <w:r w:rsidR="00E050D1" w:rsidRPr="00E050D1">
              <w:rPr>
                <w:spacing w:val="-1"/>
                <w:sz w:val="20"/>
                <w:szCs w:val="20"/>
              </w:rPr>
              <w:t>lokalt id anges</w:t>
            </w:r>
            <w:r w:rsidR="00E050D1">
              <w:rPr>
                <w:spacing w:val="-1"/>
                <w:sz w:val="20"/>
                <w:szCs w:val="20"/>
              </w:rPr>
              <w:t xml:space="preserve"> (unikt inom källsystemet)</w:t>
            </w:r>
            <w:r w:rsidR="00E050D1" w:rsidRPr="00E050D1">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r>
              <w:rPr>
                <w:sz w:val="20"/>
                <w:szCs w:val="20"/>
              </w:rPr>
              <w:lastRenderedPageBreak/>
              <w:t>../../../../</w:t>
            </w:r>
            <w:r w:rsidR="00974712">
              <w:rPr>
                <w:sz w:val="20"/>
                <w:szCs w:val="20"/>
              </w:rPr>
              <w:t>orgUnitHSAId</w:t>
            </w:r>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1165D5B7" w14:textId="6470C96F" w:rsidR="00DB2312" w:rsidRPr="00974712" w:rsidRDefault="00974712" w:rsidP="005D675C">
            <w:pPr>
              <w:spacing w:line="229" w:lineRule="exact"/>
              <w:ind w:left="102"/>
              <w:rPr>
                <w:sz w:val="20"/>
                <w:szCs w:val="20"/>
              </w:rPr>
            </w:pPr>
            <w:r w:rsidRPr="00974712">
              <w:rPr>
                <w:sz w:val="20"/>
                <w:szCs w:val="20"/>
              </w:rPr>
              <w:t>HSA-id för organisationsenhet.</w:t>
            </w:r>
            <w:r w:rsidR="009B3F42">
              <w:rPr>
                <w:sz w:val="20"/>
                <w:szCs w:val="20"/>
              </w:rPr>
              <w:t xml:space="preserve"> </w:t>
            </w:r>
            <w:r w:rsidR="009B3F42" w:rsidRPr="00E050D1">
              <w:rPr>
                <w:spacing w:val="-1"/>
                <w:sz w:val="20"/>
                <w:szCs w:val="20"/>
              </w:rPr>
              <w:t xml:space="preserve">I de fall då HSA-id inte finns tillgängligt i systemet </w:t>
            </w:r>
            <w:r w:rsidR="009B3F42">
              <w:rPr>
                <w:spacing w:val="-1"/>
                <w:sz w:val="20"/>
                <w:szCs w:val="20"/>
              </w:rPr>
              <w:t xml:space="preserve">skall </w:t>
            </w:r>
            <w:r w:rsidR="009B3F42" w:rsidRPr="00E050D1">
              <w:rPr>
                <w:spacing w:val="-1"/>
                <w:sz w:val="20"/>
                <w:szCs w:val="20"/>
              </w:rPr>
              <w:t>lokalt id anges</w:t>
            </w:r>
            <w:r w:rsidR="009B3F42">
              <w:rPr>
                <w:spacing w:val="-1"/>
                <w:sz w:val="20"/>
                <w:szCs w:val="20"/>
              </w:rPr>
              <w:t xml:space="preserve"> (unikt inom källsystemet)</w:t>
            </w:r>
            <w:r w:rsidR="009B3F42" w:rsidRPr="00E050D1">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r>
              <w:rPr>
                <w:sz w:val="20"/>
                <w:szCs w:val="20"/>
              </w:rPr>
              <w:t>../../../../</w:t>
            </w:r>
            <w:r w:rsidR="00974712">
              <w:rPr>
                <w:sz w:val="20"/>
                <w:szCs w:val="20"/>
              </w:rPr>
              <w:t>orgUnitName</w:t>
            </w:r>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r>
              <w:rPr>
                <w:sz w:val="20"/>
                <w:szCs w:val="20"/>
              </w:rPr>
              <w:t>../../../../</w:t>
            </w:r>
            <w:r w:rsidR="00974712">
              <w:rPr>
                <w:sz w:val="20"/>
                <w:szCs w:val="20"/>
              </w:rPr>
              <w:t>orgUnitTelecom</w:t>
            </w:r>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r>
              <w:rPr>
                <w:sz w:val="20"/>
                <w:szCs w:val="20"/>
              </w:rPr>
              <w:t>../../../../</w:t>
            </w:r>
            <w:r w:rsidR="00974712">
              <w:rPr>
                <w:sz w:val="20"/>
                <w:szCs w:val="20"/>
              </w:rPr>
              <w:t>orgUnitEmail</w:t>
            </w:r>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r>
              <w:rPr>
                <w:sz w:val="20"/>
                <w:szCs w:val="20"/>
              </w:rPr>
              <w:t>../../../../</w:t>
            </w:r>
            <w:r w:rsidR="00974712" w:rsidRPr="00974712">
              <w:rPr>
                <w:sz w:val="20"/>
                <w:szCs w:val="20"/>
              </w:rPr>
              <w:t>orgUnit</w:t>
            </w:r>
            <w:r w:rsidR="00974712">
              <w:rPr>
                <w:sz w:val="20"/>
                <w:szCs w:val="20"/>
              </w:rPr>
              <w:t>Address</w:t>
            </w:r>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0C7AD96" w:rsidR="00974712" w:rsidRPr="00974712" w:rsidRDefault="00974712" w:rsidP="00AC334A">
            <w:pPr>
              <w:spacing w:line="229" w:lineRule="exact"/>
              <w:ind w:left="102"/>
              <w:rPr>
                <w:sz w:val="20"/>
                <w:szCs w:val="20"/>
              </w:rPr>
            </w:pPr>
            <w:r w:rsidRPr="00974712">
              <w:rPr>
                <w:spacing w:val="-1"/>
                <w:sz w:val="20"/>
                <w:szCs w:val="20"/>
              </w:rPr>
              <w:t xml:space="preserve">Postadress för den organisation som författaren är uppdragstagare </w:t>
            </w:r>
            <w:r w:rsidRPr="00602ACA">
              <w:rPr>
                <w:spacing w:val="-1"/>
                <w:sz w:val="20"/>
                <w:szCs w:val="20"/>
              </w:rPr>
              <w:t>på</w:t>
            </w:r>
            <w:r w:rsidR="00602ACA" w:rsidRPr="00602ACA">
              <w:rPr>
                <w:spacing w:val="-1"/>
                <w:sz w:val="20"/>
                <w:szCs w:val="20"/>
              </w:rPr>
              <w:t xml:space="preserve">. </w:t>
            </w:r>
            <w:r w:rsidR="00602ACA" w:rsidRPr="00602ACA">
              <w:rPr>
                <w:sz w:val="20"/>
                <w:szCs w:val="20"/>
              </w:rPr>
              <w:t>Skrivs på ett så naturligt sätt som möjligt, exempelvis:</w:t>
            </w:r>
            <w:r w:rsidR="00602ACA" w:rsidRPr="00602ACA">
              <w:rPr>
                <w:sz w:val="20"/>
                <w:szCs w:val="20"/>
              </w:rPr>
              <w:br/>
              <w:t>”Storgatan 12</w:t>
            </w:r>
            <w:r w:rsidR="00602ACA" w:rsidRPr="00602ACA">
              <w:rPr>
                <w:sz w:val="20"/>
                <w:szCs w:val="20"/>
              </w:rPr>
              <w:br/>
              <w:t>468 91 Lilleby”</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602ACA">
              <w:rPr>
                <w:sz w:val="20"/>
                <w:szCs w:val="20"/>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w:t>
            </w:r>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602ACA">
              <w:rPr>
                <w:sz w:val="20"/>
                <w:szCs w:val="20"/>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r>
              <w:rPr>
                <w:sz w:val="20"/>
                <w:szCs w:val="20"/>
              </w:rPr>
              <w:t>../../../</w:t>
            </w:r>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r>
              <w:rPr>
                <w:spacing w:val="-1"/>
                <w:sz w:val="20"/>
                <w:szCs w:val="20"/>
              </w:rPr>
              <w:t>HSAIdType</w:t>
            </w:r>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E47FE69" w:rsidR="00974712" w:rsidRPr="006B1876" w:rsidRDefault="00974712" w:rsidP="00AC334A">
            <w:pPr>
              <w:spacing w:line="229" w:lineRule="exact"/>
              <w:ind w:left="102"/>
              <w:rPr>
                <w:sz w:val="20"/>
                <w:szCs w:val="20"/>
              </w:rPr>
            </w:pPr>
            <w:r w:rsidRPr="006B1876">
              <w:rPr>
                <w:sz w:val="20"/>
                <w:szCs w:val="20"/>
              </w:rPr>
              <w:t xml:space="preserve">HSA-id för </w:t>
            </w:r>
            <w:r w:rsidR="00A7183A">
              <w:rPr>
                <w:sz w:val="20"/>
                <w:szCs w:val="20"/>
              </w:rPr>
              <w:t>Vårdenhet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r>
              <w:rPr>
                <w:sz w:val="20"/>
                <w:szCs w:val="20"/>
              </w:rPr>
              <w:t>../../../</w:t>
            </w:r>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r>
              <w:rPr>
                <w:spacing w:val="-1"/>
                <w:sz w:val="20"/>
                <w:szCs w:val="20"/>
              </w:rPr>
              <w:t>HSAIdType</w:t>
            </w:r>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r>
              <w:rPr>
                <w:sz w:val="20"/>
                <w:szCs w:val="20"/>
                <w:lang w:val="en-US"/>
              </w:rPr>
              <w:t>../../</w:t>
            </w:r>
            <w:r w:rsidR="00974712"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r>
              <w:rPr>
                <w:sz w:val="20"/>
                <w:szCs w:val="20"/>
                <w:lang w:val="en-US"/>
              </w:rPr>
              <w:t>../../../</w:t>
            </w:r>
            <w:r w:rsidR="00974712" w:rsidRPr="00E74D83">
              <w:rPr>
                <w:sz w:val="20"/>
                <w:szCs w:val="20"/>
              </w:rPr>
              <w:t>signatureTime</w:t>
            </w:r>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r>
              <w:rPr>
                <w:sz w:val="20"/>
                <w:szCs w:val="20"/>
              </w:rPr>
              <w:t>TimeStampType</w:t>
            </w:r>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r>
              <w:rPr>
                <w:sz w:val="20"/>
                <w:szCs w:val="20"/>
              </w:rPr>
              <w:t>../../../</w:t>
            </w:r>
            <w:r w:rsidR="00BC1E16">
              <w:rPr>
                <w:sz w:val="20"/>
                <w:szCs w:val="20"/>
              </w:rPr>
              <w:t>legalAuthenticatorHSAI</w:t>
            </w:r>
            <w:r w:rsidR="00974712" w:rsidRPr="0035083B">
              <w:rPr>
                <w:sz w:val="20"/>
                <w:szCs w:val="20"/>
              </w:rPr>
              <w:t>d</w:t>
            </w:r>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r>
              <w:rPr>
                <w:sz w:val="20"/>
                <w:szCs w:val="20"/>
              </w:rPr>
              <w:t>HSAId</w:t>
            </w:r>
            <w:r w:rsidR="00974712" w:rsidRPr="0035083B">
              <w:rPr>
                <w:sz w:val="20"/>
                <w:szCs w:val="20"/>
              </w:rPr>
              <w:t>Type</w:t>
            </w:r>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r>
              <w:rPr>
                <w:sz w:val="20"/>
                <w:szCs w:val="20"/>
              </w:rPr>
              <w:t>../../../</w:t>
            </w:r>
            <w:r w:rsidR="00974712" w:rsidRPr="0035083B">
              <w:rPr>
                <w:sz w:val="20"/>
                <w:szCs w:val="20"/>
              </w:rPr>
              <w:t>legalAuthenticator</w:t>
            </w:r>
            <w:r w:rsidR="00615A97">
              <w:rPr>
                <w:sz w:val="20"/>
                <w:szCs w:val="20"/>
              </w:rPr>
              <w:t>Name</w:t>
            </w:r>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r>
              <w:rPr>
                <w:sz w:val="20"/>
                <w:szCs w:val="20"/>
              </w:rPr>
              <w:t>../../</w:t>
            </w:r>
            <w:r w:rsidR="00974712" w:rsidRPr="00E74D83">
              <w:rPr>
                <w:spacing w:val="-1"/>
                <w:sz w:val="20"/>
                <w:szCs w:val="20"/>
              </w:rPr>
              <w:t>approvedForPatient</w:t>
            </w:r>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r>
              <w:rPr>
                <w:sz w:val="20"/>
                <w:szCs w:val="20"/>
                <w:lang w:val="en-US"/>
              </w:rPr>
              <w:t>../../</w:t>
            </w:r>
            <w:r w:rsidR="00974712">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r>
              <w:rPr>
                <w:sz w:val="20"/>
                <w:szCs w:val="20"/>
                <w:lang w:val="en-US"/>
              </w:rPr>
              <w:t>../</w:t>
            </w:r>
            <w:r w:rsidR="00B6171C" w:rsidRPr="00624A90">
              <w:rPr>
                <w:sz w:val="20"/>
                <w:szCs w:val="20"/>
                <w:lang w:val="en-US"/>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CareDocumentationBodyType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r>
              <w:rPr>
                <w:sz w:val="20"/>
                <w:szCs w:val="20"/>
                <w:lang w:val="en-US"/>
              </w:rPr>
              <w:t>../../</w:t>
            </w:r>
            <w:r w:rsidR="00B6171C" w:rsidRPr="00624A90">
              <w:rPr>
                <w:sz w:val="20"/>
                <w:szCs w:val="20"/>
                <w:lang w:val="en-US"/>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r w:rsidRPr="00624A90">
              <w:rPr>
                <w:sz w:val="20"/>
                <w:szCs w:val="20"/>
                <w:lang w:val="en-US"/>
              </w:rPr>
              <w:t>Clini</w:t>
            </w:r>
            <w:r w:rsidRPr="00907C9B">
              <w:rPr>
                <w:sz w:val="20"/>
                <w:szCs w:val="20"/>
              </w:rPr>
              <w:t>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r>
              <w:rPr>
                <w:sz w:val="20"/>
                <w:szCs w:val="20"/>
              </w:rPr>
              <w:lastRenderedPageBreak/>
              <w:t>../../../</w:t>
            </w:r>
            <w:r w:rsidR="00B6171C"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B6171C" w:rsidRDefault="00B6171C"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B6171C" w:rsidRDefault="00B6171C"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B6171C" w:rsidRDefault="00B6171C"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B6171C" w:rsidRDefault="00B6171C"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B6171C" w:rsidRDefault="00B6171C"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r>
              <w:rPr>
                <w:sz w:val="20"/>
                <w:szCs w:val="20"/>
                <w:lang w:val="en-US"/>
              </w:rPr>
              <w:t>../../../</w:t>
            </w:r>
            <w:r w:rsidR="00B6171C" w:rsidRPr="00612C43">
              <w:rPr>
                <w:sz w:val="20"/>
                <w:szCs w:val="20"/>
                <w:lang w:val="en-US"/>
              </w:rPr>
              <w:t>clinicalDocumentTypeCode</w:t>
            </w:r>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r w:rsidRPr="00612C43">
              <w:rPr>
                <w:sz w:val="20"/>
                <w:szCs w:val="20"/>
                <w:lang w:val="en-US"/>
              </w:rPr>
              <w:t>ClinicalDocumentTypeCodeEnum</w:t>
            </w:r>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r w:rsidRPr="00AC334A">
              <w:rPr>
                <w:spacing w:val="-1"/>
                <w:sz w:val="20"/>
                <w:szCs w:val="20"/>
              </w:rPr>
              <w:t>epi</w:t>
            </w:r>
          </w:p>
          <w:p w14:paraId="641F25E9" w14:textId="57E7FDCC" w:rsidR="00B6171C" w:rsidRPr="00AC334A" w:rsidRDefault="00B6171C" w:rsidP="00290971">
            <w:pPr>
              <w:spacing w:line="226" w:lineRule="exact"/>
              <w:ind w:left="102"/>
              <w:rPr>
                <w:spacing w:val="-1"/>
                <w:sz w:val="20"/>
                <w:szCs w:val="20"/>
              </w:rPr>
            </w:pPr>
            <w:r>
              <w:rPr>
                <w:spacing w:val="-1"/>
                <w:sz w:val="20"/>
                <w:szCs w:val="20"/>
              </w:rPr>
              <w:t xml:space="preserve">Intagninganteckning = </w:t>
            </w:r>
            <w:r w:rsidRPr="00AC334A">
              <w:rPr>
                <w:spacing w:val="-1"/>
                <w:sz w:val="20"/>
                <w:szCs w:val="20"/>
              </w:rPr>
              <w:t>int</w:t>
            </w:r>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r w:rsidRPr="00AC334A">
              <w:rPr>
                <w:spacing w:val="-1"/>
                <w:sz w:val="20"/>
                <w:szCs w:val="20"/>
              </w:rPr>
              <w:t>ova</w:t>
            </w:r>
            <w:r>
              <w:rPr>
                <w:spacing w:val="-1"/>
                <w:sz w:val="20"/>
                <w:szCs w:val="20"/>
              </w:rPr>
              <w:t xml:space="preserve"> Öppenvårdssammanfattning = </w:t>
            </w:r>
            <w:r w:rsidRPr="00AC334A">
              <w:rPr>
                <w:spacing w:val="-1"/>
                <w:sz w:val="20"/>
                <w:szCs w:val="20"/>
              </w:rPr>
              <w:t>ovs</w:t>
            </w:r>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Övrigt document = ovr</w:t>
            </w: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r>
              <w:rPr>
                <w:sz w:val="20"/>
                <w:szCs w:val="20"/>
              </w:rPr>
              <w:t>../../../</w:t>
            </w:r>
            <w:r w:rsidR="00B6171C"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r>
              <w:rPr>
                <w:sz w:val="20"/>
                <w:szCs w:val="20"/>
              </w:rPr>
              <w:t>../../../</w:t>
            </w:r>
            <w:r w:rsidR="00B6171C" w:rsidRPr="00907C9B">
              <w:rPr>
                <w:sz w:val="20"/>
                <w:szCs w:val="20"/>
              </w:rPr>
              <w:t>clinicalDocumentNoteText</w:t>
            </w:r>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Något av clinicalDocumentNoteText eller multimediaEntry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DocBook-standarden, se §5.4 </w:t>
            </w:r>
            <w:r w:rsidRPr="00C0424C">
              <w:rPr>
                <w:spacing w:val="-1"/>
                <w:sz w:val="20"/>
                <w:szCs w:val="20"/>
              </w:rPr>
              <w:t>DocBook-format för clinicalDocumentNoteText-fältet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r>
              <w:rPr>
                <w:sz w:val="20"/>
                <w:szCs w:val="20"/>
              </w:rPr>
              <w:t>../../../</w:t>
            </w:r>
            <w:r w:rsidR="00B6171C" w:rsidRPr="00907C9B">
              <w:rPr>
                <w:sz w:val="20"/>
                <w:szCs w:val="20"/>
              </w:rPr>
              <w:t>multimediaEntry</w:t>
            </w:r>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r>
              <w:rPr>
                <w:sz w:val="20"/>
                <w:szCs w:val="20"/>
              </w:rPr>
              <w:t>Multimedia</w:t>
            </w:r>
            <w:r w:rsidRPr="00907C9B">
              <w:rPr>
                <w:sz w:val="20"/>
                <w:szCs w:val="20"/>
              </w:rPr>
              <w:t>Type</w:t>
            </w:r>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r>
              <w:rPr>
                <w:spacing w:val="-1"/>
                <w:sz w:val="20"/>
                <w:szCs w:val="20"/>
              </w:rPr>
              <w:t>../../../../</w:t>
            </w:r>
            <w:r w:rsidR="00B6171C">
              <w:rPr>
                <w:spacing w:val="-1"/>
                <w:sz w:val="20"/>
                <w:szCs w:val="20"/>
              </w:rPr>
              <w:t xml:space="preserve"> </w:t>
            </w:r>
            <w:r w:rsidR="00B6171C" w:rsidRPr="00356F55">
              <w:rPr>
                <w:spacing w:val="-1"/>
                <w:sz w:val="20"/>
                <w:szCs w:val="20"/>
              </w:rPr>
              <w:t>mediaType</w:t>
            </w:r>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r>
              <w:rPr>
                <w:spacing w:val="-1"/>
                <w:sz w:val="20"/>
                <w:szCs w:val="20"/>
              </w:rPr>
              <w:t>MediaTypeEnum</w:t>
            </w:r>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r>
              <w:rPr>
                <w:spacing w:val="-1"/>
                <w:sz w:val="20"/>
                <w:szCs w:val="20"/>
              </w:rPr>
              <w:t>../../../../</w:t>
            </w:r>
            <w:r w:rsidR="00B6171C">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r>
              <w:rPr>
                <w:sz w:val="20"/>
                <w:szCs w:val="20"/>
              </w:rPr>
              <w:t>../../../../</w:t>
            </w:r>
            <w:r w:rsidR="00B6171C">
              <w:rPr>
                <w:sz w:val="20"/>
                <w:szCs w:val="20"/>
              </w:rPr>
              <w:t>reference</w:t>
            </w:r>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r>
              <w:rPr>
                <w:sz w:val="20"/>
                <w:szCs w:val="20"/>
                <w:lang w:val="en-US"/>
              </w:rPr>
              <w:t>../../../</w:t>
            </w:r>
            <w:r w:rsidR="00804E0B">
              <w:rPr>
                <w:sz w:val="20"/>
                <w:szCs w:val="20"/>
                <w:lang w:val="en-US"/>
              </w:rPr>
              <w:t>dissentingOpinion</w:t>
            </w:r>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r w:rsidRPr="00BC1E16">
              <w:rPr>
                <w:spacing w:val="-1"/>
                <w:sz w:val="20"/>
                <w:szCs w:val="20"/>
                <w:lang w:val="en-US"/>
              </w:rPr>
              <w:t>DissentingOpinionType</w:t>
            </w:r>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ansvarig person (exempelvis förälder eller god man) har lämnat en avvikande åsikt till journalnotatet, skalldessa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r>
              <w:rPr>
                <w:sz w:val="20"/>
                <w:szCs w:val="20"/>
                <w:lang w:val="en-US"/>
              </w:rPr>
              <w:lastRenderedPageBreak/>
              <w:t>../../../../</w:t>
            </w:r>
            <w:r w:rsidR="00C0424C" w:rsidRPr="00C0424C">
              <w:rPr>
                <w:sz w:val="20"/>
                <w:szCs w:val="20"/>
                <w:lang w:val="en-US"/>
              </w:rPr>
              <w:t xml:space="preserve">opinionId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r>
              <w:rPr>
                <w:spacing w:val="-1"/>
                <w:sz w:val="20"/>
                <w:szCs w:val="20"/>
                <w:lang w:val="en-US"/>
              </w:rPr>
              <w:t>IIType</w:t>
            </w:r>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”extention”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root inte universellt unikt </w:t>
            </w:r>
            <w:r w:rsidR="008E4597">
              <w:rPr>
                <w:spacing w:val="-1"/>
                <w:sz w:val="20"/>
                <w:szCs w:val="20"/>
              </w:rPr>
              <w:t>ska detta fält innehålla ett kompletterande värde som tillsammans med värdet för root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r>
              <w:rPr>
                <w:sz w:val="20"/>
                <w:szCs w:val="20"/>
                <w:lang w:val="en-US"/>
              </w:rPr>
              <w:t>../../../../</w:t>
            </w:r>
            <w:r w:rsidR="00804E0B">
              <w:rPr>
                <w:sz w:val="20"/>
                <w:szCs w:val="20"/>
                <w:lang w:val="en-US"/>
              </w:rPr>
              <w:t>authorTime</w:t>
            </w:r>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r>
              <w:rPr>
                <w:spacing w:val="-1"/>
                <w:sz w:val="20"/>
                <w:szCs w:val="20"/>
                <w:lang w:val="en-US"/>
              </w:rPr>
              <w:t>TimeStampType</w:t>
            </w:r>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r>
              <w:rPr>
                <w:sz w:val="20"/>
                <w:szCs w:val="20"/>
                <w:lang w:val="en-US"/>
              </w:rPr>
              <w:t>../../../../</w:t>
            </w:r>
            <w:r w:rsidR="00804E0B" w:rsidRPr="00C0424C">
              <w:rPr>
                <w:sz w:val="20"/>
                <w:szCs w:val="20"/>
                <w:lang w:val="en-US"/>
              </w:rPr>
              <w:t xml:space="preserve">personId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r>
              <w:rPr>
                <w:spacing w:val="-1"/>
                <w:sz w:val="20"/>
                <w:szCs w:val="20"/>
                <w:lang w:val="en-US"/>
              </w:rPr>
              <w:t>PersonIdType</w:t>
            </w:r>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060E39">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r>
              <w:rPr>
                <w:sz w:val="20"/>
                <w:szCs w:val="20"/>
                <w:lang w:val="en-US"/>
              </w:rPr>
              <w:t>../../../../</w:t>
            </w:r>
            <w:r w:rsidR="0031677B">
              <w:rPr>
                <w:sz w:val="20"/>
                <w:szCs w:val="20"/>
                <w:lang w:val="en-US"/>
              </w:rPr>
              <w:t>personName</w:t>
            </w:r>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4CCCD09F" w:rsidR="00507A1C" w:rsidRDefault="00507A1C">
      <w:pPr>
        <w:widowControl w:val="0"/>
        <w:rPr>
          <w:sz w:val="28"/>
          <w:szCs w:val="28"/>
          <w:lang w:val="en-US"/>
        </w:rPr>
      </w:pPr>
      <w:r>
        <w:rPr>
          <w:sz w:val="28"/>
          <w:szCs w:val="28"/>
          <w:lang w:val="en-US"/>
        </w:rPr>
        <w:br w:type="page"/>
      </w:r>
    </w:p>
    <w:p w14:paraId="4B51EBD4" w14:textId="5D5B9BEE" w:rsidR="00DB1A1C" w:rsidRPr="00BC5B0B" w:rsidRDefault="00DB1A1C" w:rsidP="00DB1A1C">
      <w:pPr>
        <w:pStyle w:val="Rubrik1"/>
      </w:pPr>
      <w:bookmarkStart w:id="76" w:name="_Toc378172873"/>
      <w:r w:rsidRPr="00907C9B">
        <w:rPr>
          <w:spacing w:val="1"/>
        </w:rPr>
        <w:lastRenderedPageBreak/>
        <w:t>Get</w:t>
      </w:r>
      <w:r>
        <w:rPr>
          <w:spacing w:val="1"/>
        </w:rPr>
        <w:t>Diagnosis</w:t>
      </w:r>
      <w:r w:rsidRPr="00907C9B">
        <w:rPr>
          <w:spacing w:val="1"/>
        </w:rPr>
        <w:t xml:space="preserve"> (</w:t>
      </w:r>
      <w:r>
        <w:rPr>
          <w:spacing w:val="1"/>
        </w:rPr>
        <w:t>Diagnos</w:t>
      </w:r>
      <w:r w:rsidRPr="00907C9B">
        <w:rPr>
          <w:spacing w:val="1"/>
        </w:rPr>
        <w:t>dokument)</w:t>
      </w:r>
      <w:bookmarkEnd w:id="76"/>
      <w:r w:rsidRPr="00BC5B0B">
        <w:br/>
      </w:r>
    </w:p>
    <w:p w14:paraId="4CEDE3CB" w14:textId="38526A82" w:rsidR="00A77515" w:rsidRPr="00DB1A1C" w:rsidRDefault="00DB1A1C" w:rsidP="00DB1A1C">
      <w:pPr>
        <w:spacing w:line="239" w:lineRule="auto"/>
        <w:ind w:left="867" w:right="145"/>
        <w:rPr>
          <w:spacing w:val="-1"/>
        </w:rPr>
      </w:pPr>
      <w:r w:rsidRPr="00907C9B">
        <w:rPr>
          <w:spacing w:val="-1"/>
        </w:rPr>
        <w:t>Get</w:t>
      </w:r>
      <w:r>
        <w:rPr>
          <w:spacing w:val="-1"/>
        </w:rPr>
        <w:t>Diagnosis</w:t>
      </w:r>
      <w:r w:rsidRPr="00907C9B">
        <w:rPr>
          <w:spacing w:val="-1"/>
        </w:rPr>
        <w:t xml:space="preserve"> returnerar</w:t>
      </w:r>
      <w:r>
        <w:rPr>
          <w:spacing w:val="-1"/>
        </w:rPr>
        <w:t xml:space="preserve"> journalförda</w:t>
      </w:r>
      <w:r w:rsidRPr="00907C9B">
        <w:rPr>
          <w:spacing w:val="-1"/>
        </w:rPr>
        <w:t xml:space="preserve"> </w:t>
      </w:r>
      <w:r>
        <w:rPr>
          <w:spacing w:val="-1"/>
        </w:rPr>
        <w:t>ställda diagnoser för patienter.</w:t>
      </w:r>
      <w:r w:rsidR="00507A1C">
        <w:rPr>
          <w:spacing w:val="-1"/>
        </w:rPr>
        <w:t xml:space="preserve"> </w:t>
      </w:r>
      <w:r w:rsidR="00507A1C" w:rsidRPr="00BB7C17">
        <w:rPr>
          <w:spacing w:val="-1"/>
        </w:rPr>
        <w:t>Informationsspecifikationen baseras på NPÖ RIV 2.2.0.</w:t>
      </w:r>
    </w:p>
    <w:p w14:paraId="2F712496" w14:textId="77777777" w:rsidR="00DB1A1C" w:rsidRDefault="00DB1A1C" w:rsidP="00DB1A1C"/>
    <w:p w14:paraId="56A58F82" w14:textId="77777777" w:rsidR="00DB1A1C" w:rsidRPr="002E1905" w:rsidRDefault="00DB1A1C" w:rsidP="00DB1A1C">
      <w:pPr>
        <w:pStyle w:val="Rubrik2b"/>
      </w:pPr>
      <w:bookmarkStart w:id="77" w:name="_Toc378172874"/>
      <w:r w:rsidRPr="002E1905">
        <w:t>Frivillighet</w:t>
      </w:r>
      <w:bookmarkEnd w:id="77"/>
    </w:p>
    <w:p w14:paraId="287F63B7" w14:textId="77777777" w:rsidR="00DB1A1C" w:rsidRPr="002E1905" w:rsidRDefault="00DB1A1C" w:rsidP="00DB1A1C">
      <w:pPr>
        <w:spacing w:before="9" w:line="110" w:lineRule="exact"/>
        <w:rPr>
          <w:color w:val="000000" w:themeColor="text1"/>
          <w:sz w:val="11"/>
          <w:szCs w:val="11"/>
        </w:rPr>
      </w:pPr>
    </w:p>
    <w:p w14:paraId="3A213621" w14:textId="77777777" w:rsidR="00DB1A1C" w:rsidRPr="002E1905" w:rsidRDefault="00DB1A1C" w:rsidP="00DB1A1C">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72650E1" w14:textId="77777777" w:rsidR="00DB1A1C" w:rsidRPr="00BC5B0B" w:rsidRDefault="00DB1A1C" w:rsidP="00DB1A1C">
      <w:pPr>
        <w:spacing w:before="2" w:line="160" w:lineRule="exact"/>
        <w:rPr>
          <w:color w:val="FF0000"/>
          <w:sz w:val="16"/>
          <w:szCs w:val="16"/>
        </w:rPr>
      </w:pPr>
    </w:p>
    <w:p w14:paraId="03F986C2" w14:textId="77777777" w:rsidR="00DB1A1C" w:rsidRPr="00BC5B0B" w:rsidRDefault="00DB1A1C" w:rsidP="00DB1A1C">
      <w:pPr>
        <w:spacing w:line="200" w:lineRule="exact"/>
        <w:rPr>
          <w:color w:val="FF0000"/>
          <w:sz w:val="20"/>
          <w:szCs w:val="20"/>
        </w:rPr>
      </w:pPr>
    </w:p>
    <w:p w14:paraId="16B36ABD" w14:textId="77777777" w:rsidR="00DB1A1C" w:rsidRPr="00866C77" w:rsidRDefault="00DB1A1C" w:rsidP="00DB1A1C">
      <w:pPr>
        <w:pStyle w:val="Rubrik2b"/>
      </w:pPr>
      <w:bookmarkStart w:id="78" w:name="_Toc378172875"/>
      <w:r w:rsidRPr="00866C77">
        <w:t>Version</w:t>
      </w:r>
      <w:bookmarkEnd w:id="78"/>
    </w:p>
    <w:p w14:paraId="7C129937" w14:textId="77777777" w:rsidR="00DB1A1C" w:rsidRPr="00866C77" w:rsidRDefault="00DB1A1C" w:rsidP="00DB1A1C">
      <w:pPr>
        <w:spacing w:before="9" w:line="110" w:lineRule="exact"/>
        <w:rPr>
          <w:color w:val="000000" w:themeColor="text1"/>
          <w:sz w:val="11"/>
          <w:szCs w:val="11"/>
        </w:rPr>
      </w:pPr>
    </w:p>
    <w:p w14:paraId="708CDAE6" w14:textId="77777777" w:rsidR="00DB1A1C" w:rsidRPr="00866C77" w:rsidRDefault="00DB1A1C" w:rsidP="00DB1A1C">
      <w:pPr>
        <w:pStyle w:val="Brdtext"/>
        <w:ind w:right="689"/>
        <w:rPr>
          <w:color w:val="000000" w:themeColor="text1"/>
        </w:rPr>
      </w:pPr>
      <w:r w:rsidRPr="00866C77">
        <w:rPr>
          <w:color w:val="000000" w:themeColor="text1"/>
        </w:rPr>
        <w:t>2.0</w:t>
      </w:r>
    </w:p>
    <w:p w14:paraId="66B69693" w14:textId="77777777" w:rsidR="00DB1A1C" w:rsidRPr="00BC5B0B" w:rsidRDefault="00DB1A1C" w:rsidP="00DB1A1C">
      <w:pPr>
        <w:spacing w:before="10" w:line="150" w:lineRule="exact"/>
        <w:rPr>
          <w:color w:val="FF0000"/>
          <w:sz w:val="15"/>
          <w:szCs w:val="15"/>
        </w:rPr>
      </w:pPr>
    </w:p>
    <w:p w14:paraId="05BB6A56" w14:textId="77777777" w:rsidR="00DB1A1C" w:rsidRPr="00BC5B0B" w:rsidRDefault="00DB1A1C" w:rsidP="00DB1A1C">
      <w:pPr>
        <w:spacing w:line="200" w:lineRule="exact"/>
        <w:rPr>
          <w:color w:val="FF0000"/>
          <w:sz w:val="20"/>
          <w:szCs w:val="20"/>
        </w:rPr>
      </w:pPr>
    </w:p>
    <w:p w14:paraId="01EB0C0F" w14:textId="77777777" w:rsidR="00DB1A1C" w:rsidRDefault="00DB1A1C" w:rsidP="00DB1A1C">
      <w:pPr>
        <w:pStyle w:val="Rubrik2b"/>
      </w:pPr>
      <w:bookmarkStart w:id="79" w:name="_Toc378172876"/>
      <w:r w:rsidRPr="001C06B7">
        <w:t>SLA-krav</w:t>
      </w:r>
      <w:bookmarkEnd w:id="79"/>
    </w:p>
    <w:p w14:paraId="313A525F" w14:textId="77777777" w:rsidR="00DB1A1C" w:rsidRDefault="00DB1A1C" w:rsidP="00DB1A1C">
      <w:pPr>
        <w:pStyle w:val="Brdtext"/>
      </w:pPr>
      <w:r w:rsidRPr="001C06B7">
        <w:t>Inga specifika. Se generella SLA-krav.</w:t>
      </w:r>
    </w:p>
    <w:p w14:paraId="1D071897" w14:textId="77777777" w:rsidR="00DB1A1C" w:rsidRDefault="00DB1A1C" w:rsidP="00DB1A1C">
      <w:pPr>
        <w:pStyle w:val="Brdtext"/>
      </w:pPr>
    </w:p>
    <w:p w14:paraId="4B055526" w14:textId="348CD756" w:rsidR="00DB1A1C" w:rsidRDefault="00DB1A1C" w:rsidP="00DB1A1C">
      <w:pPr>
        <w:pStyle w:val="Rubrik2b"/>
      </w:pPr>
      <w:bookmarkStart w:id="80" w:name="_Toc378172877"/>
      <w:r>
        <w:t>MIM</w:t>
      </w:r>
      <w:bookmarkEnd w:id="80"/>
    </w:p>
    <w:p w14:paraId="34471998" w14:textId="7FF071B4" w:rsidR="00DB1A1C" w:rsidRDefault="00DB1A1C" w:rsidP="00DB1A1C">
      <w:pPr>
        <w:pStyle w:val="Brdtext"/>
      </w:pPr>
      <w:r>
        <w:t>Se bilaga</w:t>
      </w:r>
    </w:p>
    <w:p w14:paraId="75374F24" w14:textId="77777777" w:rsidR="00DB1A1C" w:rsidRDefault="00DB1A1C" w:rsidP="00DB1A1C">
      <w:pPr>
        <w:pStyle w:val="Brdtext"/>
      </w:pPr>
    </w:p>
    <w:p w14:paraId="6CD5A324" w14:textId="440CA671" w:rsidR="00DB1A1C" w:rsidRDefault="00DB1A1C" w:rsidP="00DB1A1C">
      <w:pPr>
        <w:pStyle w:val="Rubrik2b"/>
      </w:pPr>
      <w:bookmarkStart w:id="81" w:name="_Toc378172878"/>
      <w:r>
        <w:t>Fältregler</w:t>
      </w:r>
      <w:bookmarkEnd w:id="81"/>
    </w:p>
    <w:p w14:paraId="229559DF" w14:textId="77777777" w:rsidR="00DB1A1C" w:rsidRDefault="00DB1A1C" w:rsidP="00DB1A1C"/>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DB1A1C" w:rsidRPr="00907C9B" w14:paraId="34CA17C2" w14:textId="77777777" w:rsidTr="00AF3497">
        <w:trPr>
          <w:trHeight w:hRule="exact" w:val="1210"/>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AF76E9E" w14:textId="77777777" w:rsidR="00DB1A1C" w:rsidRPr="00907C9B" w:rsidRDefault="00DB1A1C" w:rsidP="00060E3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15B6F14" w14:textId="77777777" w:rsidR="00DB1A1C" w:rsidRPr="00907C9B" w:rsidRDefault="00DB1A1C" w:rsidP="00060E3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C11745" w14:textId="77777777" w:rsidR="00DB1A1C" w:rsidRPr="00907C9B" w:rsidRDefault="00DB1A1C" w:rsidP="00060E3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9A6BD6F" w14:textId="77777777" w:rsidR="00DB1A1C" w:rsidRPr="00907C9B" w:rsidRDefault="00DB1A1C" w:rsidP="00060E3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CBE1F78" w14:textId="77777777" w:rsidR="00DB1A1C" w:rsidRPr="00907C9B" w:rsidRDefault="00DB1A1C" w:rsidP="00060E39">
            <w:pPr>
              <w:ind w:left="102"/>
              <w:rPr>
                <w:sz w:val="20"/>
                <w:szCs w:val="20"/>
              </w:rPr>
            </w:pPr>
            <w:r w:rsidRPr="00907C9B">
              <w:rPr>
                <w:b/>
                <w:sz w:val="20"/>
                <w:szCs w:val="20"/>
              </w:rPr>
              <w:t>n</w:t>
            </w:r>
            <w:r w:rsidRPr="00907C9B">
              <w:rPr>
                <w:b/>
                <w:spacing w:val="-1"/>
                <w:sz w:val="20"/>
                <w:szCs w:val="20"/>
              </w:rPr>
              <w:t>alitet</w:t>
            </w:r>
          </w:p>
        </w:tc>
      </w:tr>
      <w:tr w:rsidR="00DB1A1C" w:rsidRPr="00907C9B" w14:paraId="653FD4AF" w14:textId="77777777" w:rsidTr="00AF349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47FE4D29" w14:textId="77777777" w:rsidR="00DB1A1C" w:rsidRPr="00907C9B" w:rsidRDefault="00DB1A1C" w:rsidP="00060E3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1E2F604" w14:textId="77777777" w:rsidR="00DB1A1C" w:rsidRPr="00907C9B" w:rsidRDefault="00DB1A1C" w:rsidP="00060E39"/>
        </w:tc>
        <w:tc>
          <w:tcPr>
            <w:tcW w:w="3969" w:type="dxa"/>
            <w:tcBorders>
              <w:top w:val="single" w:sz="5" w:space="0" w:color="000000"/>
              <w:left w:val="single" w:sz="5" w:space="0" w:color="000000"/>
              <w:bottom w:val="single" w:sz="5" w:space="0" w:color="000000"/>
              <w:right w:val="single" w:sz="5" w:space="0" w:color="000000"/>
            </w:tcBorders>
          </w:tcPr>
          <w:p w14:paraId="7B049BF1" w14:textId="77777777" w:rsidR="00DB1A1C" w:rsidRPr="00907C9B" w:rsidRDefault="00DB1A1C" w:rsidP="00060E39"/>
        </w:tc>
        <w:tc>
          <w:tcPr>
            <w:tcW w:w="851" w:type="dxa"/>
            <w:tcBorders>
              <w:top w:val="single" w:sz="5" w:space="0" w:color="000000"/>
              <w:left w:val="single" w:sz="5" w:space="0" w:color="000000"/>
              <w:bottom w:val="single" w:sz="5" w:space="0" w:color="000000"/>
              <w:right w:val="single" w:sz="5" w:space="0" w:color="000000"/>
            </w:tcBorders>
          </w:tcPr>
          <w:p w14:paraId="7ADF57FF" w14:textId="77777777" w:rsidR="00DB1A1C" w:rsidRPr="00907C9B" w:rsidRDefault="00DB1A1C" w:rsidP="00060E39"/>
        </w:tc>
      </w:tr>
      <w:tr w:rsidR="00DB1A1C" w:rsidRPr="00907C9B" w14:paraId="4FBAFF04" w14:textId="77777777" w:rsidTr="00AF349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CCF31F0" w14:textId="77777777" w:rsidR="00DB1A1C" w:rsidRPr="00907C9B" w:rsidRDefault="00DB1A1C" w:rsidP="00060E39">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13BBA167" w14:textId="77777777" w:rsidR="00DB1A1C" w:rsidRPr="00907C9B" w:rsidRDefault="00DB1A1C" w:rsidP="00060E39">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202B9E66" w14:textId="77777777" w:rsidR="00DB1A1C" w:rsidRPr="00F92CFC" w:rsidRDefault="00DB1A1C" w:rsidP="00060E39">
            <w:pPr>
              <w:spacing w:line="226" w:lineRule="exact"/>
              <w:ind w:left="102"/>
              <w:rPr>
                <w:spacing w:val="-1"/>
                <w:sz w:val="20"/>
                <w:szCs w:val="20"/>
              </w:rPr>
            </w:pPr>
            <w:r w:rsidRPr="00F92CFC">
              <w:rPr>
                <w:spacing w:val="-1"/>
                <w:sz w:val="20"/>
                <w:szCs w:val="20"/>
              </w:rPr>
              <w:t>Filtrering på PDL-enhet vilket motsvarar careUnitHSA</w:t>
            </w:r>
            <w:r>
              <w:rPr>
                <w:spacing w:val="-1"/>
                <w:sz w:val="20"/>
                <w:szCs w:val="20"/>
              </w:rPr>
              <w:t>I</w:t>
            </w:r>
            <w:r w:rsidRPr="00F92CFC">
              <w:rPr>
                <w:spacing w:val="-1"/>
                <w:sz w:val="20"/>
                <w:szCs w:val="20"/>
              </w:rPr>
              <w:t xml:space="preserve">d i </w:t>
            </w:r>
            <w:r>
              <w:rPr>
                <w:spacing w:val="-1"/>
                <w:sz w:val="20"/>
                <w:szCs w:val="20"/>
              </w:rPr>
              <w:t>healthcareProfessional</w:t>
            </w:r>
            <w:r w:rsidRPr="00F92CFC">
              <w:rPr>
                <w:spacing w:val="-1"/>
                <w:sz w:val="20"/>
                <w:szCs w:val="20"/>
              </w:rPr>
              <w:t>Type.</w:t>
            </w:r>
          </w:p>
        </w:tc>
        <w:tc>
          <w:tcPr>
            <w:tcW w:w="851" w:type="dxa"/>
            <w:tcBorders>
              <w:top w:val="single" w:sz="5" w:space="0" w:color="000000"/>
              <w:left w:val="single" w:sz="5" w:space="0" w:color="000000"/>
              <w:bottom w:val="single" w:sz="5" w:space="0" w:color="000000"/>
              <w:right w:val="single" w:sz="5" w:space="0" w:color="000000"/>
            </w:tcBorders>
          </w:tcPr>
          <w:p w14:paraId="747BE2DC" w14:textId="7DDAE91A" w:rsidR="00DB1A1C" w:rsidRPr="00907C9B" w:rsidRDefault="00DB1A1C" w:rsidP="00DB1A1C">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tc>
      </w:tr>
      <w:tr w:rsidR="00DB1A1C" w:rsidRPr="00907C9B" w14:paraId="62BE977C" w14:textId="77777777" w:rsidTr="00AF3497">
        <w:trPr>
          <w:trHeight w:hRule="exact" w:val="2571"/>
          <w:tblHeader/>
        </w:trPr>
        <w:tc>
          <w:tcPr>
            <w:tcW w:w="2922" w:type="dxa"/>
            <w:tcBorders>
              <w:top w:val="single" w:sz="5" w:space="0" w:color="000000"/>
              <w:left w:val="single" w:sz="5" w:space="0" w:color="000000"/>
              <w:bottom w:val="single" w:sz="5" w:space="0" w:color="000000"/>
              <w:right w:val="single" w:sz="5" w:space="0" w:color="000000"/>
            </w:tcBorders>
          </w:tcPr>
          <w:p w14:paraId="53D62846" w14:textId="77777777" w:rsidR="00DB1A1C" w:rsidRPr="00907C9B" w:rsidRDefault="00DB1A1C" w:rsidP="00060E39">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9D3EDE1" w14:textId="77777777" w:rsidR="00DB1A1C" w:rsidRPr="00907C9B" w:rsidRDefault="00DB1A1C" w:rsidP="00060E39">
            <w:pPr>
              <w:spacing w:line="226" w:lineRule="exact"/>
              <w:ind w:left="102"/>
              <w:rPr>
                <w:spacing w:val="-1"/>
                <w:sz w:val="20"/>
                <w:szCs w:val="20"/>
              </w:rPr>
            </w:pPr>
            <w:r>
              <w:rPr>
                <w:spacing w:val="-1"/>
                <w:sz w:val="20"/>
                <w:szCs w:val="20"/>
              </w:rPr>
              <w:t>PersonIdType</w:t>
            </w:r>
          </w:p>
        </w:tc>
        <w:tc>
          <w:tcPr>
            <w:tcW w:w="3969" w:type="dxa"/>
            <w:tcBorders>
              <w:top w:val="single" w:sz="5" w:space="0" w:color="000000"/>
              <w:left w:val="single" w:sz="5" w:space="0" w:color="000000"/>
              <w:bottom w:val="single" w:sz="5" w:space="0" w:color="000000"/>
              <w:right w:val="single" w:sz="5" w:space="0" w:color="000000"/>
            </w:tcBorders>
          </w:tcPr>
          <w:p w14:paraId="3259B285" w14:textId="77777777" w:rsidR="00DB1A1C" w:rsidRPr="00F92CFC" w:rsidRDefault="00DB1A1C" w:rsidP="00060E39">
            <w:pPr>
              <w:spacing w:line="226" w:lineRule="exact"/>
              <w:ind w:left="102"/>
              <w:rPr>
                <w:spacing w:val="-1"/>
                <w:sz w:val="20"/>
                <w:szCs w:val="20"/>
              </w:rPr>
            </w:pPr>
            <w:r w:rsidRPr="00F92CFC">
              <w:rPr>
                <w:spacing w:val="-1"/>
                <w:sz w:val="20"/>
                <w:szCs w:val="20"/>
              </w:rPr>
              <w:t xml:space="preserve">Id för patienten. </w:t>
            </w:r>
            <w:r w:rsidRPr="00F92CFC">
              <w:rPr>
                <w:spacing w:val="-1"/>
                <w:sz w:val="20"/>
                <w:szCs w:val="20"/>
              </w:rPr>
              <w:br/>
              <w:t>value sätts till patientens identifierare. Anges med 12 tecken utan avskiljare.</w:t>
            </w:r>
            <w:r w:rsidRPr="00F92CFC">
              <w:rPr>
                <w:spacing w:val="-1"/>
                <w:sz w:val="20"/>
                <w:szCs w:val="20"/>
              </w:rPr>
              <w:br/>
              <w:t xml:space="preserve">Type sätts till OID för typ av identifierare. </w:t>
            </w:r>
            <w:r w:rsidRPr="00F92CFC">
              <w:rPr>
                <w:spacing w:val="-1"/>
                <w:sz w:val="20"/>
                <w:szCs w:val="20"/>
              </w:rPr>
              <w:br/>
              <w:t>För personnummer ska Skatteverkets personnummer (1.2.752.129.2.1.3.1).</w:t>
            </w:r>
            <w:r w:rsidRPr="00F92CFC">
              <w:rPr>
                <w:spacing w:val="-1"/>
                <w:sz w:val="20"/>
                <w:szCs w:val="20"/>
              </w:rPr>
              <w:br/>
              <w:t>För samordningsnummer ska Skatteverkets samordningsnummer (1.2.752.129.2.1.3.3).</w:t>
            </w:r>
            <w:r w:rsidRPr="00F92CFC">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362273BB" w14:textId="77777777" w:rsidR="00DB1A1C" w:rsidRPr="00907C9B" w:rsidRDefault="00DB1A1C" w:rsidP="00060E39">
            <w:pPr>
              <w:spacing w:line="229" w:lineRule="exact"/>
              <w:ind w:left="102"/>
              <w:rPr>
                <w:sz w:val="20"/>
                <w:szCs w:val="20"/>
              </w:rPr>
            </w:pPr>
            <w:r w:rsidRPr="00907C9B">
              <w:rPr>
                <w:sz w:val="20"/>
                <w:szCs w:val="20"/>
              </w:rPr>
              <w:t>1..1</w:t>
            </w:r>
          </w:p>
        </w:tc>
      </w:tr>
      <w:tr w:rsidR="00DB1A1C" w:rsidRPr="00907C9B" w14:paraId="396C7165" w14:textId="77777777" w:rsidTr="00AF3497">
        <w:trPr>
          <w:trHeight w:hRule="exact" w:val="1062"/>
          <w:tblHeader/>
        </w:trPr>
        <w:tc>
          <w:tcPr>
            <w:tcW w:w="2922" w:type="dxa"/>
            <w:tcBorders>
              <w:top w:val="single" w:sz="5" w:space="0" w:color="000000"/>
              <w:left w:val="single" w:sz="5" w:space="0" w:color="000000"/>
              <w:bottom w:val="single" w:sz="5" w:space="0" w:color="000000"/>
              <w:right w:val="single" w:sz="5" w:space="0" w:color="000000"/>
            </w:tcBorders>
          </w:tcPr>
          <w:p w14:paraId="44C665FC" w14:textId="77777777" w:rsidR="00DB1A1C" w:rsidRPr="00907C9B" w:rsidRDefault="00DB1A1C" w:rsidP="00060E39">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0A434AA5" w14:textId="77777777" w:rsidR="00DB1A1C" w:rsidRPr="00907C9B" w:rsidRDefault="00DB1A1C" w:rsidP="00060E39">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5293441A" w14:textId="77777777" w:rsidR="00DB1A1C" w:rsidRPr="00F92CFC" w:rsidRDefault="00DB1A1C" w:rsidP="00060E39">
            <w:pPr>
              <w:spacing w:line="229" w:lineRule="exact"/>
              <w:ind w:left="102"/>
              <w:rPr>
                <w:sz w:val="20"/>
                <w:szCs w:val="20"/>
              </w:rPr>
            </w:pPr>
            <w:r w:rsidRPr="00F92CFC">
              <w:rPr>
                <w:spacing w:val="-1"/>
                <w:sz w:val="20"/>
                <w:szCs w:val="20"/>
              </w:rPr>
              <w:t xml:space="preserve">Begränsning av sökningen i tid, vilket innebär att endast svar returneras där </w:t>
            </w:r>
            <w:r w:rsidRPr="00ED7FB8">
              <w:rPr>
                <w:sz w:val="20"/>
                <w:szCs w:val="20"/>
              </w:rPr>
              <w:t>a</w:t>
            </w:r>
            <w:r w:rsidRPr="00ED7FB8">
              <w:rPr>
                <w:spacing w:val="-1"/>
                <w:sz w:val="20"/>
                <w:szCs w:val="20"/>
              </w:rPr>
              <w:t>uthorTime</w:t>
            </w:r>
            <w:r>
              <w:rPr>
                <w:spacing w:val="-1"/>
                <w:sz w:val="20"/>
                <w:szCs w:val="20"/>
              </w:rPr>
              <w:t xml:space="preserve">, </w:t>
            </w:r>
            <w:r w:rsidRPr="00ED7FB8">
              <w:rPr>
                <w:sz w:val="20"/>
                <w:szCs w:val="20"/>
              </w:rPr>
              <w:t>signatureTime</w:t>
            </w:r>
            <w:r>
              <w:rPr>
                <w:sz w:val="20"/>
                <w:szCs w:val="20"/>
              </w:rPr>
              <w:t xml:space="preserve"> eller diagnosisTime</w:t>
            </w:r>
            <w:r w:rsidRPr="00F92CFC">
              <w:rPr>
                <w:spacing w:val="-1"/>
                <w:sz w:val="20"/>
                <w:szCs w:val="20"/>
              </w:rPr>
              <w:t xml:space="preserve"> li</w:t>
            </w:r>
            <w:r>
              <w:rPr>
                <w:spacing w:val="-1"/>
                <w:sz w:val="20"/>
                <w:szCs w:val="20"/>
              </w:rPr>
              <w:t>g</w:t>
            </w:r>
            <w:r w:rsidRPr="00F92CFC">
              <w:rPr>
                <w:spacing w:val="-1"/>
                <w:sz w:val="20"/>
                <w:szCs w:val="20"/>
              </w:rPr>
              <w:t>ger helt eller delvis inom det sökta tidsintervallet.</w:t>
            </w:r>
          </w:p>
        </w:tc>
        <w:tc>
          <w:tcPr>
            <w:tcW w:w="851" w:type="dxa"/>
            <w:tcBorders>
              <w:top w:val="single" w:sz="5" w:space="0" w:color="000000"/>
              <w:left w:val="single" w:sz="5" w:space="0" w:color="000000"/>
              <w:bottom w:val="single" w:sz="5" w:space="0" w:color="000000"/>
              <w:right w:val="single" w:sz="5" w:space="0" w:color="000000"/>
            </w:tcBorders>
          </w:tcPr>
          <w:p w14:paraId="76A88111" w14:textId="77777777" w:rsidR="00DB1A1C" w:rsidRPr="00907C9B" w:rsidRDefault="00DB1A1C" w:rsidP="00060E39">
            <w:pPr>
              <w:spacing w:line="229" w:lineRule="exact"/>
              <w:ind w:left="102"/>
              <w:rPr>
                <w:sz w:val="20"/>
                <w:szCs w:val="20"/>
              </w:rPr>
            </w:pPr>
            <w:r w:rsidRPr="00907C9B">
              <w:rPr>
                <w:sz w:val="20"/>
                <w:szCs w:val="20"/>
              </w:rPr>
              <w:t>0..1</w:t>
            </w:r>
          </w:p>
        </w:tc>
      </w:tr>
      <w:tr w:rsidR="00DB1A1C" w:rsidRPr="000A2790" w14:paraId="350A6589" w14:textId="77777777" w:rsidTr="00AF349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047123A" w14:textId="77777777" w:rsidR="00DB1A1C" w:rsidRPr="000A2790" w:rsidRDefault="00DB1A1C" w:rsidP="00060E39">
            <w:pPr>
              <w:spacing w:line="226" w:lineRule="exact"/>
              <w:ind w:left="102"/>
              <w:rPr>
                <w:sz w:val="20"/>
                <w:szCs w:val="20"/>
              </w:rPr>
            </w:pPr>
            <w:r w:rsidRPr="000A2790">
              <w:rPr>
                <w:sz w:val="20"/>
                <w:szCs w:val="20"/>
              </w:rPr>
              <w:t>..</w:t>
            </w:r>
            <w:r>
              <w:rPr>
                <w:sz w:val="20"/>
                <w:szCs w:val="20"/>
              </w:rPr>
              <w:t>/</w:t>
            </w:r>
            <w:r w:rsidRPr="000A2790">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192E914" w14:textId="77777777" w:rsidR="00DB1A1C" w:rsidRPr="000A2790" w:rsidRDefault="00DB1A1C" w:rsidP="00060E39">
            <w:pPr>
              <w:spacing w:line="226" w:lineRule="exact"/>
              <w:ind w:left="102"/>
              <w:rPr>
                <w:spacing w:val="-1"/>
                <w:sz w:val="20"/>
                <w:szCs w:val="20"/>
              </w:rPr>
            </w:pPr>
            <w:r w:rsidRPr="000A2790">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C046BF9" w14:textId="77777777" w:rsidR="00DB1A1C" w:rsidRPr="000A2790" w:rsidRDefault="00DB1A1C" w:rsidP="00060E39">
            <w:pPr>
              <w:spacing w:line="226" w:lineRule="exact"/>
              <w:ind w:left="102"/>
              <w:rPr>
                <w:sz w:val="20"/>
                <w:szCs w:val="20"/>
              </w:rPr>
            </w:pPr>
            <w:r w:rsidRPr="000A2790">
              <w:rPr>
                <w:spacing w:val="-1"/>
                <w:sz w:val="20"/>
                <w:szCs w:val="20"/>
              </w:rPr>
              <w:t xml:space="preserve">Startdatum. Format </w:t>
            </w:r>
            <w:r>
              <w:rPr>
                <w:spacing w:val="-1"/>
                <w:sz w:val="20"/>
                <w:szCs w:val="20"/>
              </w:rPr>
              <w:t>ÅÅÅÅ</w:t>
            </w:r>
            <w:r w:rsidRPr="000A2790">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AF02C7" w14:textId="77777777" w:rsidR="00DB1A1C" w:rsidRPr="000A2790" w:rsidRDefault="00DB1A1C" w:rsidP="00060E39">
            <w:pPr>
              <w:spacing w:line="229" w:lineRule="exact"/>
              <w:ind w:left="102"/>
              <w:rPr>
                <w:sz w:val="20"/>
                <w:szCs w:val="20"/>
              </w:rPr>
            </w:pPr>
            <w:r w:rsidRPr="000A2790">
              <w:rPr>
                <w:sz w:val="20"/>
                <w:szCs w:val="20"/>
              </w:rPr>
              <w:t>1..1</w:t>
            </w:r>
          </w:p>
        </w:tc>
      </w:tr>
      <w:tr w:rsidR="00DB1A1C" w:rsidRPr="000A2790" w14:paraId="532DCD1F" w14:textId="77777777" w:rsidTr="00AF349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AE5F90E" w14:textId="77777777" w:rsidR="00DB1A1C" w:rsidRPr="000A2790" w:rsidRDefault="00DB1A1C" w:rsidP="00060E39">
            <w:pPr>
              <w:spacing w:line="226" w:lineRule="exact"/>
              <w:ind w:left="102"/>
              <w:rPr>
                <w:sz w:val="20"/>
                <w:szCs w:val="20"/>
              </w:rPr>
            </w:pPr>
            <w:r w:rsidRPr="000A2790">
              <w:rPr>
                <w:sz w:val="20"/>
                <w:szCs w:val="20"/>
              </w:rPr>
              <w:t>.</w:t>
            </w:r>
            <w:r>
              <w:rPr>
                <w:sz w:val="20"/>
                <w:szCs w:val="20"/>
              </w:rPr>
              <w:t>./</w:t>
            </w:r>
            <w:r w:rsidRPr="000A2790">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13908872" w14:textId="77777777" w:rsidR="00DB1A1C" w:rsidRPr="000A2790" w:rsidRDefault="00DB1A1C" w:rsidP="00060E39">
            <w:pPr>
              <w:spacing w:line="226" w:lineRule="exact"/>
              <w:ind w:left="102"/>
              <w:rPr>
                <w:spacing w:val="-1"/>
                <w:sz w:val="20"/>
                <w:szCs w:val="20"/>
              </w:rPr>
            </w:pPr>
            <w:r w:rsidRPr="000A2790">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ACF48B8" w14:textId="77777777" w:rsidR="00DB1A1C" w:rsidRPr="000A2790" w:rsidRDefault="00DB1A1C" w:rsidP="00060E39">
            <w:pPr>
              <w:spacing w:line="226" w:lineRule="exact"/>
              <w:ind w:left="102"/>
              <w:rPr>
                <w:sz w:val="20"/>
                <w:szCs w:val="20"/>
              </w:rPr>
            </w:pPr>
            <w:r w:rsidRPr="000A2790">
              <w:rPr>
                <w:spacing w:val="-1"/>
                <w:sz w:val="20"/>
                <w:szCs w:val="20"/>
              </w:rPr>
              <w:t xml:space="preserve">Slutdatum. Format </w:t>
            </w:r>
            <w:r>
              <w:rPr>
                <w:spacing w:val="-1"/>
                <w:sz w:val="20"/>
                <w:szCs w:val="20"/>
              </w:rPr>
              <w:t>ÅÅÅÅ</w:t>
            </w:r>
            <w:r w:rsidRPr="000A2790">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D25835F" w14:textId="77777777" w:rsidR="00DB1A1C" w:rsidRPr="000A2790" w:rsidRDefault="00DB1A1C" w:rsidP="00060E39">
            <w:pPr>
              <w:spacing w:line="229" w:lineRule="exact"/>
              <w:ind w:left="102"/>
              <w:rPr>
                <w:sz w:val="20"/>
                <w:szCs w:val="20"/>
              </w:rPr>
            </w:pPr>
            <w:r w:rsidRPr="000A2790">
              <w:rPr>
                <w:sz w:val="20"/>
                <w:szCs w:val="20"/>
              </w:rPr>
              <w:t>1..1</w:t>
            </w:r>
          </w:p>
        </w:tc>
      </w:tr>
      <w:tr w:rsidR="00DB1A1C" w:rsidRPr="00907C9B" w14:paraId="4BB95A74" w14:textId="77777777" w:rsidTr="00AF3497">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1F22F09C" w14:textId="77777777" w:rsidR="00DB1A1C" w:rsidRPr="000A2790" w:rsidRDefault="00DB1A1C" w:rsidP="00060E39">
            <w:pPr>
              <w:spacing w:line="226" w:lineRule="exact"/>
              <w:ind w:left="102"/>
              <w:rPr>
                <w:sz w:val="20"/>
                <w:szCs w:val="20"/>
              </w:rPr>
            </w:pPr>
            <w:r w:rsidRPr="000A2790">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tcPr>
          <w:p w14:paraId="1A755C0D" w14:textId="77777777" w:rsidR="00DB1A1C" w:rsidRPr="000A2790" w:rsidRDefault="00DB1A1C" w:rsidP="00060E39">
            <w:pPr>
              <w:spacing w:line="226" w:lineRule="exact"/>
              <w:ind w:left="102"/>
              <w:rPr>
                <w:spacing w:val="-1"/>
                <w:sz w:val="20"/>
                <w:szCs w:val="20"/>
              </w:rPr>
            </w:pPr>
            <w:r w:rsidRPr="000A2790">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23592E39" w14:textId="77777777" w:rsidR="00DB1A1C" w:rsidRPr="00F92CFC" w:rsidRDefault="00DB1A1C" w:rsidP="00060E39">
            <w:pPr>
              <w:spacing w:line="226" w:lineRule="exact"/>
              <w:ind w:left="102"/>
              <w:rPr>
                <w:sz w:val="20"/>
                <w:szCs w:val="20"/>
              </w:rPr>
            </w:pPr>
            <w:r w:rsidRPr="00F92CFC">
              <w:rPr>
                <w:sz w:val="20"/>
                <w:szCs w:val="20"/>
              </w:rPr>
              <w:t xml:space="preserve">Begränsar sökningen till dokument som är skapade i angivet system. </w:t>
            </w:r>
          </w:p>
          <w:p w14:paraId="2F4F0FD5" w14:textId="77777777" w:rsidR="00DB1A1C" w:rsidRPr="00F92CFC" w:rsidRDefault="00DB1A1C" w:rsidP="00060E39">
            <w:pPr>
              <w:spacing w:line="226" w:lineRule="exact"/>
              <w:ind w:left="102"/>
              <w:rPr>
                <w:sz w:val="20"/>
                <w:szCs w:val="20"/>
              </w:rPr>
            </w:pPr>
          </w:p>
          <w:p w14:paraId="071F3107" w14:textId="77777777" w:rsidR="00DB1A1C" w:rsidRPr="00F92CFC" w:rsidRDefault="00DB1A1C" w:rsidP="00060E39">
            <w:pPr>
              <w:spacing w:line="226" w:lineRule="exact"/>
              <w:ind w:left="102"/>
              <w:rPr>
                <w:sz w:val="20"/>
                <w:szCs w:val="20"/>
              </w:rPr>
            </w:pPr>
            <w:r w:rsidRPr="00F92CFC">
              <w:rPr>
                <w:sz w:val="20"/>
                <w:szCs w:val="20"/>
              </w:rPr>
              <w:t>Värdet på detta fält måste överensstämma med värdet på logicalAddress i anropets tekniska kuvertering (ex. SOAP-header).</w:t>
            </w:r>
          </w:p>
          <w:p w14:paraId="52A89A6E" w14:textId="77777777" w:rsidR="00DB1A1C" w:rsidRPr="00F92CFC" w:rsidRDefault="00DB1A1C" w:rsidP="00060E39">
            <w:pPr>
              <w:spacing w:line="226" w:lineRule="exact"/>
              <w:ind w:left="102"/>
              <w:rPr>
                <w:spacing w:val="-1"/>
                <w:sz w:val="20"/>
                <w:szCs w:val="20"/>
              </w:rPr>
            </w:pPr>
          </w:p>
          <w:p w14:paraId="29395357" w14:textId="77777777" w:rsidR="00DB1A1C" w:rsidRPr="00F92CFC" w:rsidRDefault="00DB1A1C" w:rsidP="00060E39">
            <w:pPr>
              <w:spacing w:line="226" w:lineRule="exact"/>
              <w:ind w:left="102"/>
              <w:rPr>
                <w:sz w:val="20"/>
                <w:szCs w:val="20"/>
              </w:rPr>
            </w:pPr>
            <w:r w:rsidRPr="00F92CFC">
              <w:rPr>
                <w:sz w:val="20"/>
                <w:szCs w:val="20"/>
              </w:rPr>
              <w:t>Det innebär i praktiken att aggregerande tjänster inte används när detta fält anges.</w:t>
            </w:r>
          </w:p>
          <w:p w14:paraId="173F013B" w14:textId="77777777" w:rsidR="00DB1A1C" w:rsidRPr="00F92CFC" w:rsidRDefault="00DB1A1C" w:rsidP="00060E39">
            <w:pPr>
              <w:spacing w:line="226" w:lineRule="exact"/>
              <w:ind w:left="102"/>
              <w:rPr>
                <w:sz w:val="20"/>
                <w:szCs w:val="20"/>
              </w:rPr>
            </w:pPr>
          </w:p>
          <w:p w14:paraId="671EF8FE" w14:textId="77777777" w:rsidR="00DB1A1C" w:rsidRPr="00F92CFC" w:rsidRDefault="00DB1A1C" w:rsidP="00060E39">
            <w:pPr>
              <w:spacing w:line="229" w:lineRule="exact"/>
              <w:ind w:left="102"/>
              <w:rPr>
                <w:sz w:val="20"/>
                <w:szCs w:val="20"/>
              </w:rPr>
            </w:pPr>
            <w:r w:rsidRPr="00F92CFC">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2A4309D5" w14:textId="77777777" w:rsidR="00DB1A1C" w:rsidRPr="005F1D2D" w:rsidRDefault="00DB1A1C" w:rsidP="00060E39">
            <w:pPr>
              <w:spacing w:line="229" w:lineRule="exact"/>
              <w:ind w:left="102"/>
              <w:rPr>
                <w:sz w:val="20"/>
                <w:szCs w:val="20"/>
              </w:rPr>
            </w:pPr>
            <w:r w:rsidRPr="005F1D2D">
              <w:rPr>
                <w:sz w:val="20"/>
                <w:szCs w:val="20"/>
              </w:rPr>
              <w:t>0..1</w:t>
            </w:r>
          </w:p>
          <w:p w14:paraId="68DCF6E2" w14:textId="77777777" w:rsidR="00DB1A1C" w:rsidRPr="005F1D2D" w:rsidRDefault="00DB1A1C" w:rsidP="00060E39">
            <w:pPr>
              <w:spacing w:line="229" w:lineRule="exact"/>
              <w:ind w:left="102"/>
              <w:rPr>
                <w:sz w:val="20"/>
                <w:szCs w:val="20"/>
              </w:rPr>
            </w:pPr>
          </w:p>
          <w:p w14:paraId="7FF83961" w14:textId="77777777" w:rsidR="00DB1A1C" w:rsidRPr="005F1D2D" w:rsidRDefault="00DB1A1C" w:rsidP="00060E39">
            <w:pPr>
              <w:spacing w:line="229" w:lineRule="exact"/>
              <w:ind w:left="102"/>
              <w:rPr>
                <w:sz w:val="20"/>
                <w:szCs w:val="20"/>
              </w:rPr>
            </w:pPr>
          </w:p>
          <w:p w14:paraId="70BE330D" w14:textId="77777777" w:rsidR="00DB1A1C" w:rsidRPr="00907C9B" w:rsidRDefault="00DB1A1C" w:rsidP="00060E39">
            <w:pPr>
              <w:spacing w:line="229" w:lineRule="exact"/>
              <w:ind w:left="102"/>
              <w:rPr>
                <w:sz w:val="20"/>
                <w:szCs w:val="20"/>
              </w:rPr>
            </w:pPr>
          </w:p>
        </w:tc>
      </w:tr>
      <w:tr w:rsidR="00DB1A1C" w:rsidRPr="00907C9B" w14:paraId="527C826C" w14:textId="77777777" w:rsidTr="00AF3497">
        <w:trPr>
          <w:trHeight w:hRule="exact" w:val="978"/>
          <w:tblHeader/>
        </w:trPr>
        <w:tc>
          <w:tcPr>
            <w:tcW w:w="2922" w:type="dxa"/>
            <w:tcBorders>
              <w:top w:val="single" w:sz="5" w:space="0" w:color="000000"/>
              <w:left w:val="single" w:sz="5" w:space="0" w:color="000000"/>
              <w:bottom w:val="single" w:sz="5" w:space="0" w:color="000000"/>
              <w:right w:val="single" w:sz="5" w:space="0" w:color="000000"/>
            </w:tcBorders>
          </w:tcPr>
          <w:p w14:paraId="20D0012A" w14:textId="77777777" w:rsidR="00DB1A1C" w:rsidRPr="00907C9B" w:rsidRDefault="00DB1A1C" w:rsidP="00060E39">
            <w:pPr>
              <w:spacing w:line="226" w:lineRule="exact"/>
              <w:ind w:left="102"/>
              <w:rPr>
                <w:b/>
                <w:sz w:val="20"/>
                <w:szCs w:val="20"/>
              </w:rPr>
            </w:pPr>
            <w:r w:rsidRPr="005F1D2D">
              <w:rPr>
                <w:sz w:val="20"/>
                <w:szCs w:val="20"/>
              </w:rPr>
              <w:lastRenderedPageBreak/>
              <w:t>careContactId</w:t>
            </w:r>
          </w:p>
        </w:tc>
        <w:tc>
          <w:tcPr>
            <w:tcW w:w="1559" w:type="dxa"/>
            <w:tcBorders>
              <w:top w:val="single" w:sz="5" w:space="0" w:color="000000"/>
              <w:left w:val="single" w:sz="5" w:space="0" w:color="000000"/>
              <w:bottom w:val="single" w:sz="5" w:space="0" w:color="000000"/>
              <w:right w:val="single" w:sz="5" w:space="0" w:color="000000"/>
            </w:tcBorders>
          </w:tcPr>
          <w:p w14:paraId="66C966BF" w14:textId="77777777" w:rsidR="00DB1A1C" w:rsidRPr="00907C9B" w:rsidRDefault="00DB1A1C" w:rsidP="00060E39">
            <w:pPr>
              <w:spacing w:line="226" w:lineRule="exact"/>
              <w:ind w:left="102"/>
            </w:pPr>
            <w:r>
              <w:rPr>
                <w:spacing w:val="-1"/>
                <w:sz w:val="20"/>
                <w:szCs w:val="20"/>
              </w:rPr>
              <w:t>s</w:t>
            </w:r>
            <w:r w:rsidRPr="005F1D2D">
              <w:rPr>
                <w:spacing w:val="-1"/>
                <w:sz w:val="20"/>
                <w:szCs w:val="20"/>
              </w:rPr>
              <w:t>tring</w:t>
            </w:r>
          </w:p>
        </w:tc>
        <w:tc>
          <w:tcPr>
            <w:tcW w:w="3969" w:type="dxa"/>
            <w:tcBorders>
              <w:top w:val="single" w:sz="5" w:space="0" w:color="000000"/>
              <w:left w:val="single" w:sz="5" w:space="0" w:color="000000"/>
              <w:bottom w:val="single" w:sz="5" w:space="0" w:color="000000"/>
              <w:right w:val="single" w:sz="5" w:space="0" w:color="000000"/>
            </w:tcBorders>
          </w:tcPr>
          <w:p w14:paraId="577799F5" w14:textId="77777777" w:rsidR="00DB1A1C" w:rsidRPr="00F92CFC" w:rsidRDefault="00DB1A1C" w:rsidP="00060E39">
            <w:pPr>
              <w:spacing w:line="229" w:lineRule="exact"/>
              <w:ind w:left="102"/>
              <w:rPr>
                <w:spacing w:val="-1"/>
                <w:sz w:val="20"/>
                <w:szCs w:val="20"/>
              </w:rPr>
            </w:pPr>
            <w:r w:rsidRPr="00F92CFC">
              <w:rPr>
                <w:spacing w:val="-1"/>
                <w:sz w:val="20"/>
                <w:szCs w:val="20"/>
              </w:rPr>
              <w:t>Begränsar sökningen till den vård- och omsorgskontakt där den vårdbegäran som låg till grund för laboratoriesvaret skapades.</w:t>
            </w:r>
          </w:p>
          <w:p w14:paraId="225A2D6A" w14:textId="77777777" w:rsidR="00DB1A1C" w:rsidRPr="00F92CFC" w:rsidRDefault="00DB1A1C" w:rsidP="00060E39">
            <w:pPr>
              <w:spacing w:line="229" w:lineRule="exact"/>
              <w:ind w:left="102"/>
            </w:pPr>
          </w:p>
        </w:tc>
        <w:tc>
          <w:tcPr>
            <w:tcW w:w="851" w:type="dxa"/>
            <w:tcBorders>
              <w:top w:val="single" w:sz="5" w:space="0" w:color="000000"/>
              <w:left w:val="single" w:sz="5" w:space="0" w:color="000000"/>
              <w:bottom w:val="single" w:sz="5" w:space="0" w:color="000000"/>
              <w:right w:val="single" w:sz="5" w:space="0" w:color="000000"/>
            </w:tcBorders>
          </w:tcPr>
          <w:p w14:paraId="788CF413" w14:textId="77777777" w:rsidR="00DB1A1C" w:rsidRPr="00907C9B" w:rsidRDefault="00DB1A1C" w:rsidP="00060E39">
            <w:pPr>
              <w:spacing w:line="229" w:lineRule="exact"/>
              <w:ind w:left="102"/>
            </w:pPr>
            <w:r w:rsidRPr="005F1D2D">
              <w:rPr>
                <w:sz w:val="20"/>
                <w:szCs w:val="20"/>
              </w:rPr>
              <w:t>0..*</w:t>
            </w:r>
          </w:p>
        </w:tc>
      </w:tr>
      <w:tr w:rsidR="00DB1A1C" w14:paraId="2B76B7F8" w14:textId="77777777" w:rsidTr="00AF349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A45D74" w14:textId="77777777" w:rsidR="00DB1A1C" w:rsidRDefault="00DB1A1C" w:rsidP="00060E3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5A1D40C" w14:textId="77777777" w:rsidR="00DB1A1C"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C50D74E" w14:textId="77777777" w:rsidR="00DB1A1C" w:rsidRDefault="00DB1A1C"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460AA6C" w14:textId="77777777" w:rsidR="00DB1A1C" w:rsidRDefault="00DB1A1C" w:rsidP="00060E39">
            <w:pPr>
              <w:spacing w:line="229" w:lineRule="exact"/>
              <w:ind w:left="102"/>
              <w:rPr>
                <w:sz w:val="20"/>
                <w:szCs w:val="20"/>
              </w:rPr>
            </w:pPr>
          </w:p>
        </w:tc>
      </w:tr>
      <w:tr w:rsidR="00DB1A1C" w14:paraId="13854475" w14:textId="77777777" w:rsidTr="00AF349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47C6A8E" w14:textId="77777777" w:rsidR="00DB1A1C" w:rsidRDefault="00DB1A1C" w:rsidP="00060E3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34108BAC" w14:textId="77777777" w:rsidR="00DB1A1C" w:rsidRPr="00B43AC4" w:rsidRDefault="00DB1A1C" w:rsidP="00060E39">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9CB2743" w14:textId="77777777" w:rsidR="00DB1A1C" w:rsidRDefault="00DB1A1C" w:rsidP="00060E3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1AE371F" w14:textId="77777777" w:rsidR="00DB1A1C" w:rsidRDefault="00DB1A1C" w:rsidP="00060E39">
            <w:pPr>
              <w:rPr>
                <w:sz w:val="20"/>
                <w:szCs w:val="20"/>
              </w:rPr>
            </w:pPr>
          </w:p>
        </w:tc>
      </w:tr>
      <w:tr w:rsidR="00DB1A1C" w:rsidRPr="00907C9B" w14:paraId="636BEC79" w14:textId="77777777" w:rsidTr="00507A1C">
        <w:trPr>
          <w:trHeight w:hRule="exact" w:val="403"/>
          <w:tblHeader/>
        </w:trPr>
        <w:tc>
          <w:tcPr>
            <w:tcW w:w="2922" w:type="dxa"/>
            <w:tcBorders>
              <w:top w:val="single" w:sz="5" w:space="0" w:color="000000"/>
              <w:left w:val="single" w:sz="5" w:space="0" w:color="000000"/>
              <w:bottom w:val="single" w:sz="5" w:space="0" w:color="000000"/>
              <w:right w:val="single" w:sz="5" w:space="0" w:color="000000"/>
            </w:tcBorders>
          </w:tcPr>
          <w:p w14:paraId="7A9FE5B7" w14:textId="77777777" w:rsidR="00DB1A1C" w:rsidRPr="00907C9B" w:rsidRDefault="00DB1A1C" w:rsidP="00060E39">
            <w:pPr>
              <w:spacing w:line="229" w:lineRule="exact"/>
              <w:rPr>
                <w:sz w:val="20"/>
                <w:szCs w:val="20"/>
              </w:rPr>
            </w:pPr>
            <w:r>
              <w:rPr>
                <w:sz w:val="20"/>
                <w:szCs w:val="20"/>
              </w:rPr>
              <w:t xml:space="preserve"> Diagnosis</w:t>
            </w:r>
          </w:p>
          <w:p w14:paraId="633C8A93" w14:textId="77777777" w:rsidR="00DB1A1C" w:rsidRPr="00907C9B" w:rsidRDefault="00DB1A1C" w:rsidP="00060E3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9D153A" w14:textId="77777777" w:rsidR="00DB1A1C" w:rsidRPr="00907C9B" w:rsidRDefault="00DB1A1C" w:rsidP="00060E39">
            <w:pPr>
              <w:spacing w:line="229" w:lineRule="exact"/>
              <w:ind w:left="102"/>
              <w:rPr>
                <w:sz w:val="20"/>
                <w:szCs w:val="20"/>
              </w:rPr>
            </w:pPr>
            <w:r>
              <w:rPr>
                <w:sz w:val="20"/>
                <w:szCs w:val="20"/>
              </w:rPr>
              <w:t>DiagnosisType</w:t>
            </w:r>
          </w:p>
        </w:tc>
        <w:tc>
          <w:tcPr>
            <w:tcW w:w="3969" w:type="dxa"/>
            <w:tcBorders>
              <w:top w:val="single" w:sz="5" w:space="0" w:color="000000"/>
              <w:left w:val="single" w:sz="5" w:space="0" w:color="000000"/>
              <w:bottom w:val="single" w:sz="5" w:space="0" w:color="000000"/>
              <w:right w:val="single" w:sz="5" w:space="0" w:color="000000"/>
            </w:tcBorders>
          </w:tcPr>
          <w:p w14:paraId="39441428" w14:textId="77777777" w:rsidR="00DB1A1C" w:rsidRPr="00166A0E" w:rsidRDefault="00DB1A1C" w:rsidP="00060E39">
            <w:pPr>
              <w:spacing w:line="229" w:lineRule="exact"/>
              <w:ind w:left="102"/>
              <w:rPr>
                <w:sz w:val="20"/>
                <w:szCs w:val="20"/>
              </w:rPr>
            </w:pPr>
            <w:r w:rsidRPr="00166A0E">
              <w:rPr>
                <w:sz w:val="20"/>
                <w:szCs w:val="20"/>
              </w:rPr>
              <w:t>De diagnoser som matchar begäran.</w:t>
            </w:r>
          </w:p>
        </w:tc>
        <w:tc>
          <w:tcPr>
            <w:tcW w:w="851" w:type="dxa"/>
            <w:tcBorders>
              <w:top w:val="single" w:sz="5" w:space="0" w:color="000000"/>
              <w:left w:val="single" w:sz="5" w:space="0" w:color="000000"/>
              <w:bottom w:val="single" w:sz="5" w:space="0" w:color="000000"/>
              <w:right w:val="single" w:sz="5" w:space="0" w:color="000000"/>
            </w:tcBorders>
          </w:tcPr>
          <w:p w14:paraId="03C62451" w14:textId="77777777" w:rsidR="00DB1A1C" w:rsidRPr="00907C9B" w:rsidRDefault="00DB1A1C" w:rsidP="00060E39">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DB1A1C" w:rsidRPr="00907C9B" w14:paraId="692B8DE5" w14:textId="77777777" w:rsidTr="00AF3497">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3E5BCEE0" w14:textId="77777777" w:rsidR="00DB1A1C" w:rsidRPr="00907C9B" w:rsidRDefault="00DB1A1C" w:rsidP="00060E39">
            <w:pPr>
              <w:spacing w:line="229" w:lineRule="exact"/>
              <w:rPr>
                <w:sz w:val="20"/>
                <w:szCs w:val="20"/>
              </w:rPr>
            </w:pPr>
            <w:r w:rsidRPr="00907C9B">
              <w:rPr>
                <w:sz w:val="20"/>
                <w:szCs w:val="20"/>
              </w:rPr>
              <w:t xml:space="preserve"> </w:t>
            </w:r>
            <w:r>
              <w:rPr>
                <w:sz w:val="20"/>
                <w:szCs w:val="20"/>
              </w:rPr>
              <w:t>../diagnosisHeader</w:t>
            </w:r>
          </w:p>
        </w:tc>
        <w:tc>
          <w:tcPr>
            <w:tcW w:w="1559" w:type="dxa"/>
            <w:tcBorders>
              <w:top w:val="single" w:sz="5" w:space="0" w:color="000000"/>
              <w:left w:val="single" w:sz="5" w:space="0" w:color="000000"/>
              <w:bottom w:val="single" w:sz="5" w:space="0" w:color="000000"/>
              <w:right w:val="single" w:sz="5" w:space="0" w:color="000000"/>
            </w:tcBorders>
          </w:tcPr>
          <w:p w14:paraId="631C36F2" w14:textId="77777777" w:rsidR="00DB1A1C" w:rsidRPr="00907C9B" w:rsidRDefault="00DB1A1C" w:rsidP="00060E3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4C74DE5F" w14:textId="77777777" w:rsidR="00DB1A1C" w:rsidRPr="00907C9B" w:rsidRDefault="00DB1A1C" w:rsidP="00060E3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3A83B10A" w14:textId="77777777" w:rsidR="00DB1A1C" w:rsidRPr="00907C9B" w:rsidRDefault="00DB1A1C" w:rsidP="00060E39">
            <w:pPr>
              <w:spacing w:line="229" w:lineRule="exact"/>
              <w:ind w:left="102"/>
              <w:rPr>
                <w:sz w:val="20"/>
                <w:szCs w:val="20"/>
              </w:rPr>
            </w:pPr>
            <w:r w:rsidRPr="00907C9B">
              <w:rPr>
                <w:sz w:val="20"/>
                <w:szCs w:val="20"/>
              </w:rPr>
              <w:t>1..1</w:t>
            </w:r>
          </w:p>
        </w:tc>
      </w:tr>
      <w:tr w:rsidR="00DB1A1C" w:rsidRPr="00907C9B" w14:paraId="1E9F678D" w14:textId="77777777" w:rsidTr="00B529F0">
        <w:trPr>
          <w:trHeight w:hRule="exact" w:val="623"/>
          <w:tblHeader/>
        </w:trPr>
        <w:tc>
          <w:tcPr>
            <w:tcW w:w="2922" w:type="dxa"/>
            <w:tcBorders>
              <w:top w:val="single" w:sz="5" w:space="0" w:color="000000"/>
              <w:left w:val="single" w:sz="5" w:space="0" w:color="000000"/>
              <w:bottom w:val="single" w:sz="5" w:space="0" w:color="000000"/>
              <w:right w:val="single" w:sz="5" w:space="0" w:color="000000"/>
            </w:tcBorders>
          </w:tcPr>
          <w:p w14:paraId="46EF6C0C" w14:textId="77777777" w:rsidR="00DB1A1C" w:rsidRPr="00907C9B" w:rsidRDefault="00DB1A1C" w:rsidP="00060E39">
            <w:pPr>
              <w:spacing w:line="229" w:lineRule="exact"/>
              <w:ind w:left="102"/>
              <w:rPr>
                <w:sz w:val="20"/>
                <w:szCs w:val="20"/>
              </w:rPr>
            </w:pPr>
            <w:r>
              <w:rPr>
                <w:sz w:val="20"/>
                <w:szCs w:val="20"/>
              </w:rPr>
              <w:t>../../</w:t>
            </w: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A10EABD" w14:textId="77777777" w:rsidR="00DB1A1C" w:rsidRPr="00907C9B" w:rsidRDefault="00DB1A1C" w:rsidP="00060E3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27DF573" w14:textId="03497C5B" w:rsidR="00DB1A1C" w:rsidRPr="00306B15" w:rsidRDefault="00DB1A1C" w:rsidP="00B529F0">
            <w:pPr>
              <w:pStyle w:val="TableParagraph"/>
              <w:rPr>
                <w:sz w:val="20"/>
                <w:szCs w:val="20"/>
              </w:rPr>
            </w:pPr>
            <w:r w:rsidRPr="00306B15">
              <w:rPr>
                <w:rFonts w:ascii="Times New Roman" w:hAnsi="Times New Roman" w:cs="Times New Roman"/>
                <w:sz w:val="20"/>
                <w:szCs w:val="20"/>
              </w:rPr>
              <w:t xml:space="preserve">Dokumentets identitet som är </w:t>
            </w:r>
            <w:r w:rsidR="00B529F0">
              <w:rPr>
                <w:rFonts w:ascii="Times New Roman" w:hAnsi="Times New Roman" w:cs="Times New Roman"/>
                <w:sz w:val="20"/>
                <w:szCs w:val="20"/>
              </w:rPr>
              <w:t>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3E35B6" w14:textId="77777777" w:rsidR="00DB1A1C" w:rsidRPr="00907C9B" w:rsidRDefault="00DB1A1C" w:rsidP="00060E39">
            <w:pPr>
              <w:spacing w:line="229" w:lineRule="exact"/>
              <w:ind w:left="102"/>
              <w:rPr>
                <w:sz w:val="20"/>
                <w:szCs w:val="20"/>
              </w:rPr>
            </w:pPr>
            <w:r w:rsidRPr="00907C9B">
              <w:rPr>
                <w:sz w:val="20"/>
                <w:szCs w:val="20"/>
              </w:rPr>
              <w:t>1..1</w:t>
            </w:r>
          </w:p>
        </w:tc>
      </w:tr>
      <w:tr w:rsidR="00DB1A1C" w:rsidRPr="00907C9B" w14:paraId="40C9A3AA" w14:textId="77777777" w:rsidTr="00AF349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4545D4B" w14:textId="77777777" w:rsidR="00DB1A1C" w:rsidRPr="00E0757D" w:rsidRDefault="00DB1A1C" w:rsidP="00060E39">
            <w:pPr>
              <w:spacing w:line="229" w:lineRule="exact"/>
              <w:ind w:left="102"/>
              <w:rPr>
                <w:sz w:val="20"/>
                <w:szCs w:val="20"/>
              </w:rPr>
            </w:pPr>
            <w:r>
              <w:rPr>
                <w:sz w:val="20"/>
                <w:szCs w:val="20"/>
              </w:rPr>
              <w:t>../../sourceSystemHSAI</w:t>
            </w:r>
            <w:r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38BF49E" w14:textId="77777777" w:rsidR="00DB1A1C" w:rsidRPr="00E0757D" w:rsidRDefault="00DB1A1C" w:rsidP="00060E39">
            <w:pPr>
              <w:spacing w:line="229" w:lineRule="exact"/>
              <w:ind w:left="102"/>
              <w:rPr>
                <w:sz w:val="20"/>
                <w:szCs w:val="20"/>
              </w:rPr>
            </w:pPr>
            <w:r>
              <w:rPr>
                <w:sz w:val="20"/>
                <w:szCs w:val="20"/>
              </w:rPr>
              <w:t>HSAI</w:t>
            </w:r>
            <w:r w:rsidRPr="007D6475">
              <w:rPr>
                <w:sz w:val="20"/>
                <w:szCs w:val="20"/>
              </w:rPr>
              <w:t>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7B341A3A" w14:textId="77777777" w:rsidR="00DB1A1C" w:rsidRPr="00166A0E" w:rsidRDefault="00DB1A1C" w:rsidP="00060E39">
            <w:pPr>
              <w:spacing w:line="229" w:lineRule="exact"/>
              <w:ind w:left="102"/>
              <w:rPr>
                <w:sz w:val="20"/>
                <w:szCs w:val="20"/>
              </w:rPr>
            </w:pPr>
            <w:r w:rsidRPr="00166A0E">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8DF1231" w14:textId="77777777" w:rsidR="00DB1A1C" w:rsidRPr="00907C9B" w:rsidRDefault="00DB1A1C" w:rsidP="00060E39">
            <w:pPr>
              <w:spacing w:line="229" w:lineRule="exact"/>
              <w:ind w:left="102"/>
              <w:rPr>
                <w:sz w:val="20"/>
                <w:szCs w:val="20"/>
              </w:rPr>
            </w:pPr>
            <w:r w:rsidRPr="007D6475">
              <w:rPr>
                <w:sz w:val="20"/>
                <w:szCs w:val="20"/>
              </w:rPr>
              <w:t>1..1</w:t>
            </w:r>
          </w:p>
        </w:tc>
      </w:tr>
      <w:tr w:rsidR="00DB1A1C" w:rsidRPr="00907C9B" w14:paraId="2B8F79D9" w14:textId="77777777" w:rsidTr="00AF3497">
        <w:trPr>
          <w:trHeight w:val="259"/>
          <w:tblHeader/>
        </w:trPr>
        <w:tc>
          <w:tcPr>
            <w:tcW w:w="2922" w:type="dxa"/>
            <w:tcBorders>
              <w:top w:val="single" w:sz="5" w:space="0" w:color="000000"/>
              <w:left w:val="single" w:sz="5" w:space="0" w:color="000000"/>
              <w:bottom w:val="single" w:sz="5" w:space="0" w:color="000000"/>
              <w:right w:val="single" w:sz="5" w:space="0" w:color="000000"/>
            </w:tcBorders>
          </w:tcPr>
          <w:p w14:paraId="12987DA3" w14:textId="77777777" w:rsidR="00DB1A1C" w:rsidRPr="00F82472" w:rsidRDefault="00DB1A1C" w:rsidP="00060E39">
            <w:pPr>
              <w:widowControl w:val="0"/>
              <w:spacing w:line="229" w:lineRule="exact"/>
              <w:ind w:left="87"/>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F1897A0" w14:textId="77777777" w:rsidR="00DB1A1C" w:rsidRPr="000A6DF8" w:rsidRDefault="00DB1A1C" w:rsidP="00060E39">
            <w:pPr>
              <w:spacing w:line="226" w:lineRule="exact"/>
              <w:ind w:left="102"/>
              <w:rPr>
                <w:spacing w:val="-1"/>
                <w:sz w:val="20"/>
                <w:szCs w:val="20"/>
              </w:rPr>
            </w:pPr>
            <w:r>
              <w:rPr>
                <w:spacing w:val="-1"/>
                <w:sz w:val="20"/>
                <w:szCs w:val="20"/>
              </w:rPr>
              <w:t>PersonIdType</w:t>
            </w:r>
          </w:p>
        </w:tc>
        <w:tc>
          <w:tcPr>
            <w:tcW w:w="3969" w:type="dxa"/>
            <w:tcBorders>
              <w:top w:val="single" w:sz="5" w:space="0" w:color="000000"/>
              <w:left w:val="single" w:sz="5" w:space="0" w:color="000000"/>
              <w:bottom w:val="single" w:sz="5" w:space="0" w:color="000000"/>
              <w:right w:val="single" w:sz="5" w:space="0" w:color="000000"/>
            </w:tcBorders>
          </w:tcPr>
          <w:p w14:paraId="6D7DC4EA" w14:textId="77777777" w:rsidR="00DB1A1C" w:rsidRPr="00F82472" w:rsidRDefault="00DB1A1C" w:rsidP="00060E39">
            <w:pPr>
              <w:spacing w:line="229" w:lineRule="exact"/>
              <w:ind w:left="102"/>
              <w:rPr>
                <w:sz w:val="20"/>
                <w:szCs w:val="20"/>
              </w:rPr>
            </w:pPr>
            <w:r w:rsidRPr="00041CC6">
              <w:rPr>
                <w:sz w:val="20"/>
                <w:szCs w:val="20"/>
              </w:rPr>
              <w:t>Id</w:t>
            </w:r>
            <w:r>
              <w:rPr>
                <w:sz w:val="20"/>
                <w:szCs w:val="20"/>
              </w:rPr>
              <w:t xml:space="preserve">entifierare för patient. </w:t>
            </w:r>
          </w:p>
        </w:tc>
        <w:tc>
          <w:tcPr>
            <w:tcW w:w="851" w:type="dxa"/>
            <w:tcBorders>
              <w:top w:val="single" w:sz="5" w:space="0" w:color="000000"/>
              <w:left w:val="single" w:sz="5" w:space="0" w:color="000000"/>
              <w:bottom w:val="single" w:sz="5" w:space="0" w:color="000000"/>
              <w:right w:val="single" w:sz="5" w:space="0" w:color="000000"/>
            </w:tcBorders>
          </w:tcPr>
          <w:p w14:paraId="0CF84583" w14:textId="77777777" w:rsidR="00DB1A1C" w:rsidRPr="00907C9B" w:rsidRDefault="00DB1A1C" w:rsidP="00060E39">
            <w:pPr>
              <w:spacing w:line="229" w:lineRule="exact"/>
              <w:ind w:left="102"/>
              <w:rPr>
                <w:sz w:val="20"/>
                <w:szCs w:val="20"/>
              </w:rPr>
            </w:pPr>
            <w:r w:rsidRPr="00907C9B">
              <w:rPr>
                <w:sz w:val="20"/>
                <w:szCs w:val="20"/>
              </w:rPr>
              <w:t>1..1</w:t>
            </w:r>
          </w:p>
        </w:tc>
      </w:tr>
      <w:tr w:rsidR="00DB1A1C" w:rsidRPr="00907C9B" w14:paraId="5A14EE0B" w14:textId="77777777" w:rsidTr="00AF3497">
        <w:trPr>
          <w:trHeight w:val="529"/>
          <w:tblHeader/>
        </w:trPr>
        <w:tc>
          <w:tcPr>
            <w:tcW w:w="2922" w:type="dxa"/>
            <w:tcBorders>
              <w:top w:val="single" w:sz="5" w:space="0" w:color="000000"/>
              <w:left w:val="single" w:sz="5" w:space="0" w:color="000000"/>
              <w:bottom w:val="single" w:sz="5" w:space="0" w:color="000000"/>
              <w:right w:val="single" w:sz="5" w:space="0" w:color="000000"/>
            </w:tcBorders>
          </w:tcPr>
          <w:p w14:paraId="3A4249B5" w14:textId="77777777" w:rsidR="00DB1A1C" w:rsidRPr="00F82472" w:rsidRDefault="00DB1A1C" w:rsidP="00060E39">
            <w:pPr>
              <w:spacing w:line="229" w:lineRule="exact"/>
              <w:ind w:left="102"/>
              <w:rPr>
                <w:sz w:val="20"/>
                <w:szCs w:val="20"/>
              </w:rPr>
            </w:pP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12705C" w14:textId="77777777" w:rsidR="00DB1A1C" w:rsidRPr="00F82472" w:rsidRDefault="00DB1A1C" w:rsidP="00060E3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A6D3777" w14:textId="77777777" w:rsidR="00DB1A1C" w:rsidRPr="00166A0E" w:rsidRDefault="00DB1A1C" w:rsidP="00060E39">
            <w:pPr>
              <w:spacing w:line="226" w:lineRule="exact"/>
              <w:ind w:left="142"/>
              <w:rPr>
                <w:spacing w:val="-1"/>
                <w:sz w:val="20"/>
                <w:szCs w:val="20"/>
              </w:rPr>
            </w:pPr>
            <w:r w:rsidRPr="00166A0E">
              <w:rPr>
                <w:sz w:val="20"/>
                <w:szCs w:val="20"/>
              </w:rPr>
              <w:t>Sätts till patientens identifierare.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AF592FF" w14:textId="77777777" w:rsidR="00DB1A1C" w:rsidRPr="00907C9B" w:rsidRDefault="00DB1A1C" w:rsidP="00060E39">
            <w:pPr>
              <w:spacing w:line="229" w:lineRule="exact"/>
              <w:ind w:left="102"/>
              <w:rPr>
                <w:sz w:val="20"/>
                <w:szCs w:val="20"/>
              </w:rPr>
            </w:pPr>
            <w:r>
              <w:rPr>
                <w:sz w:val="20"/>
                <w:szCs w:val="20"/>
              </w:rPr>
              <w:t>1..1</w:t>
            </w:r>
          </w:p>
        </w:tc>
      </w:tr>
      <w:tr w:rsidR="00DB1A1C" w:rsidRPr="00907C9B" w14:paraId="7BBC624E" w14:textId="77777777" w:rsidTr="00AF349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6FFCF8AE" w14:textId="77777777" w:rsidR="00DB1A1C" w:rsidRPr="00F82472" w:rsidRDefault="00DB1A1C" w:rsidP="00060E39">
            <w:pPr>
              <w:spacing w:line="229" w:lineRule="exact"/>
              <w:ind w:left="102"/>
              <w:rPr>
                <w:sz w:val="20"/>
                <w:szCs w:val="20"/>
              </w:rPr>
            </w:pP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6DD1F80" w14:textId="77777777" w:rsidR="00DB1A1C" w:rsidRPr="00F82472" w:rsidRDefault="00DB1A1C" w:rsidP="00060E3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0E47BD" w14:textId="77777777" w:rsidR="00DB1A1C" w:rsidRPr="00166A0E" w:rsidRDefault="00DB1A1C" w:rsidP="00060E39">
            <w:pPr>
              <w:spacing w:line="226" w:lineRule="exact"/>
              <w:ind w:left="102"/>
              <w:rPr>
                <w:sz w:val="20"/>
                <w:szCs w:val="20"/>
              </w:rPr>
            </w:pPr>
            <w:r w:rsidRPr="00166A0E">
              <w:rPr>
                <w:sz w:val="20"/>
                <w:szCs w:val="20"/>
              </w:rPr>
              <w:t xml:space="preserve">Sätts till OID för typ av identifierare. </w:t>
            </w:r>
            <w:r w:rsidRPr="00166A0E">
              <w:rPr>
                <w:sz w:val="20"/>
                <w:szCs w:val="20"/>
              </w:rPr>
              <w:br/>
              <w:t>För personnummer ska Skatteverkets personnummer (1.2.752.129.2.1.3.1).</w:t>
            </w:r>
            <w:r w:rsidRPr="00166A0E">
              <w:rPr>
                <w:sz w:val="20"/>
                <w:szCs w:val="20"/>
              </w:rPr>
              <w:br/>
              <w:t>För samordningsnummer ska Skatteverkets samordningsnummer (1.2.752.129.2.1.3.3).</w:t>
            </w:r>
            <w:r w:rsidRPr="00166A0E">
              <w:rPr>
                <w:sz w:val="20"/>
                <w:szCs w:val="20"/>
              </w:rPr>
              <w:br/>
              <w:t>För reservnummer används lokalt definierade reservnummet, exempelvis SLL reservnummer (1.2.752.97.3.1.3)</w:t>
            </w:r>
          </w:p>
          <w:p w14:paraId="4AE3207C" w14:textId="77777777" w:rsidR="00DB1A1C" w:rsidRPr="00166A0E"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621496" w14:textId="77777777" w:rsidR="00DB1A1C" w:rsidRPr="00907C9B" w:rsidRDefault="00DB1A1C" w:rsidP="00060E39">
            <w:pPr>
              <w:spacing w:line="229" w:lineRule="exact"/>
              <w:ind w:left="102"/>
              <w:rPr>
                <w:sz w:val="20"/>
                <w:szCs w:val="20"/>
              </w:rPr>
            </w:pPr>
            <w:r>
              <w:rPr>
                <w:sz w:val="20"/>
                <w:szCs w:val="20"/>
              </w:rPr>
              <w:t>1..1</w:t>
            </w:r>
          </w:p>
        </w:tc>
      </w:tr>
      <w:tr w:rsidR="00DB1A1C" w:rsidRPr="00907C9B" w14:paraId="5AB9A995" w14:textId="77777777" w:rsidTr="00AF3497">
        <w:trPr>
          <w:trHeight w:hRule="exact" w:val="785"/>
          <w:tblHeader/>
        </w:trPr>
        <w:tc>
          <w:tcPr>
            <w:tcW w:w="2922" w:type="dxa"/>
            <w:tcBorders>
              <w:top w:val="single" w:sz="5" w:space="0" w:color="000000"/>
              <w:left w:val="single" w:sz="5" w:space="0" w:color="000000"/>
              <w:bottom w:val="single" w:sz="5" w:space="0" w:color="000000"/>
              <w:right w:val="single" w:sz="5" w:space="0" w:color="000000"/>
            </w:tcBorders>
          </w:tcPr>
          <w:p w14:paraId="051443CC" w14:textId="77777777" w:rsidR="00DB1A1C" w:rsidRPr="00907C9B" w:rsidRDefault="00DB1A1C" w:rsidP="00060E39">
            <w:pPr>
              <w:spacing w:line="229" w:lineRule="exact"/>
              <w:ind w:left="102"/>
              <w:rPr>
                <w:sz w:val="20"/>
                <w:szCs w:val="20"/>
              </w:rPr>
            </w:pPr>
            <w:r>
              <w:rPr>
                <w:sz w:val="20"/>
                <w:szCs w:val="20"/>
              </w:rPr>
              <w:t>../../</w:t>
            </w:r>
            <w:r w:rsidRPr="00100BA1">
              <w:rPr>
                <w:sz w:val="20"/>
                <w:szCs w:val="20"/>
              </w:rPr>
              <w:t>accountableHealthcareProfessional</w:t>
            </w:r>
          </w:p>
          <w:p w14:paraId="7579AD84"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029AEF" w14:textId="77777777" w:rsidR="00DB1A1C" w:rsidRPr="00907C9B" w:rsidRDefault="00DB1A1C" w:rsidP="00060E39">
            <w:pPr>
              <w:spacing w:line="229" w:lineRule="exact"/>
              <w:ind w:left="102"/>
              <w:rPr>
                <w:sz w:val="20"/>
                <w:szCs w:val="20"/>
              </w:rPr>
            </w:pPr>
            <w:r>
              <w:rPr>
                <w:sz w:val="20"/>
                <w:szCs w:val="20"/>
              </w:rPr>
              <w:t>HealthcareProfessionalType</w:t>
            </w:r>
          </w:p>
          <w:p w14:paraId="76FEB7EF" w14:textId="77777777" w:rsidR="00DB1A1C" w:rsidRPr="00907C9B" w:rsidRDefault="00DB1A1C" w:rsidP="00060E3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4E3485B" w14:textId="77777777" w:rsidR="00DB1A1C" w:rsidRPr="00166A0E" w:rsidRDefault="00DB1A1C" w:rsidP="00060E39">
            <w:pPr>
              <w:spacing w:line="226" w:lineRule="exact"/>
              <w:ind w:left="102"/>
              <w:rPr>
                <w:spacing w:val="-1"/>
                <w:sz w:val="20"/>
                <w:szCs w:val="20"/>
              </w:rPr>
            </w:pPr>
            <w:r w:rsidRPr="00166A0E">
              <w:rPr>
                <w:spacing w:val="-1"/>
                <w:sz w:val="20"/>
                <w:szCs w:val="20"/>
              </w:rPr>
              <w:t>Information om den hälso- och sjukvårdsperson som ansvarar för informationen i dokumentet, nedan kallas författare.</w:t>
            </w:r>
          </w:p>
          <w:p w14:paraId="3E5BA0B4" w14:textId="77777777" w:rsidR="00DB1A1C" w:rsidRPr="00166A0E" w:rsidRDefault="00DB1A1C" w:rsidP="00060E3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C30E478" w14:textId="77777777" w:rsidR="00DB1A1C" w:rsidRPr="00907C9B" w:rsidRDefault="00DB1A1C" w:rsidP="00060E39">
            <w:pPr>
              <w:spacing w:line="229" w:lineRule="exact"/>
              <w:ind w:left="102"/>
              <w:rPr>
                <w:sz w:val="20"/>
                <w:szCs w:val="20"/>
              </w:rPr>
            </w:pPr>
            <w:r w:rsidRPr="00907C9B">
              <w:rPr>
                <w:sz w:val="20"/>
                <w:szCs w:val="20"/>
              </w:rPr>
              <w:t>1..1</w:t>
            </w:r>
          </w:p>
        </w:tc>
      </w:tr>
      <w:tr w:rsidR="00DB1A1C" w:rsidRPr="00907C9B" w14:paraId="2D14C6D4" w14:textId="77777777" w:rsidTr="00AF3497">
        <w:trPr>
          <w:trHeight w:hRule="exact" w:val="1208"/>
          <w:tblHeader/>
        </w:trPr>
        <w:tc>
          <w:tcPr>
            <w:tcW w:w="2922" w:type="dxa"/>
            <w:tcBorders>
              <w:top w:val="single" w:sz="5" w:space="0" w:color="000000"/>
              <w:left w:val="single" w:sz="5" w:space="0" w:color="000000"/>
              <w:bottom w:val="single" w:sz="5" w:space="0" w:color="000000"/>
              <w:right w:val="single" w:sz="5" w:space="0" w:color="000000"/>
            </w:tcBorders>
          </w:tcPr>
          <w:p w14:paraId="1FAB98BD" w14:textId="77777777" w:rsidR="00DB1A1C" w:rsidRPr="00907C9B" w:rsidRDefault="00DB1A1C" w:rsidP="00060E39">
            <w:pPr>
              <w:spacing w:line="229" w:lineRule="exact"/>
              <w:ind w:left="102"/>
              <w:rPr>
                <w:sz w:val="20"/>
                <w:szCs w:val="20"/>
              </w:rPr>
            </w:pPr>
            <w:r>
              <w:rPr>
                <w:sz w:val="20"/>
                <w:szCs w:val="20"/>
              </w:rPr>
              <w:t>../../../</w:t>
            </w:r>
            <w:r w:rsidRPr="00907C9B">
              <w:rPr>
                <w:sz w:val="20"/>
                <w:szCs w:val="20"/>
              </w:rPr>
              <w:t>a</w:t>
            </w:r>
            <w:r w:rsidRPr="00907C9B">
              <w:rPr>
                <w:spacing w:val="-1"/>
                <w:sz w:val="20"/>
                <w:szCs w:val="20"/>
              </w:rPr>
              <w:t>uthorTime</w:t>
            </w:r>
          </w:p>
          <w:p w14:paraId="150F5BCF" w14:textId="77777777" w:rsidR="00DB1A1C" w:rsidRPr="00907C9B" w:rsidRDefault="00DB1A1C" w:rsidP="00060E3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941E32D" w14:textId="77777777" w:rsidR="00DB1A1C" w:rsidRPr="00DB2312" w:rsidRDefault="00DB1A1C" w:rsidP="00060E39">
            <w:pPr>
              <w:spacing w:line="229" w:lineRule="exact"/>
              <w:ind w:left="102"/>
              <w:rPr>
                <w:rFonts w:ascii="Arial" w:hAnsi="Arial" w:cs="Arial"/>
                <w:color w:val="FF0000"/>
                <w:sz w:val="20"/>
                <w:szCs w:val="20"/>
              </w:rPr>
            </w:pPr>
            <w:r w:rsidRPr="00DB2312">
              <w:rPr>
                <w:sz w:val="20"/>
                <w:szCs w:val="20"/>
              </w:rPr>
              <w:t>TimeStampType</w:t>
            </w:r>
          </w:p>
          <w:p w14:paraId="3FB4FA0F" w14:textId="77777777" w:rsidR="00DB1A1C" w:rsidRPr="00907C9B"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CE9DA95" w14:textId="77777777" w:rsidR="00DB1A1C" w:rsidRPr="00166A0E" w:rsidRDefault="00DB1A1C" w:rsidP="00060E39">
            <w:pPr>
              <w:spacing w:line="226" w:lineRule="exact"/>
              <w:ind w:left="102"/>
              <w:rPr>
                <w:sz w:val="20"/>
                <w:szCs w:val="20"/>
              </w:rPr>
            </w:pPr>
            <w:r w:rsidRPr="00166A0E">
              <w:rPr>
                <w:spacing w:val="-1"/>
                <w:sz w:val="20"/>
                <w:szCs w:val="20"/>
              </w:rPr>
              <w:t>Tidpunkt då dokumentet skapades.</w:t>
            </w:r>
            <w:r w:rsidRPr="00166A0E">
              <w:rPr>
                <w:sz w:val="20"/>
                <w:szCs w:val="20"/>
              </w:rPr>
              <w:t xml:space="preserve"> </w:t>
            </w:r>
            <w:r w:rsidRPr="00166A0E">
              <w:rPr>
                <w:spacing w:val="-1"/>
                <w:sz w:val="20"/>
                <w:szCs w:val="20"/>
              </w:rPr>
              <w:t>Det är den senaste tidpunkten då informationen uppdaterats i systemet som ska finnas här i de fall informationen har ändrats efter det att den skapades.</w:t>
            </w:r>
          </w:p>
          <w:p w14:paraId="52734465" w14:textId="77777777" w:rsidR="00DB1A1C" w:rsidRPr="00166A0E"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13AE5C" w14:textId="77777777" w:rsidR="00DB1A1C" w:rsidRPr="00907C9B" w:rsidRDefault="00DB1A1C" w:rsidP="00060E39">
            <w:pPr>
              <w:spacing w:line="226" w:lineRule="exact"/>
              <w:ind w:left="102"/>
              <w:rPr>
                <w:spacing w:val="-1"/>
                <w:sz w:val="20"/>
                <w:szCs w:val="20"/>
              </w:rPr>
            </w:pPr>
            <w:r w:rsidRPr="00DB2312">
              <w:rPr>
                <w:spacing w:val="-1"/>
                <w:sz w:val="20"/>
                <w:szCs w:val="20"/>
              </w:rPr>
              <w:t>1..1</w:t>
            </w:r>
          </w:p>
        </w:tc>
      </w:tr>
      <w:tr w:rsidR="00DB1A1C" w:rsidRPr="00907C9B" w14:paraId="372181D2" w14:textId="77777777" w:rsidTr="00AF3497">
        <w:trPr>
          <w:trHeight w:hRule="exact" w:val="537"/>
          <w:tblHeader/>
        </w:trPr>
        <w:tc>
          <w:tcPr>
            <w:tcW w:w="2922" w:type="dxa"/>
            <w:tcBorders>
              <w:top w:val="single" w:sz="5" w:space="0" w:color="000000"/>
              <w:left w:val="single" w:sz="5" w:space="0" w:color="000000"/>
              <w:bottom w:val="single" w:sz="5" w:space="0" w:color="000000"/>
              <w:right w:val="single" w:sz="5" w:space="0" w:color="000000"/>
            </w:tcBorders>
          </w:tcPr>
          <w:p w14:paraId="111C90D4" w14:textId="77777777" w:rsidR="00DB1A1C" w:rsidRPr="00907C9B" w:rsidRDefault="00DB1A1C" w:rsidP="00060E39">
            <w:pPr>
              <w:spacing w:line="229" w:lineRule="exact"/>
              <w:ind w:left="102"/>
              <w:rPr>
                <w:sz w:val="20"/>
                <w:szCs w:val="20"/>
              </w:rPr>
            </w:pPr>
            <w:r>
              <w:rPr>
                <w:sz w:val="20"/>
                <w:szCs w:val="20"/>
              </w:rPr>
              <w:t>../../../</w:t>
            </w:r>
            <w:r>
              <w:rPr>
                <w:spacing w:val="-1"/>
                <w:sz w:val="20"/>
                <w:szCs w:val="20"/>
              </w:rPr>
              <w:t>healthcareProfessionalHSAId</w:t>
            </w:r>
          </w:p>
          <w:p w14:paraId="0FECD861" w14:textId="77777777" w:rsidR="00DB1A1C" w:rsidRPr="00907C9B" w:rsidRDefault="00DB1A1C" w:rsidP="00060E3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35C008" w14:textId="77777777" w:rsidR="00DB1A1C" w:rsidRPr="00DB2312" w:rsidRDefault="00DB1A1C" w:rsidP="00060E39">
            <w:pPr>
              <w:spacing w:line="229" w:lineRule="exact"/>
              <w:ind w:left="102"/>
              <w:rPr>
                <w:rFonts w:ascii="Arial" w:hAnsi="Arial" w:cs="Arial"/>
                <w:sz w:val="20"/>
                <w:szCs w:val="20"/>
              </w:rPr>
            </w:pPr>
            <w:r w:rsidRPr="00DB2312">
              <w:rPr>
                <w:sz w:val="20"/>
                <w:szCs w:val="20"/>
              </w:rPr>
              <w:t>HSAIdType</w:t>
            </w:r>
          </w:p>
          <w:p w14:paraId="0514AEA1" w14:textId="77777777" w:rsidR="00DB1A1C" w:rsidRPr="00907C9B"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C010D" w14:textId="6E3D349F" w:rsidR="00DB1A1C" w:rsidRPr="00BE7739" w:rsidRDefault="00DB1A1C" w:rsidP="00060E39">
            <w:pPr>
              <w:spacing w:line="226" w:lineRule="exact"/>
              <w:ind w:left="102"/>
              <w:rPr>
                <w:spacing w:val="-1"/>
                <w:sz w:val="20"/>
                <w:szCs w:val="20"/>
              </w:rPr>
            </w:pPr>
            <w:r w:rsidRPr="00BE7739">
              <w:rPr>
                <w:spacing w:val="-1"/>
                <w:sz w:val="20"/>
                <w:szCs w:val="20"/>
              </w:rPr>
              <w:t xml:space="preserve">Författarens HSA-id. </w:t>
            </w:r>
            <w:r>
              <w:rPr>
                <w:spacing w:val="-1"/>
                <w:sz w:val="20"/>
                <w:szCs w:val="20"/>
              </w:rPr>
              <w:t>Krävs av NPÖ</w:t>
            </w:r>
            <w:r w:rsidR="00B529F0">
              <w:rPr>
                <w:spacing w:val="-1"/>
                <w:sz w:val="20"/>
                <w:szCs w:val="20"/>
              </w:rPr>
              <w:t xml:space="preserve"> RIV 2.2.0</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14109CC" w14:textId="77777777" w:rsidR="00DB1A1C" w:rsidRPr="00907C9B" w:rsidRDefault="00DB1A1C" w:rsidP="00060E39">
            <w:pPr>
              <w:spacing w:line="226" w:lineRule="exact"/>
              <w:ind w:left="102"/>
              <w:rPr>
                <w:spacing w:val="-1"/>
                <w:sz w:val="20"/>
                <w:szCs w:val="20"/>
              </w:rPr>
            </w:pPr>
            <w:r>
              <w:rPr>
                <w:spacing w:val="-1"/>
                <w:sz w:val="20"/>
                <w:szCs w:val="20"/>
              </w:rPr>
              <w:t>0</w:t>
            </w:r>
            <w:r w:rsidRPr="00DB2312">
              <w:rPr>
                <w:spacing w:val="-1"/>
                <w:sz w:val="20"/>
                <w:szCs w:val="20"/>
              </w:rPr>
              <w:t>..1</w:t>
            </w:r>
          </w:p>
        </w:tc>
      </w:tr>
      <w:tr w:rsidR="00DB1A1C" w:rsidRPr="00907C9B" w14:paraId="3302C4D8" w14:textId="77777777" w:rsidTr="00AF3497">
        <w:trPr>
          <w:trHeight w:hRule="exact" w:val="583"/>
          <w:tblHeader/>
        </w:trPr>
        <w:tc>
          <w:tcPr>
            <w:tcW w:w="2922" w:type="dxa"/>
            <w:tcBorders>
              <w:top w:val="single" w:sz="5" w:space="0" w:color="000000"/>
              <w:left w:val="single" w:sz="5" w:space="0" w:color="000000"/>
              <w:bottom w:val="single" w:sz="5" w:space="0" w:color="000000"/>
              <w:right w:val="single" w:sz="5" w:space="0" w:color="000000"/>
            </w:tcBorders>
          </w:tcPr>
          <w:p w14:paraId="1B7E1D4D" w14:textId="77777777" w:rsidR="00DB1A1C" w:rsidRPr="00907C9B" w:rsidRDefault="00DB1A1C" w:rsidP="00060E39">
            <w:pPr>
              <w:spacing w:line="226" w:lineRule="exact"/>
              <w:ind w:left="102"/>
              <w:rPr>
                <w:spacing w:val="-1"/>
                <w:sz w:val="20"/>
                <w:szCs w:val="20"/>
              </w:rPr>
            </w:pPr>
            <w:r>
              <w:rPr>
                <w:sz w:val="20"/>
                <w:szCs w:val="20"/>
              </w:rPr>
              <w:t>../../../</w:t>
            </w:r>
            <w:r>
              <w:rPr>
                <w:spacing w:val="-1"/>
                <w:sz w:val="20"/>
                <w:szCs w:val="20"/>
              </w:rPr>
              <w:t>healthcareProfessionalName</w:t>
            </w:r>
          </w:p>
        </w:tc>
        <w:tc>
          <w:tcPr>
            <w:tcW w:w="1559" w:type="dxa"/>
            <w:tcBorders>
              <w:top w:val="single" w:sz="5" w:space="0" w:color="000000"/>
              <w:left w:val="single" w:sz="5" w:space="0" w:color="000000"/>
              <w:bottom w:val="single" w:sz="5" w:space="0" w:color="000000"/>
              <w:right w:val="single" w:sz="5" w:space="0" w:color="000000"/>
            </w:tcBorders>
          </w:tcPr>
          <w:p w14:paraId="5036C0E7" w14:textId="77777777" w:rsidR="00DB1A1C" w:rsidRPr="00907C9B" w:rsidRDefault="00DB1A1C"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F934505" w14:textId="3D18B4E4" w:rsidR="00DB1A1C" w:rsidRPr="00BE7739" w:rsidRDefault="00DB1A1C" w:rsidP="00060E39">
            <w:pPr>
              <w:spacing w:line="226" w:lineRule="exact"/>
              <w:ind w:left="102"/>
            </w:pPr>
            <w:r w:rsidRPr="00166A0E">
              <w:rPr>
                <w:sz w:val="20"/>
                <w:szCs w:val="20"/>
              </w:rPr>
              <w:t xml:space="preserve">Namn på </w:t>
            </w:r>
            <w:r w:rsidRPr="00166A0E">
              <w:rPr>
                <w:spacing w:val="-1"/>
                <w:sz w:val="20"/>
                <w:szCs w:val="20"/>
              </w:rPr>
              <w:t xml:space="preserve">författaren. </w:t>
            </w:r>
            <w:r w:rsidRPr="00BE7739">
              <w:rPr>
                <w:spacing w:val="-1"/>
                <w:sz w:val="20"/>
                <w:szCs w:val="20"/>
              </w:rPr>
              <w:t>Om tillgängligt skall detta anges.</w:t>
            </w:r>
            <w:r>
              <w:rPr>
                <w:spacing w:val="-1"/>
                <w:sz w:val="20"/>
                <w:szCs w:val="20"/>
              </w:rPr>
              <w:t xml:space="preserve"> Krävs av NPÖ</w:t>
            </w:r>
            <w:r w:rsidR="00B529F0">
              <w:rPr>
                <w:spacing w:val="-1"/>
                <w:sz w:val="20"/>
                <w:szCs w:val="20"/>
              </w:rPr>
              <w:t xml:space="preserve"> RIV 2.2.0</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CBA842" w14:textId="77777777" w:rsidR="00DB1A1C" w:rsidRPr="00907C9B" w:rsidRDefault="00DB1A1C" w:rsidP="00060E39">
            <w:pPr>
              <w:spacing w:line="226" w:lineRule="exact"/>
              <w:ind w:left="102"/>
              <w:rPr>
                <w:spacing w:val="-1"/>
                <w:sz w:val="20"/>
                <w:szCs w:val="20"/>
              </w:rPr>
            </w:pPr>
            <w:r w:rsidRPr="00DB2312">
              <w:rPr>
                <w:spacing w:val="-1"/>
                <w:sz w:val="20"/>
                <w:szCs w:val="20"/>
              </w:rPr>
              <w:t>0..1</w:t>
            </w:r>
          </w:p>
        </w:tc>
      </w:tr>
      <w:tr w:rsidR="00DB1A1C" w:rsidRPr="00907C9B" w14:paraId="22F03F32" w14:textId="77777777" w:rsidTr="00AF3497">
        <w:trPr>
          <w:trHeight w:hRule="exact" w:val="1697"/>
          <w:tblHeader/>
        </w:trPr>
        <w:tc>
          <w:tcPr>
            <w:tcW w:w="2922" w:type="dxa"/>
            <w:tcBorders>
              <w:top w:val="single" w:sz="5" w:space="0" w:color="000000"/>
              <w:left w:val="single" w:sz="5" w:space="0" w:color="000000"/>
              <w:bottom w:val="single" w:sz="5" w:space="0" w:color="000000"/>
              <w:right w:val="single" w:sz="5" w:space="0" w:color="000000"/>
            </w:tcBorders>
          </w:tcPr>
          <w:p w14:paraId="0C465648" w14:textId="77777777" w:rsidR="00DB1A1C" w:rsidRPr="00907C9B" w:rsidRDefault="00DB1A1C" w:rsidP="00060E39">
            <w:pPr>
              <w:spacing w:line="229" w:lineRule="exact"/>
              <w:ind w:left="102"/>
              <w:rPr>
                <w:sz w:val="20"/>
                <w:szCs w:val="20"/>
              </w:rPr>
            </w:pPr>
            <w:r>
              <w:rPr>
                <w:sz w:val="20"/>
                <w:szCs w:val="20"/>
              </w:rPr>
              <w:t>../../../</w:t>
            </w:r>
            <w:r>
              <w:rPr>
                <w:spacing w:val="-1"/>
                <w:sz w:val="20"/>
                <w:szCs w:val="20"/>
              </w:rPr>
              <w:t>healthcareProfessional</w:t>
            </w:r>
            <w:r w:rsidRPr="00907C9B">
              <w:rPr>
                <w:spacing w:val="-1"/>
                <w:sz w:val="20"/>
                <w:szCs w:val="20"/>
              </w:rPr>
              <w:t>RoleCode</w:t>
            </w:r>
          </w:p>
          <w:p w14:paraId="0168CA66" w14:textId="77777777" w:rsidR="00DB1A1C" w:rsidRPr="00907C9B" w:rsidRDefault="00DB1A1C" w:rsidP="00060E3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C294E0C" w14:textId="77777777" w:rsidR="00DB1A1C" w:rsidRPr="00DB2312" w:rsidRDefault="00DB1A1C" w:rsidP="00060E39">
            <w:pPr>
              <w:spacing w:line="226" w:lineRule="exact"/>
              <w:ind w:left="102"/>
              <w:rPr>
                <w:spacing w:val="-1"/>
                <w:sz w:val="20"/>
                <w:szCs w:val="20"/>
              </w:rPr>
            </w:pPr>
            <w:r w:rsidRPr="00DB2312">
              <w:rPr>
                <w:spacing w:val="-1"/>
                <w:sz w:val="20"/>
                <w:szCs w:val="20"/>
              </w:rPr>
              <w:t xml:space="preserve">CVType </w:t>
            </w:r>
          </w:p>
          <w:p w14:paraId="47A3F588" w14:textId="77777777" w:rsidR="00DB1A1C"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80F3935" w14:textId="77777777" w:rsidR="00DB1A1C" w:rsidRPr="00166A0E" w:rsidRDefault="00DB1A1C" w:rsidP="00060E39">
            <w:pPr>
              <w:spacing w:line="226" w:lineRule="exact"/>
              <w:ind w:left="102"/>
              <w:rPr>
                <w:sz w:val="20"/>
                <w:szCs w:val="20"/>
              </w:rPr>
            </w:pPr>
            <w:r w:rsidRPr="00166A0E">
              <w:rPr>
                <w:sz w:val="20"/>
                <w:szCs w:val="20"/>
              </w:rPr>
              <w:t xml:space="preserve">Information om personens befattning. Om möjligt skall KV Befattning (OID 1.2.752.129.2.2.1.4), se </w:t>
            </w:r>
          </w:p>
          <w:p w14:paraId="7B12A3D5" w14:textId="77777777" w:rsidR="00DB1A1C" w:rsidRPr="00ED7FB8" w:rsidRDefault="00565229" w:rsidP="00060E39">
            <w:pPr>
              <w:spacing w:line="226" w:lineRule="exact"/>
              <w:ind w:left="102"/>
              <w:rPr>
                <w:rStyle w:val="Hyperlnk"/>
                <w:sz w:val="20"/>
                <w:szCs w:val="20"/>
              </w:rPr>
            </w:pPr>
            <w:hyperlink r:id="rId21" w:history="1">
              <w:r w:rsidR="00DB1A1C" w:rsidRPr="00ED7FB8">
                <w:rPr>
                  <w:rStyle w:val="Hyperlnk"/>
                  <w:sz w:val="20"/>
                  <w:szCs w:val="20"/>
                </w:rPr>
                <w:t>http://www.inera.se/Documents/TJANSTER_PROJEKT/Katalogtjanst_HSA/Innehall/hsa_innehall_befattning.pdf</w:t>
              </w:r>
            </w:hyperlink>
          </w:p>
          <w:p w14:paraId="15240CB5" w14:textId="77E075DA" w:rsidR="00DB1A1C" w:rsidRDefault="00DB1A1C" w:rsidP="00060E39">
            <w:pPr>
              <w:spacing w:line="226" w:lineRule="exact"/>
              <w:ind w:left="102"/>
              <w:rPr>
                <w:spacing w:val="-1"/>
                <w:sz w:val="20"/>
                <w:szCs w:val="20"/>
              </w:rPr>
            </w:pPr>
            <w:r>
              <w:rPr>
                <w:spacing w:val="-1"/>
                <w:sz w:val="20"/>
                <w:szCs w:val="20"/>
              </w:rPr>
              <w:t>Krävs av NPÖ</w:t>
            </w:r>
            <w:r w:rsidR="00B529F0">
              <w:rPr>
                <w:spacing w:val="-1"/>
                <w:sz w:val="20"/>
                <w:szCs w:val="20"/>
              </w:rPr>
              <w:t xml:space="preserve"> RIV 2.2.0</w:t>
            </w:r>
            <w:r>
              <w:rPr>
                <w:spacing w:val="-1"/>
                <w:sz w:val="20"/>
                <w:szCs w:val="20"/>
              </w:rPr>
              <w:t>.</w:t>
            </w:r>
          </w:p>
          <w:p w14:paraId="230825A4" w14:textId="77777777" w:rsidR="00DB1A1C" w:rsidRPr="006B1876" w:rsidRDefault="00DB1A1C" w:rsidP="00060E3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A98CCAA" w14:textId="77777777" w:rsidR="00DB1A1C" w:rsidRPr="00907C9B" w:rsidRDefault="00DB1A1C" w:rsidP="00060E39">
            <w:pPr>
              <w:spacing w:line="226" w:lineRule="exact"/>
              <w:ind w:left="102"/>
              <w:rPr>
                <w:spacing w:val="-1"/>
                <w:sz w:val="20"/>
                <w:szCs w:val="20"/>
              </w:rPr>
            </w:pPr>
            <w:r>
              <w:rPr>
                <w:spacing w:val="-1"/>
                <w:sz w:val="20"/>
                <w:szCs w:val="20"/>
              </w:rPr>
              <w:t>0</w:t>
            </w:r>
            <w:r w:rsidRPr="002D6889">
              <w:rPr>
                <w:spacing w:val="-1"/>
                <w:sz w:val="20"/>
                <w:szCs w:val="20"/>
              </w:rPr>
              <w:t>..1</w:t>
            </w:r>
          </w:p>
        </w:tc>
      </w:tr>
      <w:tr w:rsidR="00DB1A1C" w:rsidRPr="00907C9B" w14:paraId="371F35FB" w14:textId="77777777" w:rsidTr="00AF3497">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5B525CC" w14:textId="77777777" w:rsidR="00DB1A1C" w:rsidRPr="00907C9B" w:rsidRDefault="00DB1A1C" w:rsidP="00060E39">
            <w:pPr>
              <w:spacing w:line="226" w:lineRule="exact"/>
              <w:ind w:left="102"/>
              <w:rPr>
                <w:sz w:val="20"/>
                <w:szCs w:val="20"/>
              </w:rPr>
            </w:pPr>
            <w:r>
              <w:rPr>
                <w:sz w:val="20"/>
                <w:szCs w:val="20"/>
              </w:rPr>
              <w:t>../../../</w:t>
            </w:r>
            <w:r>
              <w:rPr>
                <w:spacing w:val="-1"/>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4177EBA2" w14:textId="77777777" w:rsidR="00DB1A1C" w:rsidRDefault="00DB1A1C" w:rsidP="00060E3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0978EAD" w14:textId="77777777" w:rsidR="00DB1A1C" w:rsidRPr="00166A0E" w:rsidRDefault="00DB1A1C" w:rsidP="00060E39">
            <w:pPr>
              <w:spacing w:line="229" w:lineRule="exact"/>
              <w:ind w:left="102"/>
              <w:rPr>
                <w:sz w:val="20"/>
                <w:szCs w:val="20"/>
              </w:rPr>
            </w:pPr>
            <w:r w:rsidRPr="00166A0E">
              <w:rPr>
                <w:sz w:val="20"/>
                <w:szCs w:val="20"/>
              </w:rPr>
              <w:t>Befattningskod. Om code anges skall också codeSystem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4149611C" w14:textId="77777777" w:rsidR="00DB1A1C" w:rsidRPr="00907C9B" w:rsidRDefault="00DB1A1C" w:rsidP="00060E39">
            <w:pPr>
              <w:spacing w:line="226" w:lineRule="exact"/>
              <w:ind w:left="102"/>
              <w:rPr>
                <w:spacing w:val="-1"/>
                <w:sz w:val="20"/>
                <w:szCs w:val="20"/>
              </w:rPr>
            </w:pPr>
            <w:r w:rsidRPr="004149A9">
              <w:rPr>
                <w:spacing w:val="-1"/>
                <w:sz w:val="20"/>
                <w:szCs w:val="20"/>
              </w:rPr>
              <w:t>0..1</w:t>
            </w:r>
          </w:p>
        </w:tc>
      </w:tr>
      <w:tr w:rsidR="00DB1A1C" w:rsidRPr="00907C9B" w14:paraId="6C845E8B" w14:textId="77777777" w:rsidTr="00AF349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4366AA9C" w14:textId="77777777" w:rsidR="00DB1A1C" w:rsidRPr="00907C9B" w:rsidRDefault="00DB1A1C" w:rsidP="00060E39">
            <w:pPr>
              <w:spacing w:line="226" w:lineRule="exact"/>
              <w:ind w:left="102"/>
              <w:rPr>
                <w:sz w:val="20"/>
                <w:szCs w:val="20"/>
              </w:rPr>
            </w:pPr>
            <w:r>
              <w:rPr>
                <w:sz w:val="20"/>
                <w:szCs w:val="20"/>
              </w:rPr>
              <w:t>../../../</w:t>
            </w:r>
            <w:r>
              <w:rPr>
                <w:spacing w:val="-1"/>
                <w:sz w:val="20"/>
                <w:szCs w:val="20"/>
              </w:rPr>
              <w:t>../code</w:t>
            </w:r>
            <w:r>
              <w:rPr>
                <w:sz w:val="20"/>
                <w:szCs w:val="20"/>
              </w:rPr>
              <w:t>System</w:t>
            </w:r>
          </w:p>
        </w:tc>
        <w:tc>
          <w:tcPr>
            <w:tcW w:w="1559" w:type="dxa"/>
            <w:tcBorders>
              <w:top w:val="single" w:sz="5" w:space="0" w:color="000000"/>
              <w:left w:val="single" w:sz="5" w:space="0" w:color="000000"/>
              <w:bottom w:val="single" w:sz="5" w:space="0" w:color="000000"/>
              <w:right w:val="single" w:sz="5" w:space="0" w:color="000000"/>
            </w:tcBorders>
          </w:tcPr>
          <w:p w14:paraId="54AC0700" w14:textId="77777777" w:rsidR="00DB1A1C" w:rsidRDefault="00DB1A1C" w:rsidP="00060E39">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956D27" w14:textId="77777777" w:rsidR="00DB1A1C" w:rsidRPr="00166A0E" w:rsidRDefault="00DB1A1C" w:rsidP="00060E39">
            <w:pPr>
              <w:spacing w:line="229" w:lineRule="exact"/>
              <w:ind w:left="102"/>
              <w:rPr>
                <w:sz w:val="20"/>
                <w:szCs w:val="20"/>
              </w:rPr>
            </w:pPr>
            <w:r w:rsidRPr="00166A0E">
              <w:rPr>
                <w:sz w:val="20"/>
                <w:szCs w:val="20"/>
              </w:rPr>
              <w:t>Kodsystem för befattningskod. Om codeSystem anges skall också code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0D896F6D" w14:textId="77777777" w:rsidR="00DB1A1C" w:rsidRPr="00907C9B" w:rsidRDefault="00DB1A1C" w:rsidP="00060E39">
            <w:pPr>
              <w:spacing w:line="226" w:lineRule="exact"/>
              <w:ind w:left="102"/>
              <w:rPr>
                <w:spacing w:val="-1"/>
                <w:sz w:val="20"/>
                <w:szCs w:val="20"/>
              </w:rPr>
            </w:pPr>
            <w:r w:rsidRPr="00DB2312">
              <w:rPr>
                <w:spacing w:val="-1"/>
                <w:sz w:val="20"/>
                <w:szCs w:val="20"/>
              </w:rPr>
              <w:t>0..1</w:t>
            </w:r>
          </w:p>
        </w:tc>
      </w:tr>
      <w:tr w:rsidR="00DB1A1C" w:rsidRPr="00907C9B" w14:paraId="47E816B6" w14:textId="77777777" w:rsidTr="00AF349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D2BF24F" w14:textId="77777777" w:rsidR="00DB1A1C" w:rsidRPr="00907C9B" w:rsidRDefault="00DB1A1C" w:rsidP="00060E39">
            <w:pPr>
              <w:spacing w:line="226" w:lineRule="exact"/>
              <w:ind w:left="102"/>
              <w:rPr>
                <w:spacing w:val="-1"/>
                <w:sz w:val="20"/>
                <w:szCs w:val="20"/>
              </w:rPr>
            </w:pPr>
            <w:r>
              <w:rPr>
                <w:sz w:val="20"/>
                <w:szCs w:val="20"/>
              </w:rPr>
              <w:t>../../../</w:t>
            </w:r>
            <w:r>
              <w:rPr>
                <w:spacing w:val="-1"/>
                <w:sz w:val="20"/>
                <w:szCs w:val="20"/>
              </w:rPr>
              <w:t>../code</w:t>
            </w:r>
            <w:r w:rsidRPr="00DB2312">
              <w:rPr>
                <w:sz w:val="20"/>
                <w:szCs w:val="20"/>
              </w:rPr>
              <w:t>SystemName</w:t>
            </w:r>
          </w:p>
        </w:tc>
        <w:tc>
          <w:tcPr>
            <w:tcW w:w="1559" w:type="dxa"/>
            <w:tcBorders>
              <w:top w:val="single" w:sz="5" w:space="0" w:color="000000"/>
              <w:left w:val="single" w:sz="5" w:space="0" w:color="000000"/>
              <w:bottom w:val="single" w:sz="5" w:space="0" w:color="000000"/>
              <w:right w:val="single" w:sz="5" w:space="0" w:color="000000"/>
            </w:tcBorders>
          </w:tcPr>
          <w:p w14:paraId="09FB8543" w14:textId="77777777" w:rsidR="00DB1A1C" w:rsidRPr="00907C9B" w:rsidRDefault="00DB1A1C"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341689" w14:textId="77777777" w:rsidR="00DB1A1C" w:rsidRPr="00166A0E" w:rsidRDefault="00DB1A1C" w:rsidP="00060E39">
            <w:pPr>
              <w:spacing w:line="229" w:lineRule="exact"/>
              <w:ind w:left="102"/>
              <w:rPr>
                <w:sz w:val="20"/>
                <w:szCs w:val="20"/>
              </w:rPr>
            </w:pPr>
            <w:r w:rsidRPr="00166A0E">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16514C48" w14:textId="77777777" w:rsidR="00DB1A1C" w:rsidRPr="00907C9B" w:rsidRDefault="00DB1A1C" w:rsidP="00060E39">
            <w:pPr>
              <w:spacing w:line="226" w:lineRule="exact"/>
              <w:ind w:left="102"/>
              <w:rPr>
                <w:spacing w:val="-1"/>
                <w:sz w:val="20"/>
                <w:szCs w:val="20"/>
              </w:rPr>
            </w:pPr>
            <w:r w:rsidRPr="00DB2312">
              <w:rPr>
                <w:spacing w:val="-1"/>
                <w:sz w:val="20"/>
                <w:szCs w:val="20"/>
              </w:rPr>
              <w:t>0..1</w:t>
            </w:r>
          </w:p>
        </w:tc>
      </w:tr>
      <w:tr w:rsidR="00DB1A1C" w:rsidRPr="00907C9B" w14:paraId="689676A1" w14:textId="77777777" w:rsidTr="00AF3497">
        <w:trPr>
          <w:trHeight w:hRule="exact" w:val="296"/>
          <w:tblHeader/>
        </w:trPr>
        <w:tc>
          <w:tcPr>
            <w:tcW w:w="2922" w:type="dxa"/>
            <w:tcBorders>
              <w:top w:val="single" w:sz="5" w:space="0" w:color="000000"/>
              <w:left w:val="single" w:sz="5" w:space="0" w:color="000000"/>
              <w:bottom w:val="single" w:sz="5" w:space="0" w:color="000000"/>
              <w:right w:val="single" w:sz="5" w:space="0" w:color="000000"/>
            </w:tcBorders>
          </w:tcPr>
          <w:p w14:paraId="2DBC1292" w14:textId="77777777" w:rsidR="00DB1A1C" w:rsidRPr="00907C9B" w:rsidRDefault="00DB1A1C" w:rsidP="00060E39">
            <w:pPr>
              <w:spacing w:line="226" w:lineRule="exact"/>
              <w:ind w:left="102"/>
              <w:rPr>
                <w:sz w:val="20"/>
                <w:szCs w:val="20"/>
              </w:rPr>
            </w:pPr>
            <w:r>
              <w:rPr>
                <w:sz w:val="20"/>
                <w:szCs w:val="20"/>
              </w:rPr>
              <w:t>../../../</w:t>
            </w:r>
            <w:r>
              <w:rPr>
                <w:spacing w:val="-1"/>
                <w:sz w:val="20"/>
                <w:szCs w:val="20"/>
              </w:rPr>
              <w:t>../code</w:t>
            </w:r>
            <w:r w:rsidRPr="00DB2312">
              <w:rPr>
                <w:sz w:val="20"/>
                <w:szCs w:val="20"/>
              </w:rPr>
              <w:t>SystemVersion</w:t>
            </w:r>
          </w:p>
        </w:tc>
        <w:tc>
          <w:tcPr>
            <w:tcW w:w="1559" w:type="dxa"/>
            <w:tcBorders>
              <w:top w:val="single" w:sz="5" w:space="0" w:color="000000"/>
              <w:left w:val="single" w:sz="5" w:space="0" w:color="000000"/>
              <w:bottom w:val="single" w:sz="5" w:space="0" w:color="000000"/>
              <w:right w:val="single" w:sz="5" w:space="0" w:color="000000"/>
            </w:tcBorders>
          </w:tcPr>
          <w:p w14:paraId="23212556" w14:textId="77777777" w:rsidR="00DB1A1C" w:rsidRDefault="00DB1A1C"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9A213DB" w14:textId="77777777" w:rsidR="00DB1A1C" w:rsidRPr="00166A0E" w:rsidRDefault="00DB1A1C" w:rsidP="00060E39">
            <w:pPr>
              <w:spacing w:line="229" w:lineRule="exact"/>
              <w:ind w:left="102"/>
              <w:rPr>
                <w:sz w:val="20"/>
                <w:szCs w:val="20"/>
              </w:rPr>
            </w:pPr>
            <w:r w:rsidRPr="00166A0E">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69E09A90" w14:textId="77777777" w:rsidR="00DB1A1C" w:rsidRPr="00907C9B" w:rsidRDefault="00DB1A1C" w:rsidP="00060E39">
            <w:pPr>
              <w:spacing w:line="226" w:lineRule="exact"/>
              <w:ind w:left="102"/>
              <w:rPr>
                <w:spacing w:val="-1"/>
                <w:sz w:val="20"/>
                <w:szCs w:val="20"/>
              </w:rPr>
            </w:pPr>
            <w:r w:rsidRPr="00DB2312">
              <w:rPr>
                <w:spacing w:val="-1"/>
                <w:sz w:val="20"/>
                <w:szCs w:val="20"/>
              </w:rPr>
              <w:t>0..1</w:t>
            </w:r>
          </w:p>
        </w:tc>
      </w:tr>
      <w:tr w:rsidR="00DB1A1C" w:rsidRPr="00907C9B" w14:paraId="26CE6EEF" w14:textId="77777777" w:rsidTr="00AF3497">
        <w:trPr>
          <w:trHeight w:hRule="exact" w:val="839"/>
          <w:tblHeader/>
        </w:trPr>
        <w:tc>
          <w:tcPr>
            <w:tcW w:w="2922" w:type="dxa"/>
            <w:tcBorders>
              <w:top w:val="single" w:sz="5" w:space="0" w:color="000000"/>
              <w:left w:val="single" w:sz="5" w:space="0" w:color="000000"/>
              <w:bottom w:val="single" w:sz="5" w:space="0" w:color="000000"/>
              <w:right w:val="single" w:sz="5" w:space="0" w:color="000000"/>
            </w:tcBorders>
          </w:tcPr>
          <w:p w14:paraId="6F51E30A" w14:textId="77777777" w:rsidR="00DB1A1C" w:rsidRPr="00E0757D" w:rsidRDefault="00DB1A1C" w:rsidP="00060E39">
            <w:pPr>
              <w:spacing w:line="226" w:lineRule="exact"/>
              <w:ind w:left="102"/>
              <w:rPr>
                <w:sz w:val="20"/>
                <w:szCs w:val="20"/>
              </w:rPr>
            </w:pPr>
            <w:r>
              <w:rPr>
                <w:sz w:val="20"/>
                <w:szCs w:val="20"/>
              </w:rPr>
              <w:lastRenderedPageBreak/>
              <w:t>../../../</w:t>
            </w:r>
            <w:r>
              <w:rPr>
                <w:spacing w:val="-1"/>
                <w:sz w:val="20"/>
                <w:szCs w:val="20"/>
              </w:rPr>
              <w:t>../</w:t>
            </w:r>
            <w:r w:rsidRPr="00E0757D">
              <w:rPr>
                <w:spacing w:val="-1"/>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337FEDB2" w14:textId="77777777" w:rsidR="00DB1A1C" w:rsidRDefault="00DB1A1C"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DCE9144" w14:textId="77777777" w:rsidR="00DB1A1C" w:rsidRPr="00166A0E" w:rsidRDefault="00DB1A1C" w:rsidP="00060E39">
            <w:pPr>
              <w:spacing w:line="229" w:lineRule="exact"/>
              <w:ind w:left="102"/>
              <w:rPr>
                <w:sz w:val="20"/>
                <w:szCs w:val="20"/>
              </w:rPr>
            </w:pPr>
            <w:r w:rsidRPr="00166A0E">
              <w:rPr>
                <w:sz w:val="20"/>
                <w:szCs w:val="20"/>
              </w:rPr>
              <w:t>Befattningskoden i klartext. Om separat displayName inte finns i producerande system skall samma värde som i code anges.</w:t>
            </w:r>
          </w:p>
        </w:tc>
        <w:tc>
          <w:tcPr>
            <w:tcW w:w="851" w:type="dxa"/>
            <w:tcBorders>
              <w:top w:val="single" w:sz="5" w:space="0" w:color="000000"/>
              <w:left w:val="single" w:sz="5" w:space="0" w:color="000000"/>
              <w:bottom w:val="single" w:sz="5" w:space="0" w:color="000000"/>
              <w:right w:val="single" w:sz="5" w:space="0" w:color="000000"/>
            </w:tcBorders>
          </w:tcPr>
          <w:p w14:paraId="08A7C21C" w14:textId="77777777" w:rsidR="00DB1A1C" w:rsidRPr="00907C9B" w:rsidRDefault="00DB1A1C" w:rsidP="00060E39">
            <w:pPr>
              <w:spacing w:line="226" w:lineRule="exact"/>
              <w:ind w:left="102"/>
              <w:rPr>
                <w:spacing w:val="-1"/>
                <w:sz w:val="20"/>
                <w:szCs w:val="20"/>
              </w:rPr>
            </w:pPr>
            <w:r w:rsidRPr="004149A9">
              <w:rPr>
                <w:spacing w:val="-1"/>
                <w:sz w:val="20"/>
                <w:szCs w:val="20"/>
              </w:rPr>
              <w:t>0..1</w:t>
            </w:r>
          </w:p>
        </w:tc>
      </w:tr>
      <w:tr w:rsidR="00DB1A1C" w14:paraId="31785F1E" w14:textId="77777777" w:rsidTr="00AF3497">
        <w:trPr>
          <w:trHeight w:hRule="exact" w:val="1276"/>
          <w:tblHeader/>
        </w:trPr>
        <w:tc>
          <w:tcPr>
            <w:tcW w:w="2922" w:type="dxa"/>
            <w:tcBorders>
              <w:top w:val="single" w:sz="5" w:space="0" w:color="000000"/>
              <w:left w:val="single" w:sz="5" w:space="0" w:color="000000"/>
              <w:bottom w:val="single" w:sz="5" w:space="0" w:color="000000"/>
              <w:right w:val="single" w:sz="5" w:space="0" w:color="000000"/>
            </w:tcBorders>
          </w:tcPr>
          <w:p w14:paraId="58829A98" w14:textId="77777777" w:rsidR="00DB1A1C" w:rsidRPr="00E0757D" w:rsidRDefault="00DB1A1C" w:rsidP="00060E39">
            <w:pPr>
              <w:pStyle w:val="TableParagraph"/>
              <w:spacing w:line="229"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w:t>
            </w:r>
            <w:r>
              <w:rPr>
                <w:rFonts w:ascii="Times New Roman" w:hAnsi="Times New Roman" w:cs="Times New Roman"/>
                <w:spacing w:val="-1"/>
                <w:sz w:val="20"/>
                <w:szCs w:val="20"/>
              </w:rPr>
              <w:t>../</w:t>
            </w:r>
            <w:r w:rsidRPr="00ED7FB8">
              <w:rPr>
                <w:rFonts w:ascii="Times New Roman" w:hAnsi="Times New Roman" w:cs="Times New Roman"/>
                <w:spacing w:val="-1"/>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257195E8" w14:textId="77777777" w:rsidR="00DB1A1C" w:rsidRPr="008C68A3" w:rsidRDefault="00DB1A1C" w:rsidP="00060E39">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90B336" w14:textId="77777777" w:rsidR="00DB1A1C" w:rsidRPr="00166A0E" w:rsidRDefault="00DB1A1C" w:rsidP="00060E39">
            <w:pPr>
              <w:spacing w:line="229" w:lineRule="exact"/>
              <w:ind w:left="102"/>
              <w:rPr>
                <w:sz w:val="20"/>
                <w:szCs w:val="20"/>
              </w:rPr>
            </w:pPr>
            <w:r w:rsidRPr="00166A0E">
              <w:rPr>
                <w:sz w:val="20"/>
                <w:szCs w:val="20"/>
              </w:rPr>
              <w:t>Om befattning är beskriven i ett lokalt kodverk utan OID, eller när kod helt saknas, kan en beskrivande text anges i originalText.</w:t>
            </w:r>
          </w:p>
          <w:p w14:paraId="7737CE7E" w14:textId="77777777" w:rsidR="00DB1A1C" w:rsidRPr="00166A0E" w:rsidRDefault="00DB1A1C" w:rsidP="00060E39">
            <w:pPr>
              <w:spacing w:line="229" w:lineRule="exact"/>
              <w:ind w:left="102"/>
              <w:rPr>
                <w:spacing w:val="-1"/>
                <w:sz w:val="20"/>
                <w:szCs w:val="20"/>
              </w:rPr>
            </w:pPr>
            <w:r w:rsidRPr="00166A0E">
              <w:rPr>
                <w:sz w:val="20"/>
                <w:szCs w:val="20"/>
              </w:rPr>
              <w:t xml:space="preserve">Om originalText anges skall inget annat värde i </w:t>
            </w:r>
            <w:r w:rsidRPr="00166A0E">
              <w:rPr>
                <w:spacing w:val="-1"/>
                <w:sz w:val="20"/>
                <w:szCs w:val="20"/>
              </w:rPr>
              <w:t>healthcareProfessionalRoleCode anges.</w:t>
            </w:r>
          </w:p>
        </w:tc>
        <w:tc>
          <w:tcPr>
            <w:tcW w:w="851" w:type="dxa"/>
            <w:tcBorders>
              <w:top w:val="single" w:sz="5" w:space="0" w:color="000000"/>
              <w:left w:val="single" w:sz="5" w:space="0" w:color="000000"/>
              <w:bottom w:val="single" w:sz="5" w:space="0" w:color="000000"/>
              <w:right w:val="single" w:sz="5" w:space="0" w:color="000000"/>
            </w:tcBorders>
          </w:tcPr>
          <w:p w14:paraId="32F9BA99" w14:textId="77777777" w:rsidR="00DB1A1C" w:rsidRDefault="00DB1A1C" w:rsidP="00060E39">
            <w:pPr>
              <w:spacing w:line="226" w:lineRule="exact"/>
              <w:ind w:left="102"/>
              <w:rPr>
                <w:spacing w:val="-1"/>
                <w:sz w:val="20"/>
                <w:szCs w:val="20"/>
              </w:rPr>
            </w:pPr>
            <w:r w:rsidRPr="004149A9">
              <w:rPr>
                <w:spacing w:val="-1"/>
                <w:sz w:val="20"/>
                <w:szCs w:val="20"/>
              </w:rPr>
              <w:t>0..1</w:t>
            </w:r>
          </w:p>
        </w:tc>
      </w:tr>
      <w:tr w:rsidR="00DB1A1C" w:rsidRPr="00A104D2" w14:paraId="2B7C54C5" w14:textId="77777777" w:rsidTr="00C8417D">
        <w:trPr>
          <w:trHeight w:hRule="exact" w:val="1227"/>
          <w:tblHeader/>
        </w:trPr>
        <w:tc>
          <w:tcPr>
            <w:tcW w:w="2922" w:type="dxa"/>
            <w:tcBorders>
              <w:top w:val="single" w:sz="5" w:space="0" w:color="000000"/>
              <w:left w:val="single" w:sz="5" w:space="0" w:color="000000"/>
              <w:bottom w:val="single" w:sz="5" w:space="0" w:color="000000"/>
              <w:right w:val="single" w:sz="5" w:space="0" w:color="000000"/>
            </w:tcBorders>
          </w:tcPr>
          <w:p w14:paraId="71E5CC13" w14:textId="77777777" w:rsidR="00DB1A1C" w:rsidRPr="00907C9B" w:rsidRDefault="00DB1A1C" w:rsidP="00060E39">
            <w:pPr>
              <w:spacing w:line="226" w:lineRule="exact"/>
              <w:ind w:left="102"/>
              <w:rPr>
                <w:spacing w:val="-1"/>
                <w:sz w:val="20"/>
                <w:szCs w:val="20"/>
              </w:rPr>
            </w:pPr>
            <w:r>
              <w:rPr>
                <w:spacing w:val="-1"/>
                <w:sz w:val="20"/>
                <w:szCs w:val="20"/>
              </w:rPr>
              <w:t>../../../healthcareProfessional</w:t>
            </w:r>
            <w:r w:rsidRPr="008C68A3">
              <w:rPr>
                <w:spacing w:val="-1"/>
                <w:sz w:val="20"/>
                <w:szCs w:val="20"/>
              </w:rPr>
              <w:t>OrgUnit</w:t>
            </w:r>
          </w:p>
        </w:tc>
        <w:tc>
          <w:tcPr>
            <w:tcW w:w="1559" w:type="dxa"/>
            <w:tcBorders>
              <w:top w:val="single" w:sz="5" w:space="0" w:color="000000"/>
              <w:left w:val="single" w:sz="5" w:space="0" w:color="000000"/>
              <w:bottom w:val="single" w:sz="5" w:space="0" w:color="000000"/>
              <w:right w:val="single" w:sz="5" w:space="0" w:color="000000"/>
            </w:tcBorders>
          </w:tcPr>
          <w:p w14:paraId="17D2EE5D" w14:textId="77777777" w:rsidR="00DB1A1C" w:rsidRPr="00907C9B" w:rsidRDefault="00DB1A1C" w:rsidP="00060E39">
            <w:pPr>
              <w:spacing w:line="226" w:lineRule="exact"/>
              <w:ind w:left="102"/>
              <w:rPr>
                <w:spacing w:val="-1"/>
                <w:sz w:val="20"/>
                <w:szCs w:val="20"/>
              </w:rPr>
            </w:pPr>
            <w:r>
              <w:rPr>
                <w:spacing w:val="-1"/>
                <w:sz w:val="20"/>
                <w:szCs w:val="20"/>
              </w:rPr>
              <w:t>OrgUnitType</w:t>
            </w:r>
          </w:p>
        </w:tc>
        <w:tc>
          <w:tcPr>
            <w:tcW w:w="3969" w:type="dxa"/>
            <w:tcBorders>
              <w:top w:val="single" w:sz="5" w:space="0" w:color="000000"/>
              <w:left w:val="single" w:sz="5" w:space="0" w:color="000000"/>
              <w:bottom w:val="single" w:sz="5" w:space="0" w:color="000000"/>
              <w:right w:val="single" w:sz="5" w:space="0" w:color="000000"/>
            </w:tcBorders>
          </w:tcPr>
          <w:p w14:paraId="120F2A33" w14:textId="62440573" w:rsidR="00DB1A1C" w:rsidRPr="00A104D2" w:rsidRDefault="00DB1A1C" w:rsidP="00060E39">
            <w:pPr>
              <w:spacing w:line="229" w:lineRule="exact"/>
              <w:ind w:left="102"/>
              <w:rPr>
                <w:sz w:val="20"/>
                <w:szCs w:val="20"/>
              </w:rPr>
            </w:pPr>
            <w:r w:rsidRPr="00A104D2">
              <w:rPr>
                <w:spacing w:val="-1"/>
                <w:sz w:val="20"/>
                <w:szCs w:val="20"/>
              </w:rPr>
              <w:t xml:space="preserve">Den organisation som författaren är uppdragstagare på. </w:t>
            </w:r>
            <w:r>
              <w:rPr>
                <w:spacing w:val="-1"/>
                <w:sz w:val="20"/>
                <w:szCs w:val="20"/>
              </w:rPr>
              <w:t>HSA-id och namn krävs av NPÖ</w:t>
            </w:r>
            <w:r w:rsidR="00B529F0">
              <w:rPr>
                <w:spacing w:val="-1"/>
                <w:sz w:val="20"/>
                <w:szCs w:val="20"/>
              </w:rPr>
              <w:t xml:space="preserve"> RIV 2.2.0</w:t>
            </w:r>
            <w:r>
              <w:rPr>
                <w:spacing w:val="-1"/>
                <w:sz w:val="20"/>
                <w:szCs w:val="20"/>
              </w:rPr>
              <w:t>.</w:t>
            </w:r>
            <w:r w:rsidR="00C8417D">
              <w:rPr>
                <w:spacing w:val="-1"/>
                <w:sz w:val="20"/>
                <w:szCs w:val="20"/>
              </w:rPr>
              <w:t xml:space="preserve"> </w:t>
            </w:r>
            <w:r w:rsidR="00C8417D" w:rsidRPr="00E050D1">
              <w:rPr>
                <w:spacing w:val="-1"/>
                <w:sz w:val="20"/>
                <w:szCs w:val="20"/>
              </w:rPr>
              <w:t xml:space="preserve">I de fall då HSA-id inte finns tillgängligt i systemet </w:t>
            </w:r>
            <w:r w:rsidR="00C8417D">
              <w:rPr>
                <w:spacing w:val="-1"/>
                <w:sz w:val="20"/>
                <w:szCs w:val="20"/>
              </w:rPr>
              <w:t xml:space="preserve">skall </w:t>
            </w:r>
            <w:r w:rsidR="00C8417D" w:rsidRPr="00E050D1">
              <w:rPr>
                <w:spacing w:val="-1"/>
                <w:sz w:val="20"/>
                <w:szCs w:val="20"/>
              </w:rPr>
              <w:t>lokalt id anges</w:t>
            </w:r>
            <w:r w:rsidR="00C8417D">
              <w:rPr>
                <w:spacing w:val="-1"/>
                <w:sz w:val="20"/>
                <w:szCs w:val="20"/>
              </w:rPr>
              <w:t xml:space="preserve"> (unikt inom källsystemet)</w:t>
            </w:r>
            <w:r w:rsidR="00C8417D" w:rsidRPr="00E050D1">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AD293C8" w14:textId="77777777" w:rsidR="00DB1A1C" w:rsidRPr="00A104D2" w:rsidRDefault="00DB1A1C" w:rsidP="00060E39">
            <w:pPr>
              <w:spacing w:line="226" w:lineRule="exact"/>
              <w:ind w:left="102"/>
              <w:rPr>
                <w:spacing w:val="-1"/>
                <w:sz w:val="20"/>
                <w:szCs w:val="20"/>
              </w:rPr>
            </w:pPr>
            <w:r w:rsidRPr="00A104D2">
              <w:rPr>
                <w:spacing w:val="-1"/>
                <w:sz w:val="20"/>
                <w:szCs w:val="20"/>
              </w:rPr>
              <w:t>0..1</w:t>
            </w:r>
          </w:p>
        </w:tc>
      </w:tr>
      <w:tr w:rsidR="00DB1A1C" w:rsidRPr="00A104D2" w14:paraId="24F06CE5" w14:textId="77777777" w:rsidTr="003A520A">
        <w:trPr>
          <w:trHeight w:hRule="exact" w:val="989"/>
          <w:tblHeader/>
        </w:trPr>
        <w:tc>
          <w:tcPr>
            <w:tcW w:w="2922" w:type="dxa"/>
            <w:tcBorders>
              <w:top w:val="single" w:sz="5" w:space="0" w:color="000000"/>
              <w:left w:val="single" w:sz="5" w:space="0" w:color="000000"/>
              <w:bottom w:val="single" w:sz="5" w:space="0" w:color="000000"/>
              <w:right w:val="single" w:sz="5" w:space="0" w:color="000000"/>
            </w:tcBorders>
          </w:tcPr>
          <w:p w14:paraId="5BCCDFCF" w14:textId="77777777" w:rsidR="00DB1A1C" w:rsidRPr="00A104D2" w:rsidRDefault="00DB1A1C" w:rsidP="00060E39">
            <w:pPr>
              <w:spacing w:line="229" w:lineRule="exact"/>
              <w:ind w:left="102"/>
              <w:rPr>
                <w:sz w:val="20"/>
                <w:szCs w:val="20"/>
              </w:rPr>
            </w:pPr>
            <w:r w:rsidRPr="00A104D2">
              <w:rPr>
                <w:sz w:val="20"/>
                <w:szCs w:val="20"/>
              </w:rPr>
              <w:t>../../../../orgUnitHSAId</w:t>
            </w:r>
          </w:p>
        </w:tc>
        <w:tc>
          <w:tcPr>
            <w:tcW w:w="1559" w:type="dxa"/>
            <w:tcBorders>
              <w:top w:val="single" w:sz="5" w:space="0" w:color="000000"/>
              <w:left w:val="single" w:sz="5" w:space="0" w:color="000000"/>
              <w:bottom w:val="single" w:sz="5" w:space="0" w:color="000000"/>
              <w:right w:val="single" w:sz="5" w:space="0" w:color="000000"/>
            </w:tcBorders>
          </w:tcPr>
          <w:p w14:paraId="5DB2E4A9" w14:textId="77777777" w:rsidR="00DB1A1C" w:rsidRPr="00A104D2" w:rsidRDefault="00DB1A1C" w:rsidP="00060E39">
            <w:pPr>
              <w:spacing w:line="226" w:lineRule="exact"/>
              <w:ind w:left="102"/>
              <w:rPr>
                <w:spacing w:val="-1"/>
                <w:sz w:val="20"/>
                <w:szCs w:val="20"/>
              </w:rPr>
            </w:pPr>
            <w:r w:rsidRPr="00A104D2">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2FB06C8" w14:textId="1FC6C930" w:rsidR="00DB1A1C" w:rsidRPr="00A104D2" w:rsidRDefault="00DB1A1C" w:rsidP="00060E39">
            <w:pPr>
              <w:spacing w:line="226" w:lineRule="exact"/>
              <w:ind w:left="102"/>
              <w:rPr>
                <w:spacing w:val="-1"/>
                <w:sz w:val="20"/>
                <w:szCs w:val="20"/>
              </w:rPr>
            </w:pPr>
            <w:r w:rsidRPr="00A104D2">
              <w:rPr>
                <w:sz w:val="20"/>
                <w:szCs w:val="20"/>
              </w:rPr>
              <w:t>HSA-id för organisationsenhet.</w:t>
            </w:r>
            <w:r>
              <w:rPr>
                <w:sz w:val="20"/>
                <w:szCs w:val="20"/>
              </w:rPr>
              <w:t xml:space="preserve"> </w:t>
            </w:r>
            <w:r w:rsidR="00B529F0">
              <w:rPr>
                <w:spacing w:val="-1"/>
                <w:sz w:val="20"/>
                <w:szCs w:val="20"/>
              </w:rPr>
              <w:t>Krävs av NPÖ RIV 2.2.0</w:t>
            </w:r>
            <w:r>
              <w:rPr>
                <w:spacing w:val="-1"/>
                <w:sz w:val="20"/>
                <w:szCs w:val="20"/>
              </w:rPr>
              <w:t>.</w:t>
            </w:r>
            <w:r w:rsidR="003A520A">
              <w:rPr>
                <w:spacing w:val="-1"/>
                <w:sz w:val="20"/>
                <w:szCs w:val="20"/>
              </w:rPr>
              <w:t xml:space="preserve"> </w:t>
            </w:r>
            <w:r w:rsidR="003A520A" w:rsidRPr="00E050D1">
              <w:rPr>
                <w:spacing w:val="-1"/>
                <w:sz w:val="20"/>
                <w:szCs w:val="20"/>
              </w:rPr>
              <w:t xml:space="preserve">I de fall då HSA-id inte finns tillgängligt i systemet </w:t>
            </w:r>
            <w:r w:rsidR="003A520A">
              <w:rPr>
                <w:spacing w:val="-1"/>
                <w:sz w:val="20"/>
                <w:szCs w:val="20"/>
              </w:rPr>
              <w:t xml:space="preserve">skall </w:t>
            </w:r>
            <w:r w:rsidR="003A520A" w:rsidRPr="00E050D1">
              <w:rPr>
                <w:spacing w:val="-1"/>
                <w:sz w:val="20"/>
                <w:szCs w:val="20"/>
              </w:rPr>
              <w:t>lokalt id anges</w:t>
            </w:r>
            <w:r w:rsidR="003A520A">
              <w:rPr>
                <w:spacing w:val="-1"/>
                <w:sz w:val="20"/>
                <w:szCs w:val="20"/>
              </w:rPr>
              <w:t xml:space="preserve"> (unikt inom källsystemet)</w:t>
            </w:r>
            <w:r w:rsidR="003A520A" w:rsidRPr="00E050D1">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33FE2E6" w14:textId="77777777" w:rsidR="00DB1A1C" w:rsidRPr="00A104D2" w:rsidRDefault="00DB1A1C" w:rsidP="00060E39">
            <w:pPr>
              <w:spacing w:line="226" w:lineRule="exact"/>
              <w:ind w:left="102"/>
              <w:rPr>
                <w:spacing w:val="-1"/>
                <w:sz w:val="20"/>
                <w:szCs w:val="20"/>
              </w:rPr>
            </w:pPr>
            <w:r>
              <w:rPr>
                <w:spacing w:val="-1"/>
                <w:sz w:val="20"/>
                <w:szCs w:val="20"/>
              </w:rPr>
              <w:t>0</w:t>
            </w:r>
            <w:r w:rsidRPr="00A104D2">
              <w:rPr>
                <w:spacing w:val="-1"/>
                <w:sz w:val="20"/>
                <w:szCs w:val="20"/>
              </w:rPr>
              <w:t>..1</w:t>
            </w:r>
          </w:p>
        </w:tc>
      </w:tr>
      <w:tr w:rsidR="00DB1A1C" w:rsidRPr="00907C9B" w14:paraId="6A70C7A3" w14:textId="77777777" w:rsidTr="00AF349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68E50C7" w14:textId="77777777" w:rsidR="00DB1A1C" w:rsidRPr="00A104D2" w:rsidRDefault="00DB1A1C" w:rsidP="00060E39">
            <w:pPr>
              <w:spacing w:line="229" w:lineRule="exact"/>
              <w:ind w:left="102"/>
              <w:rPr>
                <w:sz w:val="20"/>
                <w:szCs w:val="20"/>
              </w:rPr>
            </w:pPr>
            <w:r w:rsidRPr="00A104D2">
              <w:rPr>
                <w:sz w:val="20"/>
                <w:szCs w:val="20"/>
              </w:rPr>
              <w:t>../../../../orgUnitName</w:t>
            </w:r>
          </w:p>
        </w:tc>
        <w:tc>
          <w:tcPr>
            <w:tcW w:w="1559" w:type="dxa"/>
            <w:tcBorders>
              <w:top w:val="single" w:sz="5" w:space="0" w:color="000000"/>
              <w:left w:val="single" w:sz="5" w:space="0" w:color="000000"/>
              <w:bottom w:val="single" w:sz="5" w:space="0" w:color="000000"/>
              <w:right w:val="single" w:sz="5" w:space="0" w:color="000000"/>
            </w:tcBorders>
          </w:tcPr>
          <w:p w14:paraId="0CBDB5FE" w14:textId="77777777" w:rsidR="00DB1A1C" w:rsidRPr="00A104D2" w:rsidRDefault="00DB1A1C" w:rsidP="00060E39">
            <w:pPr>
              <w:spacing w:line="229" w:lineRule="exact"/>
              <w:ind w:left="102"/>
              <w:rPr>
                <w:sz w:val="20"/>
                <w:szCs w:val="20"/>
              </w:rPr>
            </w:pPr>
            <w:r w:rsidRPr="00A104D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FB80A0" w14:textId="6F617924" w:rsidR="00DB1A1C" w:rsidRPr="003C17D1" w:rsidRDefault="00DB1A1C" w:rsidP="00060E39">
            <w:pPr>
              <w:spacing w:line="229" w:lineRule="exact"/>
              <w:ind w:left="102"/>
              <w:rPr>
                <w:sz w:val="20"/>
                <w:szCs w:val="20"/>
              </w:rPr>
            </w:pPr>
            <w:r w:rsidRPr="00A104D2">
              <w:rPr>
                <w:spacing w:val="-1"/>
                <w:sz w:val="20"/>
                <w:szCs w:val="20"/>
              </w:rPr>
              <w:t>Namnet på den organisation som författaren är uppdragstagare på.</w:t>
            </w:r>
            <w:r>
              <w:rPr>
                <w:spacing w:val="-1"/>
                <w:sz w:val="20"/>
                <w:szCs w:val="20"/>
              </w:rPr>
              <w:t xml:space="preserve"> Krävs av NPÖ</w:t>
            </w:r>
            <w:r w:rsidR="00B529F0">
              <w:rPr>
                <w:spacing w:val="-1"/>
                <w:sz w:val="20"/>
                <w:szCs w:val="20"/>
              </w:rPr>
              <w:t xml:space="preserve"> RIV 2.2.0</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F827289" w14:textId="77777777" w:rsidR="00DB1A1C" w:rsidRPr="00907C9B" w:rsidRDefault="00DB1A1C" w:rsidP="00060E39">
            <w:pPr>
              <w:spacing w:line="229" w:lineRule="exact"/>
              <w:ind w:left="102"/>
              <w:rPr>
                <w:sz w:val="20"/>
                <w:szCs w:val="20"/>
              </w:rPr>
            </w:pPr>
            <w:r>
              <w:rPr>
                <w:spacing w:val="-1"/>
                <w:sz w:val="20"/>
                <w:szCs w:val="20"/>
              </w:rPr>
              <w:t>0..1</w:t>
            </w:r>
          </w:p>
        </w:tc>
      </w:tr>
      <w:tr w:rsidR="00DB1A1C" w:rsidRPr="00907C9B" w14:paraId="402B2A89" w14:textId="77777777" w:rsidTr="00AF3497">
        <w:trPr>
          <w:trHeight w:hRule="exact" w:val="326"/>
          <w:tblHeader/>
        </w:trPr>
        <w:tc>
          <w:tcPr>
            <w:tcW w:w="2922" w:type="dxa"/>
            <w:tcBorders>
              <w:top w:val="single" w:sz="5" w:space="0" w:color="000000"/>
              <w:left w:val="single" w:sz="5" w:space="0" w:color="000000"/>
              <w:bottom w:val="single" w:sz="5" w:space="0" w:color="000000"/>
              <w:right w:val="single" w:sz="5" w:space="0" w:color="000000"/>
            </w:tcBorders>
          </w:tcPr>
          <w:p w14:paraId="03A79834" w14:textId="77777777" w:rsidR="00DB1A1C" w:rsidRPr="00907C9B" w:rsidRDefault="00DB1A1C" w:rsidP="00060E39">
            <w:pPr>
              <w:spacing w:line="229" w:lineRule="exact"/>
              <w:ind w:left="102"/>
              <w:rPr>
                <w:sz w:val="20"/>
                <w:szCs w:val="20"/>
              </w:rPr>
            </w:pPr>
            <w:r>
              <w:rPr>
                <w:sz w:val="20"/>
                <w:szCs w:val="20"/>
              </w:rPr>
              <w:t>../../../../orgUnitTelecom</w:t>
            </w:r>
          </w:p>
        </w:tc>
        <w:tc>
          <w:tcPr>
            <w:tcW w:w="1559" w:type="dxa"/>
            <w:tcBorders>
              <w:top w:val="single" w:sz="5" w:space="0" w:color="000000"/>
              <w:left w:val="single" w:sz="5" w:space="0" w:color="000000"/>
              <w:bottom w:val="single" w:sz="5" w:space="0" w:color="000000"/>
              <w:right w:val="single" w:sz="5" w:space="0" w:color="000000"/>
            </w:tcBorders>
          </w:tcPr>
          <w:p w14:paraId="4F86AA27" w14:textId="77777777" w:rsidR="00DB1A1C" w:rsidRPr="00907C9B" w:rsidRDefault="00DB1A1C" w:rsidP="00060E39">
            <w:pPr>
              <w:spacing w:line="229" w:lineRule="exact"/>
              <w:ind w:left="102"/>
              <w:rPr>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3A7AE6" w14:textId="77777777" w:rsidR="00DB1A1C" w:rsidRPr="00907C9B" w:rsidRDefault="00DB1A1C" w:rsidP="00060E39">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A89B680" w14:textId="77777777" w:rsidR="00DB1A1C" w:rsidRPr="00907C9B" w:rsidRDefault="00DB1A1C" w:rsidP="00060E39">
            <w:pPr>
              <w:spacing w:line="229" w:lineRule="exact"/>
              <w:ind w:left="102"/>
              <w:rPr>
                <w:sz w:val="20"/>
                <w:szCs w:val="20"/>
              </w:rPr>
            </w:pPr>
            <w:r w:rsidRPr="001A2A66">
              <w:rPr>
                <w:sz w:val="20"/>
                <w:szCs w:val="20"/>
              </w:rPr>
              <w:t>0..1</w:t>
            </w:r>
          </w:p>
        </w:tc>
      </w:tr>
      <w:tr w:rsidR="00DB1A1C" w:rsidRPr="00907C9B" w14:paraId="71F708B1" w14:textId="77777777" w:rsidTr="00AF349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30BA209" w14:textId="77777777" w:rsidR="00DB1A1C" w:rsidRPr="00907C9B" w:rsidRDefault="00DB1A1C" w:rsidP="00060E39">
            <w:pPr>
              <w:spacing w:line="226" w:lineRule="exact"/>
              <w:ind w:left="102"/>
              <w:rPr>
                <w:spacing w:val="-1"/>
                <w:sz w:val="20"/>
                <w:szCs w:val="20"/>
                <w:highlight w:val="yellow"/>
              </w:rPr>
            </w:pPr>
            <w:r>
              <w:rPr>
                <w:sz w:val="20"/>
                <w:szCs w:val="20"/>
              </w:rPr>
              <w:t>../../../../orgUnitEmail</w:t>
            </w:r>
          </w:p>
        </w:tc>
        <w:tc>
          <w:tcPr>
            <w:tcW w:w="1559" w:type="dxa"/>
            <w:tcBorders>
              <w:top w:val="single" w:sz="5" w:space="0" w:color="000000"/>
              <w:left w:val="single" w:sz="5" w:space="0" w:color="000000"/>
              <w:bottom w:val="single" w:sz="5" w:space="0" w:color="000000"/>
              <w:right w:val="single" w:sz="5" w:space="0" w:color="000000"/>
            </w:tcBorders>
          </w:tcPr>
          <w:p w14:paraId="00540C10" w14:textId="77777777" w:rsidR="00DB1A1C" w:rsidRPr="00907C9B" w:rsidRDefault="00DB1A1C" w:rsidP="00060E39">
            <w:pPr>
              <w:spacing w:line="229" w:lineRule="exact"/>
              <w:ind w:left="102"/>
              <w:rPr>
                <w:sz w:val="20"/>
                <w:szCs w:val="20"/>
                <w:highlight w:val="yellow"/>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5F7EA8" w14:textId="77777777" w:rsidR="00DB1A1C" w:rsidRPr="00907C9B" w:rsidRDefault="00DB1A1C" w:rsidP="00060E39">
            <w:pPr>
              <w:spacing w:line="229" w:lineRule="exact"/>
              <w:ind w:left="102"/>
              <w:rPr>
                <w:sz w:val="20"/>
                <w:szCs w:val="20"/>
              </w:rPr>
            </w:pPr>
            <w:r w:rsidRPr="00974712">
              <w:rPr>
                <w:sz w:val="20"/>
                <w:szCs w:val="20"/>
              </w:rPr>
              <w:t xml:space="preserve">Epost till </w:t>
            </w:r>
            <w:r w:rsidRPr="00974712">
              <w:rPr>
                <w:spacing w:val="-1"/>
                <w:sz w:val="20"/>
                <w:szCs w:val="20"/>
              </w:rPr>
              <w:t>organisationsenhet</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18AB963" w14:textId="77777777" w:rsidR="00DB1A1C" w:rsidRPr="00907C9B" w:rsidRDefault="00DB1A1C" w:rsidP="00060E39">
            <w:pPr>
              <w:spacing w:line="229" w:lineRule="exact"/>
              <w:ind w:left="102"/>
              <w:rPr>
                <w:sz w:val="20"/>
                <w:szCs w:val="20"/>
              </w:rPr>
            </w:pPr>
            <w:r w:rsidRPr="001A2A66">
              <w:rPr>
                <w:sz w:val="20"/>
                <w:szCs w:val="20"/>
              </w:rPr>
              <w:t>0..1</w:t>
            </w:r>
          </w:p>
        </w:tc>
      </w:tr>
      <w:tr w:rsidR="00DB1A1C" w:rsidRPr="00907C9B" w14:paraId="08DE3ED8" w14:textId="77777777" w:rsidTr="00AF349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D1566B6" w14:textId="77777777" w:rsidR="00DB1A1C" w:rsidRPr="00907C9B" w:rsidRDefault="00DB1A1C" w:rsidP="00060E39">
            <w:pPr>
              <w:spacing w:line="229" w:lineRule="exact"/>
              <w:ind w:left="102"/>
              <w:rPr>
                <w:sz w:val="20"/>
                <w:szCs w:val="20"/>
              </w:rPr>
            </w:pPr>
            <w:r>
              <w:rPr>
                <w:sz w:val="20"/>
                <w:szCs w:val="20"/>
              </w:rPr>
              <w:t>../../../../</w:t>
            </w:r>
            <w:r w:rsidRPr="00974712">
              <w:rPr>
                <w:sz w:val="20"/>
                <w:szCs w:val="20"/>
              </w:rPr>
              <w:t>orgUnit</w:t>
            </w:r>
            <w:r>
              <w:rPr>
                <w:sz w:val="20"/>
                <w:szCs w:val="20"/>
              </w:rPr>
              <w:t>Address</w:t>
            </w:r>
          </w:p>
        </w:tc>
        <w:tc>
          <w:tcPr>
            <w:tcW w:w="1559" w:type="dxa"/>
            <w:tcBorders>
              <w:top w:val="single" w:sz="5" w:space="0" w:color="000000"/>
              <w:left w:val="single" w:sz="5" w:space="0" w:color="000000"/>
              <w:bottom w:val="single" w:sz="5" w:space="0" w:color="000000"/>
              <w:right w:val="single" w:sz="5" w:space="0" w:color="000000"/>
            </w:tcBorders>
          </w:tcPr>
          <w:p w14:paraId="29122A10" w14:textId="77777777" w:rsidR="00DB1A1C" w:rsidRPr="00907C9B" w:rsidRDefault="00DB1A1C" w:rsidP="00060E39">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8E46867" w14:textId="77777777" w:rsidR="00DB1A1C" w:rsidRPr="00941DE4" w:rsidRDefault="00DB1A1C" w:rsidP="00060E39">
            <w:pPr>
              <w:spacing w:line="226" w:lineRule="exact"/>
              <w:ind w:left="102"/>
              <w:rPr>
                <w:spacing w:val="-1"/>
                <w:sz w:val="20"/>
                <w:szCs w:val="20"/>
              </w:rPr>
            </w:pPr>
            <w:r w:rsidRPr="00941DE4">
              <w:rPr>
                <w:spacing w:val="-1"/>
                <w:sz w:val="20"/>
                <w:szCs w:val="20"/>
              </w:rPr>
              <w:t>Postadress för den organisation som författaren är uppdragstagare på</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D8600ED" w14:textId="77777777" w:rsidR="00DB1A1C" w:rsidRPr="00907C9B" w:rsidRDefault="00DB1A1C" w:rsidP="00060E39">
            <w:pPr>
              <w:spacing w:line="226" w:lineRule="exact"/>
              <w:ind w:left="102"/>
              <w:rPr>
                <w:spacing w:val="-1"/>
                <w:sz w:val="20"/>
                <w:szCs w:val="20"/>
              </w:rPr>
            </w:pPr>
            <w:r w:rsidRPr="001A2A66">
              <w:rPr>
                <w:sz w:val="20"/>
                <w:szCs w:val="20"/>
              </w:rPr>
              <w:t>0..1</w:t>
            </w:r>
          </w:p>
        </w:tc>
      </w:tr>
      <w:tr w:rsidR="00DB1A1C" w:rsidRPr="00907C9B" w14:paraId="4B9195E4" w14:textId="77777777" w:rsidTr="00AF349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511DA787" w14:textId="77777777" w:rsidR="00DB1A1C" w:rsidRPr="00907C9B" w:rsidRDefault="00DB1A1C" w:rsidP="00060E39">
            <w:pPr>
              <w:spacing w:line="229" w:lineRule="exact"/>
              <w:ind w:left="102"/>
              <w:rPr>
                <w:sz w:val="20"/>
                <w:szCs w:val="20"/>
              </w:rPr>
            </w:pPr>
            <w:r>
              <w:rPr>
                <w:sz w:val="20"/>
                <w:szCs w:val="20"/>
              </w:rPr>
              <w:t>../../../../</w:t>
            </w:r>
            <w:r w:rsidRPr="00974712">
              <w:rPr>
                <w:sz w:val="20"/>
                <w:szCs w:val="20"/>
              </w:rPr>
              <w:t>orgUnit</w:t>
            </w:r>
            <w:r>
              <w:rPr>
                <w:sz w:val="20"/>
                <w:szCs w:val="20"/>
              </w:rPr>
              <w:t>Location</w:t>
            </w:r>
          </w:p>
        </w:tc>
        <w:tc>
          <w:tcPr>
            <w:tcW w:w="1559" w:type="dxa"/>
            <w:tcBorders>
              <w:top w:val="single" w:sz="5" w:space="0" w:color="000000"/>
              <w:left w:val="single" w:sz="5" w:space="0" w:color="000000"/>
              <w:bottom w:val="single" w:sz="5" w:space="0" w:color="000000"/>
              <w:right w:val="single" w:sz="5" w:space="0" w:color="000000"/>
            </w:tcBorders>
          </w:tcPr>
          <w:p w14:paraId="79B0D5AF" w14:textId="77777777" w:rsidR="00DB1A1C" w:rsidRDefault="00DB1A1C" w:rsidP="00060E39">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0028D25" w14:textId="77777777" w:rsidR="00DB1A1C" w:rsidRPr="00941DE4" w:rsidRDefault="00DB1A1C" w:rsidP="00060E39">
            <w:pPr>
              <w:spacing w:line="226" w:lineRule="exact"/>
              <w:ind w:left="102"/>
              <w:rPr>
                <w:spacing w:val="-1"/>
                <w:sz w:val="20"/>
                <w:szCs w:val="20"/>
              </w:rPr>
            </w:pPr>
            <w:r w:rsidRPr="00941DE4">
              <w:rPr>
                <w:sz w:val="20"/>
                <w:szCs w:val="20"/>
              </w:rPr>
              <w:t>Text som anger namnet på plats eller ort för organisationens fysiska placering</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CED6D94" w14:textId="77777777" w:rsidR="00DB1A1C" w:rsidRPr="00907C9B" w:rsidRDefault="00DB1A1C" w:rsidP="00060E39">
            <w:pPr>
              <w:spacing w:line="226" w:lineRule="exact"/>
              <w:ind w:left="102"/>
              <w:rPr>
                <w:spacing w:val="-1"/>
                <w:sz w:val="20"/>
                <w:szCs w:val="20"/>
              </w:rPr>
            </w:pPr>
            <w:r w:rsidRPr="001A2A66">
              <w:rPr>
                <w:sz w:val="20"/>
                <w:szCs w:val="20"/>
              </w:rPr>
              <w:t>0..1</w:t>
            </w:r>
          </w:p>
        </w:tc>
      </w:tr>
      <w:tr w:rsidR="00DB1A1C" w:rsidRPr="00907C9B" w14:paraId="58B1CBFC" w14:textId="77777777" w:rsidTr="00AF3497">
        <w:trPr>
          <w:trHeight w:hRule="exact" w:val="491"/>
          <w:tblHeader/>
        </w:trPr>
        <w:tc>
          <w:tcPr>
            <w:tcW w:w="2922" w:type="dxa"/>
            <w:tcBorders>
              <w:top w:val="single" w:sz="5" w:space="0" w:color="000000"/>
              <w:left w:val="single" w:sz="5" w:space="0" w:color="000000"/>
              <w:bottom w:val="single" w:sz="5" w:space="0" w:color="000000"/>
              <w:right w:val="single" w:sz="5" w:space="0" w:color="000000"/>
            </w:tcBorders>
          </w:tcPr>
          <w:p w14:paraId="2B301E7A" w14:textId="6126E81B" w:rsidR="00DB1A1C" w:rsidRPr="00974712" w:rsidRDefault="00DB1A1C" w:rsidP="00060E39">
            <w:pPr>
              <w:spacing w:line="229" w:lineRule="exact"/>
              <w:ind w:left="102"/>
              <w:rPr>
                <w:sz w:val="20"/>
                <w:szCs w:val="20"/>
              </w:rPr>
            </w:pPr>
            <w:r>
              <w:rPr>
                <w:sz w:val="20"/>
                <w:szCs w:val="20"/>
              </w:rPr>
              <w:t>../../../</w:t>
            </w:r>
            <w:r w:rsidRPr="00974712">
              <w:rPr>
                <w:sz w:val="20"/>
                <w:szCs w:val="20"/>
              </w:rPr>
              <w:t>healthcareProfessional</w:t>
            </w:r>
            <w:r w:rsidR="00985EAC">
              <w:rPr>
                <w:spacing w:val="-1"/>
                <w:sz w:val="20"/>
                <w:szCs w:val="20"/>
              </w:rPr>
              <w:t>C</w:t>
            </w:r>
            <w:r w:rsidRPr="00974712">
              <w:rPr>
                <w:spacing w:val="-1"/>
                <w:sz w:val="20"/>
                <w:szCs w:val="20"/>
              </w:rPr>
              <w:t>areUnitHSA</w:t>
            </w:r>
            <w:r>
              <w:rPr>
                <w:spacing w:val="-1"/>
                <w:sz w:val="20"/>
                <w:szCs w:val="20"/>
              </w:rPr>
              <w:t>I</w:t>
            </w:r>
            <w:r w:rsidRPr="00974712">
              <w:rPr>
                <w:spacing w:val="-1"/>
                <w:sz w:val="20"/>
                <w:szCs w:val="20"/>
              </w:rPr>
              <w:t>d</w:t>
            </w:r>
          </w:p>
          <w:p w14:paraId="700DEF35"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9EA9A1" w14:textId="77777777" w:rsidR="00DB1A1C" w:rsidRDefault="00DB1A1C" w:rsidP="00060E39">
            <w:pPr>
              <w:spacing w:line="229" w:lineRule="exact"/>
              <w:ind w:left="102"/>
              <w:rPr>
                <w:rFonts w:ascii="Arial" w:hAnsi="Arial" w:cs="Arial"/>
                <w:sz w:val="20"/>
                <w:szCs w:val="20"/>
              </w:rPr>
            </w:pPr>
            <w:r>
              <w:rPr>
                <w:spacing w:val="-1"/>
                <w:sz w:val="20"/>
                <w:szCs w:val="20"/>
              </w:rPr>
              <w:t>HSAIdType</w:t>
            </w:r>
          </w:p>
          <w:p w14:paraId="1EDE7C8D" w14:textId="77777777" w:rsidR="00DB1A1C" w:rsidRPr="00907C9B" w:rsidRDefault="00DB1A1C" w:rsidP="00060E39">
            <w:pPr>
              <w:spacing w:line="226" w:lineRule="exact"/>
              <w:ind w:left="102"/>
              <w:rPr>
                <w:spacing w:val="-1"/>
                <w:sz w:val="20"/>
                <w:szCs w:val="20"/>
              </w:rPr>
            </w:pPr>
          </w:p>
          <w:p w14:paraId="585CF8C0" w14:textId="77777777" w:rsidR="00DB1A1C"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1BFBB31" w14:textId="09714B13" w:rsidR="00DB1A1C" w:rsidRPr="00A104D2" w:rsidRDefault="00DB1A1C" w:rsidP="00060E39">
            <w:pPr>
              <w:spacing w:line="229" w:lineRule="exact"/>
              <w:ind w:left="102"/>
              <w:rPr>
                <w:sz w:val="20"/>
                <w:szCs w:val="20"/>
              </w:rPr>
            </w:pPr>
            <w:r w:rsidRPr="00A104D2">
              <w:rPr>
                <w:sz w:val="20"/>
                <w:szCs w:val="20"/>
              </w:rPr>
              <w:t>HSA-id för PDL-enhet.</w:t>
            </w:r>
            <w:r>
              <w:rPr>
                <w:sz w:val="20"/>
                <w:szCs w:val="20"/>
              </w:rPr>
              <w:t xml:space="preserve"> </w:t>
            </w:r>
            <w:r>
              <w:rPr>
                <w:spacing w:val="-1"/>
                <w:sz w:val="20"/>
                <w:szCs w:val="20"/>
              </w:rPr>
              <w:t>Krävs av NPÖ</w:t>
            </w:r>
            <w:r w:rsidR="00B529F0">
              <w:rPr>
                <w:spacing w:val="-1"/>
                <w:sz w:val="20"/>
                <w:szCs w:val="20"/>
              </w:rPr>
              <w:t xml:space="preserve"> RIV 2.2.0</w:t>
            </w:r>
            <w:r>
              <w:rPr>
                <w:spacing w:val="-1"/>
                <w:sz w:val="20"/>
                <w:szCs w:val="20"/>
              </w:rPr>
              <w:t>.</w:t>
            </w:r>
          </w:p>
          <w:p w14:paraId="337CE752" w14:textId="77777777" w:rsidR="00DB1A1C" w:rsidRPr="00A104D2" w:rsidRDefault="00DB1A1C" w:rsidP="00060E39">
            <w:pPr>
              <w:spacing w:line="229" w:lineRule="exact"/>
              <w:ind w:left="102"/>
              <w:rPr>
                <w:sz w:val="20"/>
                <w:szCs w:val="20"/>
              </w:rPr>
            </w:pPr>
          </w:p>
          <w:p w14:paraId="59C3082F" w14:textId="77777777" w:rsidR="00DB1A1C" w:rsidRPr="00A104D2"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1DEA49" w14:textId="77777777" w:rsidR="00DB1A1C" w:rsidRPr="00907C9B" w:rsidRDefault="00DB1A1C"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DB1A1C" w:rsidRPr="00907C9B" w14:paraId="5F9EFC75" w14:textId="77777777" w:rsidTr="00AF3497">
        <w:trPr>
          <w:trHeight w:val="404"/>
          <w:tblHeader/>
        </w:trPr>
        <w:tc>
          <w:tcPr>
            <w:tcW w:w="2922" w:type="dxa"/>
            <w:tcBorders>
              <w:top w:val="single" w:sz="5" w:space="0" w:color="000000"/>
              <w:left w:val="single" w:sz="5" w:space="0" w:color="000000"/>
              <w:bottom w:val="single" w:sz="5" w:space="0" w:color="000000"/>
              <w:right w:val="single" w:sz="5" w:space="0" w:color="000000"/>
            </w:tcBorders>
          </w:tcPr>
          <w:p w14:paraId="37EB57BE" w14:textId="0C09A03F" w:rsidR="00DB1A1C" w:rsidRPr="00907C9B" w:rsidRDefault="00DB1A1C" w:rsidP="00060E39">
            <w:pPr>
              <w:spacing w:line="229" w:lineRule="exact"/>
              <w:ind w:left="102"/>
              <w:rPr>
                <w:sz w:val="20"/>
                <w:szCs w:val="20"/>
              </w:rPr>
            </w:pPr>
            <w:r>
              <w:rPr>
                <w:sz w:val="20"/>
                <w:szCs w:val="20"/>
              </w:rPr>
              <w:t>../../../</w:t>
            </w:r>
            <w:r w:rsidRPr="00974712">
              <w:rPr>
                <w:sz w:val="20"/>
                <w:szCs w:val="20"/>
              </w:rPr>
              <w:t>healthcareProfessional</w:t>
            </w:r>
            <w:r w:rsidR="00985EAC">
              <w:rPr>
                <w:spacing w:val="-1"/>
                <w:sz w:val="20"/>
                <w:szCs w:val="20"/>
              </w:rPr>
              <w:t>C</w:t>
            </w:r>
            <w:r w:rsidRPr="00974712">
              <w:rPr>
                <w:spacing w:val="-1"/>
                <w:sz w:val="20"/>
                <w:szCs w:val="20"/>
              </w:rPr>
              <w:t>areGiverHSA</w:t>
            </w:r>
            <w:r>
              <w:rPr>
                <w:spacing w:val="-1"/>
                <w:sz w:val="20"/>
                <w:szCs w:val="20"/>
              </w:rPr>
              <w:t>I</w:t>
            </w:r>
            <w:r w:rsidRPr="00974712">
              <w:rPr>
                <w:spacing w:val="-1"/>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5A91DBA7" w14:textId="77777777" w:rsidR="00DB1A1C" w:rsidRPr="00907C9B" w:rsidRDefault="00DB1A1C" w:rsidP="00060E39">
            <w:pPr>
              <w:spacing w:line="226" w:lineRule="exact"/>
              <w:ind w:left="102"/>
              <w:rPr>
                <w:spacing w:val="-1"/>
                <w:sz w:val="20"/>
                <w:szCs w:val="20"/>
              </w:rPr>
            </w:pPr>
            <w:r>
              <w:rPr>
                <w:spacing w:val="-1"/>
                <w:sz w:val="20"/>
                <w:szCs w:val="20"/>
              </w:rPr>
              <w:t>HSAIdType</w:t>
            </w:r>
          </w:p>
          <w:p w14:paraId="28A48863" w14:textId="77777777" w:rsidR="00DB1A1C"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10F4F6" w14:textId="5A59C814" w:rsidR="00DB1A1C" w:rsidRPr="00941DE4" w:rsidRDefault="00DB1A1C" w:rsidP="00060E39">
            <w:pPr>
              <w:spacing w:line="226" w:lineRule="exact"/>
              <w:ind w:left="102"/>
              <w:rPr>
                <w:spacing w:val="-1"/>
                <w:sz w:val="20"/>
                <w:szCs w:val="20"/>
              </w:rPr>
            </w:pPr>
            <w:r w:rsidRPr="00941DE4">
              <w:rPr>
                <w:spacing w:val="-1"/>
                <w:sz w:val="20"/>
                <w:szCs w:val="20"/>
              </w:rPr>
              <w:t>HSA-id för vårdgivaren, som är vårdgivare för den enhet som författaren är uppdragstagare för</w:t>
            </w:r>
            <w:r>
              <w:rPr>
                <w:spacing w:val="-1"/>
                <w:sz w:val="20"/>
                <w:szCs w:val="20"/>
              </w:rPr>
              <w:t>. Krävs av NPÖ</w:t>
            </w:r>
            <w:r w:rsidR="00B529F0">
              <w:rPr>
                <w:spacing w:val="-1"/>
                <w:sz w:val="20"/>
                <w:szCs w:val="20"/>
              </w:rPr>
              <w:t xml:space="preserve"> RIV 2.2.0</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49267A4" w14:textId="77777777" w:rsidR="00DB1A1C" w:rsidRPr="00907C9B" w:rsidRDefault="00DB1A1C"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DB1A1C" w:rsidRPr="00907C9B" w14:paraId="7CA02F48" w14:textId="77777777" w:rsidTr="00AF3497">
        <w:trPr>
          <w:trHeight w:hRule="exact" w:val="593"/>
          <w:tblHeader/>
        </w:trPr>
        <w:tc>
          <w:tcPr>
            <w:tcW w:w="2922" w:type="dxa"/>
            <w:tcBorders>
              <w:top w:val="single" w:sz="5" w:space="0" w:color="000000"/>
              <w:left w:val="single" w:sz="5" w:space="0" w:color="000000"/>
              <w:bottom w:val="single" w:sz="5" w:space="0" w:color="000000"/>
              <w:right w:val="single" w:sz="5" w:space="0" w:color="000000"/>
            </w:tcBorders>
          </w:tcPr>
          <w:p w14:paraId="7147F456" w14:textId="77777777" w:rsidR="00DB1A1C" w:rsidRPr="00907C9B" w:rsidRDefault="00DB1A1C" w:rsidP="00060E39">
            <w:pPr>
              <w:spacing w:line="229" w:lineRule="exact"/>
              <w:ind w:left="102"/>
              <w:rPr>
                <w:sz w:val="20"/>
                <w:szCs w:val="20"/>
              </w:rPr>
            </w:pPr>
            <w:r>
              <w:rPr>
                <w:sz w:val="20"/>
                <w:szCs w:val="20"/>
              </w:rPr>
              <w:t>../../</w:t>
            </w:r>
            <w:r w:rsidRPr="00907C9B">
              <w:rPr>
                <w:sz w:val="20"/>
                <w:szCs w:val="20"/>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70756D4B" w14:textId="77777777" w:rsidR="00DB1A1C" w:rsidRDefault="00DB1A1C" w:rsidP="00060E39">
            <w:pPr>
              <w:spacing w:line="226" w:lineRule="exact"/>
              <w:ind w:left="102"/>
              <w:rPr>
                <w:spacing w:val="-1"/>
                <w:sz w:val="20"/>
                <w:szCs w:val="20"/>
              </w:rPr>
            </w:pPr>
            <w:r>
              <w:rPr>
                <w:sz w:val="20"/>
                <w:szCs w:val="20"/>
              </w:rPr>
              <w:t>L</w:t>
            </w:r>
            <w:r w:rsidRPr="00907C9B">
              <w:rPr>
                <w:sz w:val="20"/>
                <w:szCs w:val="20"/>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63EEBF5E" w14:textId="77777777" w:rsidR="00DB1A1C" w:rsidRPr="00941DE4" w:rsidRDefault="00DB1A1C" w:rsidP="00060E39">
            <w:pPr>
              <w:spacing w:line="229" w:lineRule="exact"/>
              <w:ind w:left="102"/>
              <w:rPr>
                <w:sz w:val="20"/>
                <w:szCs w:val="20"/>
              </w:rPr>
            </w:pPr>
            <w:r w:rsidRPr="00941DE4">
              <w:rPr>
                <w:sz w:val="20"/>
                <w:szCs w:val="20"/>
              </w:rPr>
              <w:t>Information om vem som signerat informationen i dokumentet.</w:t>
            </w:r>
          </w:p>
          <w:p w14:paraId="5930735B" w14:textId="77777777" w:rsidR="00DB1A1C" w:rsidRPr="00941DE4"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C64DB7" w14:textId="77777777" w:rsidR="00DB1A1C" w:rsidRPr="00907C9B" w:rsidRDefault="00DB1A1C" w:rsidP="00060E39">
            <w:pPr>
              <w:spacing w:line="226" w:lineRule="exact"/>
              <w:ind w:left="102"/>
              <w:rPr>
                <w:spacing w:val="-1"/>
                <w:sz w:val="20"/>
                <w:szCs w:val="20"/>
              </w:rPr>
            </w:pPr>
            <w:r w:rsidRPr="00907C9B">
              <w:rPr>
                <w:sz w:val="20"/>
                <w:szCs w:val="20"/>
              </w:rPr>
              <w:t>0..1</w:t>
            </w:r>
          </w:p>
        </w:tc>
      </w:tr>
      <w:tr w:rsidR="00DB1A1C" w:rsidRPr="00907C9B" w14:paraId="1819AE43" w14:textId="77777777" w:rsidTr="00AF3497">
        <w:trPr>
          <w:trHeight w:val="266"/>
          <w:tblHeader/>
        </w:trPr>
        <w:tc>
          <w:tcPr>
            <w:tcW w:w="2922" w:type="dxa"/>
            <w:tcBorders>
              <w:top w:val="single" w:sz="5" w:space="0" w:color="000000"/>
              <w:left w:val="single" w:sz="5" w:space="0" w:color="000000"/>
              <w:bottom w:val="single" w:sz="5" w:space="0" w:color="000000"/>
              <w:right w:val="single" w:sz="5" w:space="0" w:color="000000"/>
            </w:tcBorders>
          </w:tcPr>
          <w:p w14:paraId="2842DA23" w14:textId="77777777" w:rsidR="00DB1A1C" w:rsidRPr="00907C9B" w:rsidRDefault="00DB1A1C" w:rsidP="00060E39">
            <w:pPr>
              <w:spacing w:line="229" w:lineRule="exact"/>
              <w:ind w:left="102"/>
              <w:rPr>
                <w:sz w:val="20"/>
                <w:szCs w:val="20"/>
              </w:rPr>
            </w:pPr>
            <w:r>
              <w:rPr>
                <w:sz w:val="20"/>
                <w:szCs w:val="20"/>
              </w:rPr>
              <w:t>../../../</w:t>
            </w:r>
            <w:r w:rsidRPr="00E74D83">
              <w:rPr>
                <w:sz w:val="20"/>
                <w:szCs w:val="20"/>
              </w:rPr>
              <w:t>signatureTime</w:t>
            </w:r>
          </w:p>
          <w:p w14:paraId="27B749A8"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917CCF" w14:textId="77777777" w:rsidR="00DB1A1C" w:rsidRDefault="00DB1A1C" w:rsidP="00060E39">
            <w:pPr>
              <w:spacing w:line="229" w:lineRule="exact"/>
              <w:ind w:left="102"/>
              <w:rPr>
                <w:rFonts w:ascii="Arial" w:hAnsi="Arial" w:cs="Arial"/>
                <w:color w:val="FF0000"/>
                <w:sz w:val="20"/>
                <w:szCs w:val="20"/>
              </w:rPr>
            </w:pPr>
            <w:r>
              <w:rPr>
                <w:sz w:val="20"/>
                <w:szCs w:val="20"/>
              </w:rPr>
              <w:t>TimeStampType</w:t>
            </w:r>
          </w:p>
          <w:p w14:paraId="116DF5AE" w14:textId="77777777" w:rsidR="00DB1A1C"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276DDF1" w14:textId="77777777" w:rsidR="00DB1A1C" w:rsidRPr="00907C9B" w:rsidRDefault="00DB1A1C" w:rsidP="00060E39">
            <w:pPr>
              <w:spacing w:line="229" w:lineRule="exact"/>
              <w:ind w:left="102"/>
              <w:rPr>
                <w:sz w:val="20"/>
                <w:szCs w:val="20"/>
              </w:rPr>
            </w:pPr>
            <w:r w:rsidRPr="00907C9B">
              <w:rPr>
                <w:sz w:val="20"/>
                <w:szCs w:val="20"/>
              </w:rPr>
              <w:t>Tidpunkt för signering</w:t>
            </w:r>
            <w:r>
              <w:rPr>
                <w:sz w:val="20"/>
                <w:szCs w:val="20"/>
              </w:rPr>
              <w:t>.</w:t>
            </w:r>
          </w:p>
          <w:p w14:paraId="652D3633" w14:textId="77777777" w:rsidR="00DB1A1C"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851F97" w14:textId="77777777" w:rsidR="00DB1A1C" w:rsidRPr="00907C9B" w:rsidRDefault="00DB1A1C" w:rsidP="00060E39">
            <w:pPr>
              <w:spacing w:line="226" w:lineRule="exact"/>
              <w:ind w:left="102"/>
              <w:rPr>
                <w:spacing w:val="-1"/>
                <w:sz w:val="20"/>
                <w:szCs w:val="20"/>
              </w:rPr>
            </w:pPr>
            <w:r w:rsidRPr="00907C9B">
              <w:rPr>
                <w:sz w:val="20"/>
                <w:szCs w:val="20"/>
              </w:rPr>
              <w:t>1..1</w:t>
            </w:r>
          </w:p>
        </w:tc>
      </w:tr>
      <w:tr w:rsidR="00DB1A1C" w:rsidRPr="00907C9B" w14:paraId="283FEEBE" w14:textId="77777777" w:rsidTr="00AF3497">
        <w:trPr>
          <w:trHeight w:val="372"/>
          <w:tblHeader/>
        </w:trPr>
        <w:tc>
          <w:tcPr>
            <w:tcW w:w="2922" w:type="dxa"/>
            <w:tcBorders>
              <w:top w:val="single" w:sz="5" w:space="0" w:color="000000"/>
              <w:left w:val="single" w:sz="5" w:space="0" w:color="000000"/>
              <w:bottom w:val="single" w:sz="5" w:space="0" w:color="000000"/>
              <w:right w:val="single" w:sz="5" w:space="0" w:color="000000"/>
            </w:tcBorders>
          </w:tcPr>
          <w:p w14:paraId="2C3F01FB" w14:textId="77777777" w:rsidR="00DB1A1C" w:rsidRPr="00907C9B" w:rsidRDefault="00DB1A1C" w:rsidP="00060E39">
            <w:pPr>
              <w:spacing w:line="229" w:lineRule="exact"/>
              <w:ind w:left="102"/>
              <w:rPr>
                <w:sz w:val="20"/>
                <w:szCs w:val="20"/>
              </w:rPr>
            </w:pPr>
            <w:r>
              <w:rPr>
                <w:sz w:val="20"/>
                <w:szCs w:val="20"/>
              </w:rPr>
              <w:t>../../../legalAuthenticatorHSAI</w:t>
            </w:r>
            <w:r w:rsidRPr="0035083B">
              <w:rPr>
                <w:sz w:val="20"/>
                <w:szCs w:val="20"/>
              </w:rPr>
              <w:t>d</w:t>
            </w:r>
          </w:p>
          <w:p w14:paraId="083BB229"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2E764E" w14:textId="77777777" w:rsidR="00DB1A1C" w:rsidRPr="00907C9B" w:rsidRDefault="00DB1A1C" w:rsidP="00060E39">
            <w:pPr>
              <w:spacing w:line="229" w:lineRule="exact"/>
              <w:ind w:left="102"/>
              <w:rPr>
                <w:sz w:val="20"/>
                <w:szCs w:val="20"/>
              </w:rPr>
            </w:pPr>
            <w:r>
              <w:rPr>
                <w:sz w:val="20"/>
                <w:szCs w:val="20"/>
              </w:rPr>
              <w:t>HSAId</w:t>
            </w:r>
            <w:r w:rsidRPr="0035083B">
              <w:rPr>
                <w:sz w:val="20"/>
                <w:szCs w:val="20"/>
              </w:rPr>
              <w:t>Type</w:t>
            </w:r>
          </w:p>
          <w:p w14:paraId="127D7D02" w14:textId="77777777" w:rsidR="00DB1A1C"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3317424" w14:textId="77777777" w:rsidR="00DB1A1C" w:rsidRPr="00941DE4" w:rsidRDefault="00DB1A1C" w:rsidP="00060E39">
            <w:pPr>
              <w:spacing w:line="226" w:lineRule="exact"/>
              <w:ind w:left="102"/>
              <w:rPr>
                <w:spacing w:val="-1"/>
                <w:sz w:val="20"/>
                <w:szCs w:val="20"/>
              </w:rPr>
            </w:pPr>
            <w:r w:rsidRPr="00941DE4">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B416EAE" w14:textId="77777777" w:rsidR="00DB1A1C" w:rsidRPr="00907C9B" w:rsidRDefault="00DB1A1C" w:rsidP="00060E39">
            <w:pPr>
              <w:spacing w:line="226" w:lineRule="exact"/>
              <w:ind w:left="102"/>
              <w:rPr>
                <w:spacing w:val="-1"/>
                <w:sz w:val="20"/>
                <w:szCs w:val="20"/>
              </w:rPr>
            </w:pPr>
            <w:r>
              <w:rPr>
                <w:sz w:val="20"/>
                <w:szCs w:val="20"/>
              </w:rPr>
              <w:t>0</w:t>
            </w:r>
            <w:r w:rsidRPr="00907C9B">
              <w:rPr>
                <w:sz w:val="20"/>
                <w:szCs w:val="20"/>
              </w:rPr>
              <w:t>..1</w:t>
            </w:r>
          </w:p>
        </w:tc>
      </w:tr>
      <w:tr w:rsidR="00DB1A1C" w:rsidRPr="00907C9B" w14:paraId="54F0DC9C" w14:textId="77777777" w:rsidTr="00AF3497">
        <w:trPr>
          <w:trHeight w:val="336"/>
          <w:tblHeader/>
        </w:trPr>
        <w:tc>
          <w:tcPr>
            <w:tcW w:w="2922" w:type="dxa"/>
            <w:tcBorders>
              <w:top w:val="single" w:sz="5" w:space="0" w:color="000000"/>
              <w:left w:val="single" w:sz="5" w:space="0" w:color="000000"/>
              <w:bottom w:val="single" w:sz="5" w:space="0" w:color="000000"/>
              <w:right w:val="single" w:sz="5" w:space="0" w:color="000000"/>
            </w:tcBorders>
          </w:tcPr>
          <w:p w14:paraId="37B6A738" w14:textId="77777777" w:rsidR="00DB1A1C" w:rsidRPr="00907C9B" w:rsidRDefault="00DB1A1C" w:rsidP="00060E39">
            <w:pPr>
              <w:spacing w:line="229" w:lineRule="exact"/>
              <w:ind w:left="102"/>
              <w:rPr>
                <w:sz w:val="20"/>
                <w:szCs w:val="20"/>
              </w:rPr>
            </w:pPr>
            <w:r>
              <w:rPr>
                <w:sz w:val="20"/>
                <w:szCs w:val="20"/>
              </w:rPr>
              <w:t>../../../</w:t>
            </w:r>
            <w:r w:rsidRPr="0035083B">
              <w:rPr>
                <w:sz w:val="20"/>
                <w:szCs w:val="20"/>
              </w:rPr>
              <w:t>legalAuthenticator</w:t>
            </w:r>
            <w:r>
              <w:rPr>
                <w:sz w:val="20"/>
                <w:szCs w:val="20"/>
              </w:rPr>
              <w:t>Name</w:t>
            </w:r>
          </w:p>
          <w:p w14:paraId="7539F205"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06B27C" w14:textId="77777777" w:rsidR="00DB1A1C" w:rsidRDefault="00DB1A1C" w:rsidP="00060E3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AFA24E0" w14:textId="77777777" w:rsidR="00DB1A1C" w:rsidRPr="00941DE4" w:rsidRDefault="00DB1A1C" w:rsidP="00060E39">
            <w:pPr>
              <w:spacing w:line="226" w:lineRule="exact"/>
              <w:ind w:left="102"/>
              <w:rPr>
                <w:spacing w:val="-1"/>
                <w:sz w:val="20"/>
                <w:szCs w:val="20"/>
              </w:rPr>
            </w:pPr>
            <w:r w:rsidRPr="00941DE4">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49657972" w14:textId="77777777" w:rsidR="00DB1A1C" w:rsidRPr="00907C9B" w:rsidRDefault="00DB1A1C" w:rsidP="00060E39">
            <w:pPr>
              <w:spacing w:line="226" w:lineRule="exact"/>
              <w:ind w:left="102"/>
              <w:rPr>
                <w:spacing w:val="-1"/>
                <w:sz w:val="20"/>
                <w:szCs w:val="20"/>
              </w:rPr>
            </w:pPr>
            <w:r>
              <w:rPr>
                <w:sz w:val="20"/>
                <w:szCs w:val="20"/>
              </w:rPr>
              <w:t>0..1</w:t>
            </w:r>
          </w:p>
        </w:tc>
      </w:tr>
      <w:tr w:rsidR="00DB1A1C" w:rsidRPr="00907C9B" w14:paraId="5AB1ED32" w14:textId="77777777" w:rsidTr="00AF3497">
        <w:trPr>
          <w:trHeight w:hRule="exact" w:val="766"/>
          <w:tblHeader/>
        </w:trPr>
        <w:tc>
          <w:tcPr>
            <w:tcW w:w="2922" w:type="dxa"/>
            <w:tcBorders>
              <w:top w:val="single" w:sz="5" w:space="0" w:color="000000"/>
              <w:left w:val="single" w:sz="5" w:space="0" w:color="000000"/>
              <w:bottom w:val="single" w:sz="5" w:space="0" w:color="000000"/>
              <w:right w:val="single" w:sz="5" w:space="0" w:color="000000"/>
            </w:tcBorders>
          </w:tcPr>
          <w:p w14:paraId="374C307A" w14:textId="77777777" w:rsidR="00DB1A1C" w:rsidRPr="00E74D83" w:rsidRDefault="00DB1A1C" w:rsidP="00060E39">
            <w:pPr>
              <w:spacing w:line="229" w:lineRule="exact"/>
              <w:ind w:left="102"/>
              <w:rPr>
                <w:sz w:val="20"/>
                <w:szCs w:val="20"/>
              </w:rPr>
            </w:pPr>
            <w:r>
              <w:rPr>
                <w:sz w:val="20"/>
                <w:szCs w:val="20"/>
              </w:rPr>
              <w:t>../../</w:t>
            </w:r>
            <w:r w:rsidRPr="00E74D83">
              <w:rPr>
                <w:spacing w:val="-1"/>
                <w:sz w:val="20"/>
                <w:szCs w:val="20"/>
              </w:rPr>
              <w:t>approvedForPatient</w:t>
            </w:r>
          </w:p>
          <w:p w14:paraId="00EC9011"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5F8431" w14:textId="77777777" w:rsidR="00DB1A1C" w:rsidRDefault="00DB1A1C" w:rsidP="00060E39">
            <w:pPr>
              <w:spacing w:line="229" w:lineRule="exact"/>
              <w:ind w:left="102"/>
              <w:rPr>
                <w:rFonts w:ascii="Arial" w:hAnsi="Arial" w:cs="Arial"/>
                <w:color w:val="FF0000"/>
                <w:sz w:val="20"/>
                <w:szCs w:val="20"/>
              </w:rPr>
            </w:pPr>
            <w:r w:rsidRPr="00E74D83">
              <w:rPr>
                <w:sz w:val="20"/>
                <w:szCs w:val="20"/>
              </w:rPr>
              <w:t>boolean</w:t>
            </w:r>
          </w:p>
          <w:p w14:paraId="015EFF22" w14:textId="77777777" w:rsidR="00DB1A1C" w:rsidRDefault="00DB1A1C"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6E643A" w14:textId="77777777" w:rsidR="00DB1A1C" w:rsidRPr="00941DE4" w:rsidRDefault="00DB1A1C" w:rsidP="00060E39">
            <w:pPr>
              <w:spacing w:line="226" w:lineRule="exact"/>
              <w:ind w:left="102"/>
              <w:rPr>
                <w:spacing w:val="-1"/>
                <w:sz w:val="20"/>
                <w:szCs w:val="20"/>
              </w:rPr>
            </w:pPr>
            <w:r w:rsidRPr="00941DE4">
              <w:rPr>
                <w:spacing w:val="-1"/>
                <w:sz w:val="20"/>
                <w:szCs w:val="20"/>
              </w:rPr>
              <w:t xml:space="preserve">Anger om information får delas till patient. Värdet sätts i sådant fall till true, i annat fall till false. </w:t>
            </w:r>
          </w:p>
          <w:p w14:paraId="0A07CEFE" w14:textId="77777777" w:rsidR="00DB1A1C" w:rsidRPr="00941DE4"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9C994C" w14:textId="77777777" w:rsidR="00DB1A1C" w:rsidRPr="00907C9B" w:rsidRDefault="00DB1A1C" w:rsidP="00060E39">
            <w:pPr>
              <w:spacing w:line="226" w:lineRule="exact"/>
              <w:ind w:left="102"/>
              <w:rPr>
                <w:spacing w:val="-1"/>
                <w:sz w:val="20"/>
                <w:szCs w:val="20"/>
              </w:rPr>
            </w:pPr>
            <w:r>
              <w:rPr>
                <w:spacing w:val="-1"/>
                <w:sz w:val="20"/>
                <w:szCs w:val="20"/>
              </w:rPr>
              <w:t>1..1</w:t>
            </w:r>
          </w:p>
        </w:tc>
      </w:tr>
      <w:tr w:rsidR="00DB1A1C" w:rsidRPr="00907C9B" w14:paraId="7ADA5EFF" w14:textId="77777777" w:rsidTr="00AF3497">
        <w:trPr>
          <w:trHeight w:hRule="exact" w:val="989"/>
          <w:tblHeader/>
        </w:trPr>
        <w:tc>
          <w:tcPr>
            <w:tcW w:w="2922" w:type="dxa"/>
            <w:tcBorders>
              <w:top w:val="single" w:sz="5" w:space="0" w:color="000000"/>
              <w:left w:val="single" w:sz="5" w:space="0" w:color="000000"/>
              <w:bottom w:val="single" w:sz="5" w:space="0" w:color="000000"/>
              <w:right w:val="single" w:sz="5" w:space="0" w:color="000000"/>
            </w:tcBorders>
          </w:tcPr>
          <w:p w14:paraId="76E58947" w14:textId="77777777" w:rsidR="00DB1A1C" w:rsidRPr="00907C9B" w:rsidRDefault="00DB1A1C" w:rsidP="00060E39">
            <w:pPr>
              <w:spacing w:line="229" w:lineRule="exact"/>
              <w:ind w:left="102"/>
              <w:rPr>
                <w:sz w:val="20"/>
                <w:szCs w:val="20"/>
              </w:rPr>
            </w:pPr>
            <w:r>
              <w:rPr>
                <w:sz w:val="20"/>
                <w:szCs w:val="20"/>
              </w:rPr>
              <w:t>../../</w:t>
            </w:r>
            <w:r>
              <w:rPr>
                <w:spacing w:val="-1"/>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5ED05B22" w14:textId="77777777" w:rsidR="00DB1A1C" w:rsidRDefault="00DB1A1C" w:rsidP="00060E3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A450861" w14:textId="77777777" w:rsidR="00DB1A1C" w:rsidRDefault="00DB1A1C" w:rsidP="00060E39">
            <w:pPr>
              <w:spacing w:line="226" w:lineRule="exact"/>
              <w:ind w:left="102"/>
              <w:rPr>
                <w:spacing w:val="-1"/>
                <w:sz w:val="20"/>
                <w:szCs w:val="20"/>
              </w:rPr>
            </w:pPr>
            <w:r w:rsidRPr="00941DE4">
              <w:rPr>
                <w:spacing w:val="-1"/>
                <w:sz w:val="20"/>
                <w:szCs w:val="20"/>
              </w:rPr>
              <w:t xml:space="preserve">Identitetet för den vård- och omsorgskontakt som föranlett den information som omfattas av dokumentet. </w:t>
            </w:r>
            <w:r w:rsidRPr="006067AA">
              <w:rPr>
                <w:spacing w:val="-1"/>
                <w:sz w:val="20"/>
                <w:szCs w:val="20"/>
              </w:rPr>
              <w:t>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55F7A0F" w14:textId="77777777" w:rsidR="00DB1A1C" w:rsidRPr="00907C9B" w:rsidRDefault="00DB1A1C" w:rsidP="00060E39">
            <w:pPr>
              <w:spacing w:line="226" w:lineRule="exact"/>
              <w:ind w:left="102"/>
              <w:rPr>
                <w:spacing w:val="-1"/>
                <w:sz w:val="20"/>
                <w:szCs w:val="20"/>
              </w:rPr>
            </w:pPr>
            <w:r w:rsidRPr="00B6171C">
              <w:rPr>
                <w:spacing w:val="-1"/>
                <w:sz w:val="20"/>
                <w:szCs w:val="20"/>
              </w:rPr>
              <w:t>0..1</w:t>
            </w:r>
          </w:p>
        </w:tc>
      </w:tr>
      <w:tr w:rsidR="00DB1A1C" w:rsidRPr="00907C9B" w14:paraId="5BBD6443" w14:textId="77777777" w:rsidTr="00AF3497">
        <w:trPr>
          <w:trHeight w:hRule="exact" w:val="671"/>
          <w:tblHeader/>
        </w:trPr>
        <w:tc>
          <w:tcPr>
            <w:tcW w:w="2922" w:type="dxa"/>
            <w:tcBorders>
              <w:top w:val="single" w:sz="5" w:space="0" w:color="000000"/>
              <w:left w:val="single" w:sz="5" w:space="0" w:color="000000"/>
              <w:bottom w:val="single" w:sz="5" w:space="0" w:color="000000"/>
              <w:right w:val="single" w:sz="5" w:space="0" w:color="000000"/>
            </w:tcBorders>
          </w:tcPr>
          <w:p w14:paraId="267B5CC4" w14:textId="77777777" w:rsidR="00DB1A1C" w:rsidRPr="00907C9B" w:rsidRDefault="00DB1A1C" w:rsidP="00060E39">
            <w:pPr>
              <w:spacing w:line="229" w:lineRule="exact"/>
              <w:ind w:left="102"/>
              <w:rPr>
                <w:sz w:val="20"/>
                <w:szCs w:val="20"/>
              </w:rPr>
            </w:pPr>
            <w:r>
              <w:rPr>
                <w:sz w:val="20"/>
                <w:szCs w:val="20"/>
              </w:rPr>
              <w:t>../diagnosisBody</w:t>
            </w:r>
          </w:p>
        </w:tc>
        <w:tc>
          <w:tcPr>
            <w:tcW w:w="1559" w:type="dxa"/>
            <w:tcBorders>
              <w:top w:val="single" w:sz="5" w:space="0" w:color="000000"/>
              <w:left w:val="single" w:sz="5" w:space="0" w:color="000000"/>
              <w:bottom w:val="single" w:sz="5" w:space="0" w:color="000000"/>
              <w:right w:val="single" w:sz="5" w:space="0" w:color="000000"/>
            </w:tcBorders>
          </w:tcPr>
          <w:p w14:paraId="65A2960E" w14:textId="77777777" w:rsidR="00DB1A1C" w:rsidRPr="00907C9B" w:rsidRDefault="00DB1A1C" w:rsidP="00060E39">
            <w:pPr>
              <w:spacing w:line="226" w:lineRule="exact"/>
              <w:ind w:left="102"/>
              <w:rPr>
                <w:spacing w:val="-1"/>
                <w:sz w:val="20"/>
                <w:szCs w:val="20"/>
              </w:rPr>
            </w:pPr>
            <w:r>
              <w:rPr>
                <w:spacing w:val="-1"/>
                <w:sz w:val="20"/>
                <w:szCs w:val="20"/>
              </w:rPr>
              <w:t>Diagnosis</w:t>
            </w:r>
            <w:r w:rsidRPr="00907C9B">
              <w:rPr>
                <w:spacing w:val="-1"/>
                <w:sz w:val="20"/>
                <w:szCs w:val="20"/>
              </w:rPr>
              <w:t>BodyType</w:t>
            </w:r>
          </w:p>
        </w:tc>
        <w:tc>
          <w:tcPr>
            <w:tcW w:w="3969" w:type="dxa"/>
            <w:tcBorders>
              <w:top w:val="single" w:sz="5" w:space="0" w:color="000000"/>
              <w:left w:val="single" w:sz="5" w:space="0" w:color="000000"/>
              <w:bottom w:val="single" w:sz="5" w:space="0" w:color="000000"/>
              <w:right w:val="single" w:sz="5" w:space="0" w:color="000000"/>
            </w:tcBorders>
          </w:tcPr>
          <w:p w14:paraId="29638289" w14:textId="77777777" w:rsidR="00DB1A1C" w:rsidRPr="00550957"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938760" w14:textId="77777777" w:rsidR="00DB1A1C" w:rsidRPr="00907C9B" w:rsidRDefault="00DB1A1C" w:rsidP="00060E39">
            <w:pPr>
              <w:spacing w:line="226" w:lineRule="exact"/>
              <w:ind w:left="102"/>
              <w:rPr>
                <w:spacing w:val="-1"/>
                <w:sz w:val="20"/>
                <w:szCs w:val="20"/>
              </w:rPr>
            </w:pPr>
            <w:r w:rsidRPr="00907C9B">
              <w:rPr>
                <w:spacing w:val="-1"/>
                <w:sz w:val="20"/>
                <w:szCs w:val="20"/>
              </w:rPr>
              <w:t>1..1</w:t>
            </w:r>
          </w:p>
        </w:tc>
      </w:tr>
      <w:tr w:rsidR="00DB1A1C" w:rsidRPr="00907C9B" w14:paraId="2F88B3F7" w14:textId="77777777" w:rsidTr="00AF3497">
        <w:trPr>
          <w:trHeight w:hRule="exact" w:val="587"/>
          <w:tblHeader/>
        </w:trPr>
        <w:tc>
          <w:tcPr>
            <w:tcW w:w="2922" w:type="dxa"/>
            <w:tcBorders>
              <w:top w:val="single" w:sz="5" w:space="0" w:color="000000"/>
              <w:left w:val="single" w:sz="5" w:space="0" w:color="000000"/>
              <w:bottom w:val="single" w:sz="5" w:space="0" w:color="000000"/>
              <w:right w:val="single" w:sz="5" w:space="0" w:color="000000"/>
            </w:tcBorders>
          </w:tcPr>
          <w:p w14:paraId="0BBC37E2" w14:textId="61D529E3" w:rsidR="00DB1A1C" w:rsidRPr="00907C9B" w:rsidRDefault="005B1AC7" w:rsidP="00060E39">
            <w:pPr>
              <w:spacing w:line="229" w:lineRule="exact"/>
              <w:ind w:left="102"/>
              <w:rPr>
                <w:sz w:val="20"/>
                <w:szCs w:val="20"/>
              </w:rPr>
            </w:pPr>
            <w:r>
              <w:rPr>
                <w:sz w:val="20"/>
                <w:szCs w:val="20"/>
              </w:rPr>
              <w:t>../../typeOfDiagnosis</w:t>
            </w:r>
          </w:p>
        </w:tc>
        <w:tc>
          <w:tcPr>
            <w:tcW w:w="1559" w:type="dxa"/>
            <w:tcBorders>
              <w:top w:val="single" w:sz="5" w:space="0" w:color="000000"/>
              <w:left w:val="single" w:sz="5" w:space="0" w:color="000000"/>
              <w:bottom w:val="single" w:sz="5" w:space="0" w:color="000000"/>
              <w:right w:val="single" w:sz="5" w:space="0" w:color="000000"/>
            </w:tcBorders>
          </w:tcPr>
          <w:p w14:paraId="4EB88EE6" w14:textId="368A3AF3" w:rsidR="00DB1A1C" w:rsidRPr="002F2D17" w:rsidRDefault="005B1AC7" w:rsidP="00060E39">
            <w:pPr>
              <w:spacing w:line="226" w:lineRule="exact"/>
              <w:ind w:left="102"/>
              <w:rPr>
                <w:sz w:val="20"/>
                <w:szCs w:val="20"/>
              </w:rPr>
            </w:pPr>
            <w:r>
              <w:rPr>
                <w:sz w:val="20"/>
                <w:szCs w:val="20"/>
              </w:rPr>
              <w:t>TypeOfDiagnosisEnum</w:t>
            </w:r>
          </w:p>
        </w:tc>
        <w:tc>
          <w:tcPr>
            <w:tcW w:w="3969" w:type="dxa"/>
            <w:tcBorders>
              <w:top w:val="single" w:sz="5" w:space="0" w:color="000000"/>
              <w:left w:val="single" w:sz="5" w:space="0" w:color="000000"/>
              <w:bottom w:val="single" w:sz="5" w:space="0" w:color="000000"/>
              <w:right w:val="single" w:sz="5" w:space="0" w:color="000000"/>
            </w:tcBorders>
          </w:tcPr>
          <w:p w14:paraId="194EF76E" w14:textId="14C1824F" w:rsidR="00DB1A1C" w:rsidRPr="00941DE4" w:rsidRDefault="005B1AC7" w:rsidP="00060E39">
            <w:pPr>
              <w:spacing w:line="226" w:lineRule="exact"/>
              <w:ind w:left="102"/>
              <w:rPr>
                <w:spacing w:val="-1"/>
                <w:sz w:val="20"/>
                <w:szCs w:val="20"/>
              </w:rPr>
            </w:pPr>
            <w:r>
              <w:rPr>
                <w:spacing w:val="-1"/>
                <w:sz w:val="20"/>
                <w:szCs w:val="20"/>
              </w:rPr>
              <w:t>Anges som "Huvuddiagnos" eller</w:t>
            </w:r>
            <w:r w:rsidR="00DB1A1C" w:rsidRPr="00941DE4">
              <w:rPr>
                <w:spacing w:val="-1"/>
                <w:sz w:val="20"/>
                <w:szCs w:val="20"/>
              </w:rPr>
              <w:t xml:space="preserve"> "Bidiagnos".</w:t>
            </w:r>
          </w:p>
          <w:p w14:paraId="057703B1" w14:textId="77777777" w:rsidR="00DB1A1C" w:rsidRPr="00941DE4" w:rsidRDefault="00DB1A1C"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D550C7" w14:textId="77777777" w:rsidR="00DB1A1C" w:rsidRPr="00907C9B" w:rsidRDefault="00DB1A1C" w:rsidP="00060E39">
            <w:pPr>
              <w:spacing w:line="226" w:lineRule="exact"/>
              <w:ind w:left="102"/>
              <w:rPr>
                <w:spacing w:val="-1"/>
                <w:sz w:val="20"/>
                <w:szCs w:val="20"/>
              </w:rPr>
            </w:pPr>
            <w:r>
              <w:rPr>
                <w:spacing w:val="-1"/>
                <w:sz w:val="20"/>
                <w:szCs w:val="20"/>
              </w:rPr>
              <w:t>1</w:t>
            </w:r>
            <w:r w:rsidRPr="00907C9B">
              <w:rPr>
                <w:spacing w:val="-1"/>
                <w:sz w:val="20"/>
                <w:szCs w:val="20"/>
              </w:rPr>
              <w:t>..1</w:t>
            </w:r>
          </w:p>
        </w:tc>
      </w:tr>
      <w:tr w:rsidR="005973FA" w:rsidRPr="00C91215" w14:paraId="0A1C9CEF" w14:textId="77777777" w:rsidTr="005973FA">
        <w:trPr>
          <w:trHeight w:hRule="exact" w:val="720"/>
          <w:tblHeader/>
        </w:trPr>
        <w:tc>
          <w:tcPr>
            <w:tcW w:w="2922" w:type="dxa"/>
            <w:tcBorders>
              <w:top w:val="single" w:sz="5" w:space="0" w:color="000000"/>
              <w:left w:val="single" w:sz="5" w:space="0" w:color="000000"/>
              <w:bottom w:val="single" w:sz="5" w:space="0" w:color="000000"/>
              <w:right w:val="single" w:sz="5" w:space="0" w:color="000000"/>
            </w:tcBorders>
          </w:tcPr>
          <w:p w14:paraId="2CA0B0FA" w14:textId="00840DA3" w:rsidR="005973FA" w:rsidRPr="005973FA" w:rsidRDefault="005973FA" w:rsidP="00060E39">
            <w:pPr>
              <w:spacing w:line="229" w:lineRule="exact"/>
              <w:ind w:left="102"/>
              <w:rPr>
                <w:sz w:val="20"/>
                <w:szCs w:val="20"/>
                <w:highlight w:val="yellow"/>
              </w:rPr>
            </w:pPr>
            <w:r w:rsidRPr="005973FA">
              <w:rPr>
                <w:sz w:val="20"/>
                <w:szCs w:val="20"/>
                <w:highlight w:val="yellow"/>
              </w:rPr>
              <w:t>../../chronicDiagnosis</w:t>
            </w:r>
          </w:p>
        </w:tc>
        <w:tc>
          <w:tcPr>
            <w:tcW w:w="1559" w:type="dxa"/>
            <w:tcBorders>
              <w:top w:val="single" w:sz="5" w:space="0" w:color="000000"/>
              <w:left w:val="single" w:sz="5" w:space="0" w:color="000000"/>
              <w:bottom w:val="single" w:sz="5" w:space="0" w:color="000000"/>
              <w:right w:val="single" w:sz="5" w:space="0" w:color="000000"/>
            </w:tcBorders>
          </w:tcPr>
          <w:p w14:paraId="2BB242D5" w14:textId="506AB1D8" w:rsidR="005973FA" w:rsidRPr="005973FA" w:rsidRDefault="005973FA" w:rsidP="00060E39">
            <w:pPr>
              <w:spacing w:line="226" w:lineRule="exact"/>
              <w:ind w:left="102"/>
              <w:rPr>
                <w:sz w:val="20"/>
                <w:szCs w:val="20"/>
                <w:highlight w:val="yellow"/>
              </w:rPr>
            </w:pPr>
            <w:r w:rsidRPr="005973FA">
              <w:rPr>
                <w:sz w:val="20"/>
                <w:szCs w:val="20"/>
                <w:highlight w:val="yellow"/>
              </w:rPr>
              <w:t>boolean</w:t>
            </w:r>
          </w:p>
        </w:tc>
        <w:tc>
          <w:tcPr>
            <w:tcW w:w="3969" w:type="dxa"/>
            <w:tcBorders>
              <w:top w:val="single" w:sz="5" w:space="0" w:color="000000"/>
              <w:left w:val="single" w:sz="5" w:space="0" w:color="000000"/>
              <w:bottom w:val="single" w:sz="5" w:space="0" w:color="000000"/>
              <w:right w:val="single" w:sz="5" w:space="0" w:color="000000"/>
            </w:tcBorders>
          </w:tcPr>
          <w:p w14:paraId="70BAC150" w14:textId="6237A227" w:rsidR="005973FA" w:rsidRPr="005973FA" w:rsidRDefault="005973FA" w:rsidP="00060E39">
            <w:pPr>
              <w:spacing w:line="226" w:lineRule="exact"/>
              <w:ind w:left="102"/>
              <w:rPr>
                <w:spacing w:val="-1"/>
                <w:sz w:val="20"/>
                <w:szCs w:val="20"/>
                <w:highlight w:val="yellow"/>
              </w:rPr>
            </w:pPr>
            <w:r w:rsidRPr="005973FA">
              <w:rPr>
                <w:spacing w:val="-1"/>
                <w:sz w:val="20"/>
                <w:szCs w:val="20"/>
                <w:highlight w:val="yellow"/>
              </w:rPr>
              <w:t>Sätts till true om diagnosen är kronisk, false om diagnosen inte är kronisk, och används inte om okänt.</w:t>
            </w:r>
          </w:p>
        </w:tc>
        <w:tc>
          <w:tcPr>
            <w:tcW w:w="851" w:type="dxa"/>
            <w:tcBorders>
              <w:top w:val="single" w:sz="5" w:space="0" w:color="000000"/>
              <w:left w:val="single" w:sz="5" w:space="0" w:color="000000"/>
              <w:bottom w:val="single" w:sz="5" w:space="0" w:color="000000"/>
              <w:right w:val="single" w:sz="5" w:space="0" w:color="000000"/>
            </w:tcBorders>
          </w:tcPr>
          <w:p w14:paraId="47971565" w14:textId="28358B4E" w:rsidR="005973FA" w:rsidRPr="005973FA" w:rsidRDefault="005973FA" w:rsidP="00060E39">
            <w:pPr>
              <w:spacing w:line="226" w:lineRule="exact"/>
              <w:ind w:left="102"/>
              <w:rPr>
                <w:spacing w:val="-1"/>
                <w:sz w:val="20"/>
                <w:szCs w:val="20"/>
                <w:highlight w:val="yellow"/>
              </w:rPr>
            </w:pPr>
            <w:r w:rsidRPr="005973FA">
              <w:rPr>
                <w:spacing w:val="-1"/>
                <w:sz w:val="20"/>
                <w:szCs w:val="20"/>
                <w:highlight w:val="yellow"/>
              </w:rPr>
              <w:t>0..1</w:t>
            </w:r>
          </w:p>
        </w:tc>
      </w:tr>
      <w:tr w:rsidR="00DB1A1C" w:rsidRPr="00C91215" w14:paraId="7F897993" w14:textId="77777777" w:rsidTr="00AF3497">
        <w:trPr>
          <w:trHeight w:hRule="exact" w:val="317"/>
          <w:tblHeader/>
        </w:trPr>
        <w:tc>
          <w:tcPr>
            <w:tcW w:w="2922" w:type="dxa"/>
            <w:tcBorders>
              <w:top w:val="single" w:sz="5" w:space="0" w:color="000000"/>
              <w:left w:val="single" w:sz="5" w:space="0" w:color="000000"/>
              <w:bottom w:val="single" w:sz="5" w:space="0" w:color="000000"/>
              <w:right w:val="single" w:sz="5" w:space="0" w:color="000000"/>
            </w:tcBorders>
          </w:tcPr>
          <w:p w14:paraId="2A6CE41F" w14:textId="77777777" w:rsidR="00DB1A1C" w:rsidRPr="00612C43" w:rsidRDefault="00DB1A1C" w:rsidP="00060E39">
            <w:pPr>
              <w:spacing w:line="229" w:lineRule="exact"/>
              <w:ind w:left="102"/>
              <w:rPr>
                <w:sz w:val="20"/>
                <w:szCs w:val="20"/>
              </w:rPr>
            </w:pPr>
            <w:r>
              <w:rPr>
                <w:sz w:val="20"/>
                <w:szCs w:val="20"/>
              </w:rPr>
              <w:lastRenderedPageBreak/>
              <w:t>../../diagnosisTime</w:t>
            </w:r>
          </w:p>
          <w:p w14:paraId="2E78477D"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5B5229" w14:textId="77777777" w:rsidR="00DB1A1C" w:rsidRPr="002F2D17" w:rsidRDefault="00DB1A1C" w:rsidP="00060E39">
            <w:pPr>
              <w:spacing w:line="226" w:lineRule="exact"/>
              <w:ind w:left="102"/>
              <w:rPr>
                <w:sz w:val="20"/>
                <w:szCs w:val="20"/>
              </w:rPr>
            </w:pPr>
            <w:r w:rsidRPr="002F2D17">
              <w:rPr>
                <w:sz w:val="20"/>
                <w:szCs w:val="20"/>
              </w:rPr>
              <w:t>TimeStampType</w:t>
            </w:r>
          </w:p>
          <w:p w14:paraId="656BE13C" w14:textId="77777777" w:rsidR="00DB1A1C" w:rsidRPr="002F2D17" w:rsidRDefault="00DB1A1C" w:rsidP="00060E39">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AC9BAD" w14:textId="77777777" w:rsidR="00DB1A1C" w:rsidRPr="00907C9B" w:rsidRDefault="00DB1A1C" w:rsidP="00060E39">
            <w:pPr>
              <w:spacing w:line="226" w:lineRule="exact"/>
              <w:ind w:left="102"/>
              <w:rPr>
                <w:spacing w:val="-1"/>
                <w:sz w:val="20"/>
                <w:szCs w:val="20"/>
              </w:rPr>
            </w:pPr>
            <w:r w:rsidRPr="002F2D17">
              <w:rPr>
                <w:spacing w:val="-1"/>
                <w:sz w:val="20"/>
                <w:szCs w:val="20"/>
              </w:rPr>
              <w:t>Tidpunkt då bedömnin</w:t>
            </w:r>
            <w:r>
              <w:rPr>
                <w:spacing w:val="-1"/>
                <w:sz w:val="20"/>
                <w:szCs w:val="20"/>
              </w:rPr>
              <w:t>g</w:t>
            </w:r>
            <w:r w:rsidRPr="002F2D17">
              <w:rPr>
                <w:spacing w:val="-1"/>
                <w:sz w:val="20"/>
                <w:szCs w:val="20"/>
              </w:rPr>
              <w:t>en gjordes.</w:t>
            </w:r>
          </w:p>
        </w:tc>
        <w:tc>
          <w:tcPr>
            <w:tcW w:w="851" w:type="dxa"/>
            <w:tcBorders>
              <w:top w:val="single" w:sz="5" w:space="0" w:color="000000"/>
              <w:left w:val="single" w:sz="5" w:space="0" w:color="000000"/>
              <w:bottom w:val="single" w:sz="5" w:space="0" w:color="000000"/>
              <w:right w:val="single" w:sz="5" w:space="0" w:color="000000"/>
            </w:tcBorders>
          </w:tcPr>
          <w:p w14:paraId="56DD36BB" w14:textId="77777777" w:rsidR="00DB1A1C" w:rsidRPr="00C91215" w:rsidRDefault="00DB1A1C" w:rsidP="00060E39">
            <w:pPr>
              <w:spacing w:line="226" w:lineRule="exact"/>
              <w:ind w:left="102"/>
              <w:rPr>
                <w:spacing w:val="-1"/>
                <w:sz w:val="20"/>
                <w:szCs w:val="20"/>
              </w:rPr>
            </w:pPr>
            <w:r w:rsidRPr="00C91215">
              <w:rPr>
                <w:spacing w:val="-1"/>
                <w:sz w:val="20"/>
                <w:szCs w:val="20"/>
              </w:rPr>
              <w:t>0..1</w:t>
            </w:r>
          </w:p>
        </w:tc>
      </w:tr>
      <w:tr w:rsidR="00DB1A1C" w:rsidRPr="00907C9B" w14:paraId="5AD0CB07" w14:textId="77777777" w:rsidTr="00AF3497">
        <w:trPr>
          <w:trHeight w:hRule="exact" w:val="340"/>
          <w:tblHeader/>
        </w:trPr>
        <w:tc>
          <w:tcPr>
            <w:tcW w:w="2922" w:type="dxa"/>
            <w:tcBorders>
              <w:top w:val="single" w:sz="5" w:space="0" w:color="000000"/>
              <w:left w:val="single" w:sz="5" w:space="0" w:color="000000"/>
              <w:bottom w:val="single" w:sz="5" w:space="0" w:color="000000"/>
              <w:right w:val="single" w:sz="5" w:space="0" w:color="000000"/>
            </w:tcBorders>
          </w:tcPr>
          <w:p w14:paraId="5809EDD8" w14:textId="77777777" w:rsidR="00DB1A1C" w:rsidRPr="00C91215" w:rsidRDefault="00DB1A1C" w:rsidP="00060E39">
            <w:pPr>
              <w:spacing w:line="229" w:lineRule="exact"/>
              <w:ind w:left="102"/>
              <w:rPr>
                <w:sz w:val="20"/>
                <w:szCs w:val="20"/>
              </w:rPr>
            </w:pPr>
            <w:r w:rsidRPr="00C91215">
              <w:rPr>
                <w:sz w:val="20"/>
                <w:szCs w:val="20"/>
              </w:rPr>
              <w:t>../../diagnosisCode</w:t>
            </w:r>
          </w:p>
        </w:tc>
        <w:tc>
          <w:tcPr>
            <w:tcW w:w="1559" w:type="dxa"/>
            <w:tcBorders>
              <w:top w:val="single" w:sz="5" w:space="0" w:color="000000"/>
              <w:left w:val="single" w:sz="5" w:space="0" w:color="000000"/>
              <w:bottom w:val="single" w:sz="5" w:space="0" w:color="000000"/>
              <w:right w:val="single" w:sz="5" w:space="0" w:color="000000"/>
            </w:tcBorders>
          </w:tcPr>
          <w:p w14:paraId="0FF6519C" w14:textId="77777777" w:rsidR="00DB1A1C" w:rsidRPr="00C91215" w:rsidRDefault="00DB1A1C" w:rsidP="00060E39">
            <w:pPr>
              <w:spacing w:line="226" w:lineRule="exact"/>
              <w:ind w:left="102"/>
              <w:rPr>
                <w:sz w:val="20"/>
                <w:szCs w:val="20"/>
              </w:rPr>
            </w:pPr>
            <w:r>
              <w:rPr>
                <w:spacing w:val="-1"/>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77A594DA" w14:textId="77777777" w:rsidR="00DB1A1C" w:rsidRPr="00F57E2B" w:rsidRDefault="00DB1A1C" w:rsidP="00060E39">
            <w:pPr>
              <w:spacing w:line="226" w:lineRule="exact"/>
              <w:ind w:left="102"/>
              <w:rPr>
                <w:spacing w:val="-1"/>
                <w:sz w:val="20"/>
                <w:szCs w:val="20"/>
              </w:rPr>
            </w:pPr>
            <w:r>
              <w:rPr>
                <w:spacing w:val="-1"/>
                <w:sz w:val="20"/>
                <w:szCs w:val="20"/>
              </w:rPr>
              <w:t>Diagnoskod.</w:t>
            </w:r>
          </w:p>
        </w:tc>
        <w:tc>
          <w:tcPr>
            <w:tcW w:w="851" w:type="dxa"/>
            <w:tcBorders>
              <w:top w:val="single" w:sz="5" w:space="0" w:color="000000"/>
              <w:left w:val="single" w:sz="5" w:space="0" w:color="000000"/>
              <w:bottom w:val="single" w:sz="5" w:space="0" w:color="000000"/>
              <w:right w:val="single" w:sz="5" w:space="0" w:color="000000"/>
            </w:tcBorders>
          </w:tcPr>
          <w:p w14:paraId="264C5E77" w14:textId="77777777" w:rsidR="00DB1A1C" w:rsidRPr="00907C9B" w:rsidRDefault="00DB1A1C" w:rsidP="00060E39">
            <w:pPr>
              <w:spacing w:line="226" w:lineRule="exact"/>
              <w:ind w:left="102"/>
              <w:rPr>
                <w:spacing w:val="-1"/>
                <w:sz w:val="20"/>
                <w:szCs w:val="20"/>
              </w:rPr>
            </w:pPr>
            <w:r w:rsidRPr="00907C9B">
              <w:rPr>
                <w:spacing w:val="-1"/>
                <w:sz w:val="20"/>
                <w:szCs w:val="20"/>
              </w:rPr>
              <w:t>0..1</w:t>
            </w:r>
          </w:p>
        </w:tc>
      </w:tr>
      <w:tr w:rsidR="00DB1A1C" w:rsidRPr="00907C9B" w14:paraId="4BDF6948" w14:textId="77777777" w:rsidTr="00AF3497">
        <w:trPr>
          <w:trHeight w:hRule="exact" w:val="833"/>
          <w:tblHeader/>
        </w:trPr>
        <w:tc>
          <w:tcPr>
            <w:tcW w:w="2922" w:type="dxa"/>
            <w:tcBorders>
              <w:top w:val="single" w:sz="5" w:space="0" w:color="000000"/>
              <w:left w:val="single" w:sz="5" w:space="0" w:color="000000"/>
              <w:bottom w:val="single" w:sz="5" w:space="0" w:color="000000"/>
              <w:right w:val="single" w:sz="5" w:space="0" w:color="000000"/>
            </w:tcBorders>
          </w:tcPr>
          <w:p w14:paraId="1709B68B" w14:textId="77777777" w:rsidR="00DB1A1C" w:rsidRPr="00907C9B" w:rsidRDefault="00DB1A1C" w:rsidP="00060E39">
            <w:pPr>
              <w:spacing w:line="229" w:lineRule="exact"/>
              <w:ind w:left="102"/>
              <w:rPr>
                <w:sz w:val="20"/>
                <w:szCs w:val="20"/>
              </w:rPr>
            </w:pPr>
            <w:r>
              <w:rPr>
                <w:sz w:val="20"/>
                <w:szCs w:val="20"/>
              </w:rPr>
              <w:t>../../../</w:t>
            </w:r>
            <w:r w:rsidRPr="00907C9B">
              <w:rPr>
                <w:sz w:val="20"/>
                <w:szCs w:val="20"/>
              </w:rPr>
              <w:t>c</w:t>
            </w:r>
            <w:r>
              <w:rPr>
                <w:sz w:val="20"/>
                <w:szCs w:val="20"/>
              </w:rPr>
              <w:t>ode</w:t>
            </w:r>
          </w:p>
        </w:tc>
        <w:tc>
          <w:tcPr>
            <w:tcW w:w="1559" w:type="dxa"/>
            <w:tcBorders>
              <w:top w:val="single" w:sz="5" w:space="0" w:color="000000"/>
              <w:left w:val="single" w:sz="5" w:space="0" w:color="000000"/>
              <w:bottom w:val="single" w:sz="5" w:space="0" w:color="000000"/>
              <w:right w:val="single" w:sz="5" w:space="0" w:color="000000"/>
            </w:tcBorders>
          </w:tcPr>
          <w:p w14:paraId="6AACB4A8" w14:textId="77777777" w:rsidR="00DB1A1C" w:rsidRPr="002F2D17" w:rsidRDefault="00DB1A1C" w:rsidP="00060E39">
            <w:pPr>
              <w:spacing w:line="226" w:lineRule="exact"/>
              <w:ind w:left="102"/>
              <w:rPr>
                <w:spacing w:val="-1"/>
                <w:sz w:val="20"/>
                <w:szCs w:val="20"/>
              </w:rPr>
            </w:pPr>
            <w:r w:rsidRPr="002F2D17">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9B79C7" w14:textId="3FC0A5D8" w:rsidR="00DB1A1C" w:rsidRPr="008C0464" w:rsidRDefault="00DB1A1C" w:rsidP="00B529F0">
            <w:pPr>
              <w:spacing w:line="226" w:lineRule="exact"/>
              <w:ind w:left="102"/>
              <w:rPr>
                <w:spacing w:val="-1"/>
                <w:sz w:val="20"/>
                <w:szCs w:val="20"/>
              </w:rPr>
            </w:pPr>
            <w:r w:rsidRPr="008C0464">
              <w:rPr>
                <w:sz w:val="20"/>
                <w:szCs w:val="20"/>
              </w:rPr>
              <w:t>Kod för den aktuella diagnosen (</w:t>
            </w:r>
            <w:r>
              <w:rPr>
                <w:sz w:val="20"/>
                <w:szCs w:val="20"/>
              </w:rPr>
              <w:t xml:space="preserve">för kompatibilitet </w:t>
            </w:r>
            <w:r w:rsidR="00B529F0">
              <w:rPr>
                <w:sz w:val="20"/>
                <w:szCs w:val="20"/>
              </w:rPr>
              <w:t xml:space="preserve">med NPÖ RIV 2.2.0 </w:t>
            </w:r>
            <w:r>
              <w:rPr>
                <w:sz w:val="20"/>
                <w:szCs w:val="20"/>
              </w:rPr>
              <w:t>bör kod</w:t>
            </w:r>
            <w:r w:rsidRPr="008C0464">
              <w:rPr>
                <w:sz w:val="20"/>
                <w:szCs w:val="20"/>
              </w:rPr>
              <w:t xml:space="preserve"> </w:t>
            </w:r>
            <w:r>
              <w:rPr>
                <w:sz w:val="20"/>
                <w:szCs w:val="20"/>
              </w:rPr>
              <w:t xml:space="preserve">vara </w:t>
            </w:r>
            <w:r w:rsidRPr="008C0464">
              <w:rPr>
                <w:sz w:val="20"/>
                <w:szCs w:val="20"/>
              </w:rPr>
              <w:t>angiven enligt ICD-10-SE eller KSH97).</w:t>
            </w:r>
          </w:p>
        </w:tc>
        <w:tc>
          <w:tcPr>
            <w:tcW w:w="851" w:type="dxa"/>
            <w:tcBorders>
              <w:top w:val="single" w:sz="5" w:space="0" w:color="000000"/>
              <w:left w:val="single" w:sz="5" w:space="0" w:color="000000"/>
              <w:bottom w:val="single" w:sz="5" w:space="0" w:color="000000"/>
              <w:right w:val="single" w:sz="5" w:space="0" w:color="000000"/>
            </w:tcBorders>
          </w:tcPr>
          <w:p w14:paraId="2D9BC4F3" w14:textId="77777777" w:rsidR="00DB1A1C" w:rsidRPr="00907C9B" w:rsidRDefault="00DB1A1C"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DB1A1C" w:rsidRPr="00F57E2B" w14:paraId="43C78498" w14:textId="77777777" w:rsidTr="00AF3497">
        <w:trPr>
          <w:trHeight w:hRule="exact" w:val="595"/>
          <w:tblHeader/>
        </w:trPr>
        <w:tc>
          <w:tcPr>
            <w:tcW w:w="2922" w:type="dxa"/>
            <w:tcBorders>
              <w:top w:val="single" w:sz="5" w:space="0" w:color="000000"/>
              <w:left w:val="single" w:sz="5" w:space="0" w:color="000000"/>
              <w:bottom w:val="single" w:sz="5" w:space="0" w:color="000000"/>
              <w:right w:val="single" w:sz="5" w:space="0" w:color="000000"/>
            </w:tcBorders>
          </w:tcPr>
          <w:p w14:paraId="54D6C22D" w14:textId="77777777" w:rsidR="00DB1A1C" w:rsidRPr="00907C9B" w:rsidRDefault="00DB1A1C" w:rsidP="00060E39">
            <w:pPr>
              <w:spacing w:line="229" w:lineRule="exact"/>
              <w:ind w:left="102"/>
              <w:rPr>
                <w:sz w:val="20"/>
                <w:szCs w:val="20"/>
              </w:rPr>
            </w:pPr>
            <w:r>
              <w:rPr>
                <w:sz w:val="20"/>
                <w:szCs w:val="20"/>
              </w:rPr>
              <w:t>../../../displayName</w:t>
            </w:r>
          </w:p>
          <w:p w14:paraId="4DE41C14" w14:textId="77777777" w:rsidR="00DB1A1C" w:rsidRPr="00907C9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5FC0A" w14:textId="77777777" w:rsidR="00DB1A1C" w:rsidRPr="002F2D17" w:rsidRDefault="00DB1A1C" w:rsidP="00060E39">
            <w:pPr>
              <w:spacing w:line="226" w:lineRule="exact"/>
              <w:ind w:left="102"/>
              <w:rPr>
                <w:spacing w:val="-1"/>
                <w:sz w:val="20"/>
                <w:szCs w:val="20"/>
              </w:rPr>
            </w:pPr>
            <w:r w:rsidRPr="002F2D17">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72DE21" w14:textId="77777777" w:rsidR="00DB1A1C" w:rsidRPr="00F57E2B" w:rsidRDefault="00DB1A1C" w:rsidP="00060E39">
            <w:pPr>
              <w:spacing w:line="226" w:lineRule="exact"/>
              <w:ind w:left="102"/>
              <w:rPr>
                <w:spacing w:val="-1"/>
                <w:sz w:val="20"/>
                <w:szCs w:val="20"/>
              </w:rPr>
            </w:pPr>
            <w:r w:rsidRPr="00941DE4">
              <w:rPr>
                <w:sz w:val="20"/>
                <w:szCs w:val="20"/>
              </w:rPr>
              <w:t xml:space="preserve">Klartext för kod som angivits i attributet </w:t>
            </w:r>
            <w:r w:rsidRPr="00F57E2B">
              <w:rPr>
                <w:sz w:val="20"/>
                <w:szCs w:val="20"/>
              </w:rPr>
              <w:t>diagnosisCode.</w:t>
            </w:r>
          </w:p>
        </w:tc>
        <w:tc>
          <w:tcPr>
            <w:tcW w:w="851" w:type="dxa"/>
            <w:tcBorders>
              <w:top w:val="single" w:sz="5" w:space="0" w:color="000000"/>
              <w:left w:val="single" w:sz="5" w:space="0" w:color="000000"/>
              <w:bottom w:val="single" w:sz="5" w:space="0" w:color="000000"/>
              <w:right w:val="single" w:sz="5" w:space="0" w:color="000000"/>
            </w:tcBorders>
          </w:tcPr>
          <w:p w14:paraId="7AC0714D" w14:textId="77777777" w:rsidR="00DB1A1C" w:rsidRPr="00F57E2B" w:rsidRDefault="00DB1A1C" w:rsidP="00060E39">
            <w:pPr>
              <w:spacing w:line="226" w:lineRule="exact"/>
              <w:ind w:left="102"/>
              <w:rPr>
                <w:spacing w:val="-1"/>
                <w:sz w:val="20"/>
                <w:szCs w:val="20"/>
              </w:rPr>
            </w:pPr>
            <w:r w:rsidRPr="00F57E2B">
              <w:rPr>
                <w:spacing w:val="-1"/>
                <w:sz w:val="20"/>
                <w:szCs w:val="20"/>
              </w:rPr>
              <w:t>0..1</w:t>
            </w:r>
          </w:p>
        </w:tc>
      </w:tr>
      <w:tr w:rsidR="00DB1A1C" w:rsidRPr="00F57E2B" w14:paraId="67D2783D" w14:textId="77777777" w:rsidTr="00AF3497">
        <w:trPr>
          <w:trHeight w:hRule="exact" w:val="381"/>
          <w:tblHeader/>
        </w:trPr>
        <w:tc>
          <w:tcPr>
            <w:tcW w:w="2922" w:type="dxa"/>
            <w:tcBorders>
              <w:top w:val="single" w:sz="5" w:space="0" w:color="000000"/>
              <w:left w:val="single" w:sz="5" w:space="0" w:color="000000"/>
              <w:bottom w:val="single" w:sz="5" w:space="0" w:color="000000"/>
              <w:right w:val="single" w:sz="5" w:space="0" w:color="000000"/>
            </w:tcBorders>
          </w:tcPr>
          <w:p w14:paraId="58368B2B" w14:textId="77777777" w:rsidR="00DB1A1C" w:rsidRPr="00F57E2B" w:rsidRDefault="00DB1A1C" w:rsidP="00060E39">
            <w:pPr>
              <w:spacing w:line="226" w:lineRule="exact"/>
              <w:ind w:left="102"/>
              <w:rPr>
                <w:spacing w:val="-1"/>
                <w:sz w:val="20"/>
                <w:szCs w:val="20"/>
              </w:rPr>
            </w:pPr>
            <w:r w:rsidRPr="00F57E2B">
              <w:rPr>
                <w:spacing w:val="-1"/>
                <w:sz w:val="20"/>
                <w:szCs w:val="20"/>
              </w:rPr>
              <w:t>../../../codeSystem</w:t>
            </w:r>
          </w:p>
          <w:p w14:paraId="3F85C331" w14:textId="77777777" w:rsidR="00DB1A1C" w:rsidRPr="00F57E2B" w:rsidRDefault="00DB1A1C"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99E0F16" w14:textId="77777777" w:rsidR="00DB1A1C" w:rsidRPr="00F57E2B" w:rsidRDefault="00DB1A1C" w:rsidP="00060E39">
            <w:pPr>
              <w:spacing w:line="226" w:lineRule="exact"/>
              <w:ind w:left="102"/>
              <w:rPr>
                <w:spacing w:val="-1"/>
                <w:sz w:val="20"/>
                <w:szCs w:val="20"/>
              </w:rPr>
            </w:pPr>
            <w:r w:rsidRPr="00F57E2B">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B58222" w14:textId="77777777" w:rsidR="00DB1A1C" w:rsidRPr="00941DE4" w:rsidRDefault="00DB1A1C" w:rsidP="00060E39">
            <w:pPr>
              <w:widowControl w:val="0"/>
              <w:spacing w:line="229" w:lineRule="exact"/>
              <w:ind w:left="102"/>
              <w:rPr>
                <w:spacing w:val="-1"/>
                <w:sz w:val="20"/>
                <w:szCs w:val="20"/>
              </w:rPr>
            </w:pPr>
            <w:r w:rsidRPr="00FD4B7E">
              <w:rPr>
                <w:spacing w:val="-1"/>
                <w:sz w:val="20"/>
                <w:szCs w:val="20"/>
              </w:rPr>
              <w:t>OID för kodsystem.</w:t>
            </w:r>
          </w:p>
        </w:tc>
        <w:tc>
          <w:tcPr>
            <w:tcW w:w="851" w:type="dxa"/>
            <w:tcBorders>
              <w:top w:val="single" w:sz="5" w:space="0" w:color="000000"/>
              <w:left w:val="single" w:sz="5" w:space="0" w:color="000000"/>
              <w:bottom w:val="single" w:sz="5" w:space="0" w:color="000000"/>
              <w:right w:val="single" w:sz="5" w:space="0" w:color="000000"/>
            </w:tcBorders>
          </w:tcPr>
          <w:p w14:paraId="414DFC3D" w14:textId="77777777" w:rsidR="00DB1A1C" w:rsidRPr="00F57E2B" w:rsidRDefault="00DB1A1C" w:rsidP="00060E39">
            <w:pPr>
              <w:spacing w:line="226" w:lineRule="exact"/>
              <w:ind w:left="102"/>
              <w:rPr>
                <w:spacing w:val="-1"/>
                <w:sz w:val="20"/>
                <w:szCs w:val="20"/>
              </w:rPr>
            </w:pPr>
            <w:r w:rsidRPr="00F57E2B">
              <w:rPr>
                <w:spacing w:val="-1"/>
                <w:sz w:val="20"/>
                <w:szCs w:val="20"/>
              </w:rPr>
              <w:t>0..1</w:t>
            </w:r>
          </w:p>
        </w:tc>
      </w:tr>
      <w:tr w:rsidR="00DB1A1C" w:rsidRPr="00F57E2B" w14:paraId="5DF1C62D" w14:textId="77777777" w:rsidTr="00B529F0">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105BB253" w14:textId="77777777" w:rsidR="00DB1A1C" w:rsidRPr="00F57E2B" w:rsidRDefault="00DB1A1C" w:rsidP="00060E39">
            <w:pPr>
              <w:spacing w:line="229" w:lineRule="exact"/>
              <w:ind w:left="102"/>
              <w:rPr>
                <w:sz w:val="20"/>
                <w:szCs w:val="20"/>
              </w:rPr>
            </w:pPr>
            <w:r w:rsidRPr="00F57E2B">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28D4DECA" w14:textId="77777777" w:rsidR="00DB1A1C" w:rsidRPr="00F57E2B" w:rsidRDefault="00DB1A1C" w:rsidP="00060E39">
            <w:pPr>
              <w:spacing w:line="226" w:lineRule="exact"/>
              <w:ind w:left="102"/>
              <w:rPr>
                <w:sz w:val="20"/>
                <w:szCs w:val="20"/>
              </w:rPr>
            </w:pPr>
            <w:r w:rsidRPr="00F57E2B">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73AD8C" w14:textId="5F32F9EC" w:rsidR="00DB1A1C" w:rsidRPr="00E57404" w:rsidRDefault="00DB1A1C" w:rsidP="00B529F0">
            <w:pPr>
              <w:spacing w:line="226" w:lineRule="exact"/>
              <w:ind w:left="102"/>
              <w:rPr>
                <w:sz w:val="20"/>
                <w:szCs w:val="20"/>
              </w:rPr>
            </w:pPr>
            <w:r>
              <w:rPr>
                <w:sz w:val="20"/>
                <w:szCs w:val="20"/>
              </w:rPr>
              <w:t xml:space="preserve">Namn på kodsystem </w:t>
            </w:r>
            <w:r w:rsidRPr="008C0464">
              <w:rPr>
                <w:sz w:val="20"/>
                <w:szCs w:val="20"/>
              </w:rPr>
              <w:t>(</w:t>
            </w:r>
            <w:r>
              <w:rPr>
                <w:sz w:val="20"/>
                <w:szCs w:val="20"/>
              </w:rPr>
              <w:t xml:space="preserve">för kompatibilitet </w:t>
            </w:r>
            <w:r w:rsidR="00B529F0">
              <w:rPr>
                <w:sz w:val="20"/>
                <w:szCs w:val="20"/>
              </w:rPr>
              <w:t xml:space="preserve">med NPÖ RIV 2.2.0 </w:t>
            </w:r>
            <w:r>
              <w:rPr>
                <w:sz w:val="20"/>
                <w:szCs w:val="20"/>
              </w:rPr>
              <w:t>bör kodsystemet</w:t>
            </w:r>
            <w:r w:rsidRPr="008C0464">
              <w:rPr>
                <w:sz w:val="20"/>
                <w:szCs w:val="20"/>
              </w:rPr>
              <w:t xml:space="preserve"> </w:t>
            </w:r>
            <w:r>
              <w:rPr>
                <w:sz w:val="20"/>
                <w:szCs w:val="20"/>
              </w:rPr>
              <w:t xml:space="preserve">vara </w:t>
            </w:r>
            <w:r w:rsidRPr="008C0464">
              <w:rPr>
                <w:sz w:val="20"/>
                <w:szCs w:val="20"/>
              </w:rPr>
              <w:t>ICD-10-SE eller KSH97).</w:t>
            </w:r>
          </w:p>
        </w:tc>
        <w:tc>
          <w:tcPr>
            <w:tcW w:w="851" w:type="dxa"/>
            <w:tcBorders>
              <w:top w:val="single" w:sz="5" w:space="0" w:color="000000"/>
              <w:left w:val="single" w:sz="5" w:space="0" w:color="000000"/>
              <w:bottom w:val="single" w:sz="5" w:space="0" w:color="000000"/>
              <w:right w:val="single" w:sz="5" w:space="0" w:color="000000"/>
            </w:tcBorders>
          </w:tcPr>
          <w:p w14:paraId="35D5963F" w14:textId="77777777" w:rsidR="00DB1A1C" w:rsidRPr="00F57E2B" w:rsidRDefault="00DB1A1C"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DB1A1C" w:rsidRPr="00F57E2B" w14:paraId="70727E61" w14:textId="77777777" w:rsidTr="00AF349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1F4C9DA4" w14:textId="77777777" w:rsidR="00DB1A1C" w:rsidRPr="00907C9B" w:rsidRDefault="00DB1A1C" w:rsidP="00060E39">
            <w:pPr>
              <w:spacing w:line="229" w:lineRule="exact"/>
              <w:ind w:left="102"/>
              <w:rPr>
                <w:sz w:val="20"/>
                <w:szCs w:val="20"/>
              </w:rPr>
            </w:pPr>
            <w:r>
              <w:rPr>
                <w:sz w:val="20"/>
                <w:szCs w:val="20"/>
              </w:rPr>
              <w:t>../../../</w:t>
            </w:r>
            <w:r w:rsidRPr="00907C9B">
              <w:rPr>
                <w:sz w:val="20"/>
                <w:szCs w:val="20"/>
              </w:rPr>
              <w:t>c</w:t>
            </w:r>
            <w:r>
              <w:rPr>
                <w:sz w:val="20"/>
                <w:szCs w:val="20"/>
              </w:rPr>
              <w:t>odeSystemVersion</w:t>
            </w:r>
          </w:p>
        </w:tc>
        <w:tc>
          <w:tcPr>
            <w:tcW w:w="1559" w:type="dxa"/>
            <w:tcBorders>
              <w:top w:val="single" w:sz="5" w:space="0" w:color="000000"/>
              <w:left w:val="single" w:sz="5" w:space="0" w:color="000000"/>
              <w:bottom w:val="single" w:sz="5" w:space="0" w:color="000000"/>
              <w:right w:val="single" w:sz="5" w:space="0" w:color="000000"/>
            </w:tcBorders>
          </w:tcPr>
          <w:p w14:paraId="594868A1" w14:textId="77777777" w:rsidR="00DB1A1C" w:rsidRPr="002F2D17" w:rsidRDefault="00DB1A1C" w:rsidP="00060E39">
            <w:pPr>
              <w:spacing w:line="226" w:lineRule="exact"/>
              <w:ind w:left="102"/>
              <w:rPr>
                <w:spacing w:val="-1"/>
                <w:sz w:val="20"/>
                <w:szCs w:val="20"/>
              </w:rPr>
            </w:pPr>
            <w:r w:rsidRPr="002F2D17">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9E2D057" w14:textId="77777777" w:rsidR="00DB1A1C" w:rsidRPr="00457909" w:rsidRDefault="00DB1A1C" w:rsidP="00060E39">
            <w:pPr>
              <w:spacing w:line="226" w:lineRule="exact"/>
              <w:ind w:left="102"/>
              <w:rPr>
                <w:spacing w:val="-1"/>
                <w:sz w:val="20"/>
                <w:szCs w:val="20"/>
              </w:rPr>
            </w:pPr>
            <w:r w:rsidRPr="00457909">
              <w:rPr>
                <w:sz w:val="20"/>
                <w:szCs w:val="20"/>
              </w:rPr>
              <w:t>Om tillämpbart, versionsangivelse som definierats av det givna kodsystemet.</w:t>
            </w:r>
          </w:p>
        </w:tc>
        <w:tc>
          <w:tcPr>
            <w:tcW w:w="851" w:type="dxa"/>
            <w:tcBorders>
              <w:top w:val="single" w:sz="5" w:space="0" w:color="000000"/>
              <w:left w:val="single" w:sz="5" w:space="0" w:color="000000"/>
              <w:bottom w:val="single" w:sz="5" w:space="0" w:color="000000"/>
              <w:right w:val="single" w:sz="5" w:space="0" w:color="000000"/>
            </w:tcBorders>
          </w:tcPr>
          <w:p w14:paraId="1D5F6A02" w14:textId="77777777" w:rsidR="00DB1A1C" w:rsidRPr="00F57E2B" w:rsidRDefault="00DB1A1C"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DB1A1C" w:rsidRPr="00F57E2B" w14:paraId="326A8EDF" w14:textId="77777777" w:rsidTr="00AF3497">
        <w:trPr>
          <w:trHeight w:hRule="exact" w:val="2173"/>
          <w:tblHeader/>
        </w:trPr>
        <w:tc>
          <w:tcPr>
            <w:tcW w:w="2922" w:type="dxa"/>
            <w:tcBorders>
              <w:top w:val="single" w:sz="5" w:space="0" w:color="000000"/>
              <w:left w:val="single" w:sz="5" w:space="0" w:color="000000"/>
              <w:bottom w:val="single" w:sz="5" w:space="0" w:color="000000"/>
              <w:right w:val="single" w:sz="5" w:space="0" w:color="000000"/>
            </w:tcBorders>
          </w:tcPr>
          <w:p w14:paraId="73673D28" w14:textId="77777777" w:rsidR="00DB1A1C" w:rsidRPr="00907C9B" w:rsidRDefault="00DB1A1C" w:rsidP="00060E39">
            <w:pPr>
              <w:spacing w:line="229" w:lineRule="exact"/>
              <w:ind w:left="102"/>
              <w:rPr>
                <w:sz w:val="20"/>
                <w:szCs w:val="20"/>
              </w:rPr>
            </w:pPr>
            <w:r>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5AA2135A" w14:textId="77777777" w:rsidR="00DB1A1C" w:rsidRPr="002F2D17" w:rsidRDefault="00DB1A1C" w:rsidP="00060E39">
            <w:pPr>
              <w:spacing w:line="226" w:lineRule="exact"/>
              <w:ind w:left="102"/>
              <w:rPr>
                <w:spacing w:val="-1"/>
                <w:sz w:val="20"/>
                <w:szCs w:val="20"/>
              </w:rPr>
            </w:pPr>
            <w:r w:rsidRPr="002F2D17">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6CD4C39" w14:textId="77777777" w:rsidR="00DB1A1C" w:rsidRPr="00166A0E" w:rsidRDefault="00DB1A1C" w:rsidP="00060E39">
            <w:pPr>
              <w:pStyle w:val="TableParagraph"/>
              <w:ind w:left="142"/>
              <w:rPr>
                <w:rFonts w:ascii="Times New Roman" w:hAnsi="Times New Roman" w:cs="Times New Roman"/>
                <w:sz w:val="20"/>
                <w:szCs w:val="20"/>
              </w:rPr>
            </w:pPr>
            <w:r w:rsidRPr="00166A0E">
              <w:rPr>
                <w:rFonts w:ascii="Times New Roman" w:hAnsi="Times New Roman" w:cs="Times New Roman"/>
                <w:sz w:val="20"/>
                <w:szCs w:val="20"/>
              </w:rPr>
              <w:t>originalText ska användas vid överföring av värden som kommer från lokala kodverk som ej är identifierade med OID eller när kod helt saknas. I sådana fall skall en beskrivande text anges i originalText.</w:t>
            </w:r>
          </w:p>
          <w:p w14:paraId="5CF1E918" w14:textId="77777777" w:rsidR="00DB1A1C" w:rsidRPr="00166A0E" w:rsidRDefault="00DB1A1C" w:rsidP="00060E39">
            <w:pPr>
              <w:pStyle w:val="TableParagraph"/>
              <w:rPr>
                <w:rFonts w:ascii="Times New Roman" w:hAnsi="Times New Roman" w:cs="Times New Roman"/>
                <w:sz w:val="20"/>
                <w:szCs w:val="20"/>
              </w:rPr>
            </w:pPr>
          </w:p>
          <w:p w14:paraId="47881503" w14:textId="47DF0553" w:rsidR="00DB1A1C" w:rsidRPr="00E57404" w:rsidRDefault="00DB1A1C" w:rsidP="00B529F0">
            <w:pPr>
              <w:widowControl w:val="0"/>
              <w:spacing w:line="229" w:lineRule="exact"/>
              <w:ind w:left="102"/>
              <w:rPr>
                <w:spacing w:val="-1"/>
                <w:sz w:val="20"/>
                <w:szCs w:val="20"/>
              </w:rPr>
            </w:pPr>
            <w:r w:rsidRPr="00E57404">
              <w:rPr>
                <w:sz w:val="20"/>
                <w:szCs w:val="20"/>
              </w:rPr>
              <w:t>Om originalText anges kan ing</w:t>
            </w:r>
            <w:r>
              <w:rPr>
                <w:sz w:val="20"/>
                <w:szCs w:val="20"/>
              </w:rPr>
              <w:t xml:space="preserve">et av de övriga elementen anges. För kompabilitet </w:t>
            </w:r>
            <w:r w:rsidR="00B529F0">
              <w:rPr>
                <w:sz w:val="20"/>
                <w:szCs w:val="20"/>
              </w:rPr>
              <w:t xml:space="preserve">med NPÖ RIV 2.2.0 </w:t>
            </w:r>
            <w:r>
              <w:rPr>
                <w:sz w:val="20"/>
                <w:szCs w:val="20"/>
              </w:rPr>
              <w:t>bör inte detta fält användas.</w:t>
            </w:r>
          </w:p>
        </w:tc>
        <w:tc>
          <w:tcPr>
            <w:tcW w:w="851" w:type="dxa"/>
            <w:tcBorders>
              <w:top w:val="single" w:sz="5" w:space="0" w:color="000000"/>
              <w:left w:val="single" w:sz="5" w:space="0" w:color="000000"/>
              <w:bottom w:val="single" w:sz="5" w:space="0" w:color="000000"/>
              <w:right w:val="single" w:sz="5" w:space="0" w:color="000000"/>
            </w:tcBorders>
          </w:tcPr>
          <w:p w14:paraId="4A9ADF05" w14:textId="77777777" w:rsidR="00DB1A1C" w:rsidRPr="00F57E2B" w:rsidRDefault="00DB1A1C"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DB1A1C" w14:paraId="6DCA45C0" w14:textId="77777777" w:rsidTr="00AF3497">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3CF7C280" w14:textId="77777777" w:rsidR="00DB1A1C" w:rsidRDefault="00DB1A1C" w:rsidP="00060E39">
            <w:pPr>
              <w:spacing w:line="229" w:lineRule="exact"/>
              <w:ind w:left="102"/>
              <w:rPr>
                <w:sz w:val="20"/>
                <w:szCs w:val="20"/>
              </w:rPr>
            </w:pPr>
            <w:r>
              <w:rPr>
                <w:sz w:val="20"/>
                <w:szCs w:val="20"/>
              </w:rPr>
              <w:t>../../relatedDiagnosis</w:t>
            </w:r>
          </w:p>
        </w:tc>
        <w:tc>
          <w:tcPr>
            <w:tcW w:w="1559" w:type="dxa"/>
            <w:tcBorders>
              <w:top w:val="single" w:sz="5" w:space="0" w:color="000000"/>
              <w:left w:val="single" w:sz="5" w:space="0" w:color="000000"/>
              <w:bottom w:val="single" w:sz="5" w:space="0" w:color="000000"/>
              <w:right w:val="single" w:sz="5" w:space="0" w:color="000000"/>
            </w:tcBorders>
          </w:tcPr>
          <w:p w14:paraId="07ED78E7" w14:textId="77777777" w:rsidR="00DB1A1C" w:rsidRDefault="00DB1A1C" w:rsidP="00060E39">
            <w:pPr>
              <w:spacing w:line="226" w:lineRule="exact"/>
              <w:ind w:left="102"/>
              <w:rPr>
                <w:spacing w:val="-1"/>
                <w:sz w:val="20"/>
                <w:szCs w:val="20"/>
              </w:rPr>
            </w:pPr>
            <w:r>
              <w:rPr>
                <w:spacing w:val="-1"/>
                <w:sz w:val="20"/>
                <w:szCs w:val="20"/>
              </w:rPr>
              <w:t>RelatedDiagnosisType</w:t>
            </w:r>
          </w:p>
        </w:tc>
        <w:tc>
          <w:tcPr>
            <w:tcW w:w="3969" w:type="dxa"/>
            <w:tcBorders>
              <w:top w:val="single" w:sz="5" w:space="0" w:color="000000"/>
              <w:left w:val="single" w:sz="5" w:space="0" w:color="000000"/>
              <w:bottom w:val="single" w:sz="5" w:space="0" w:color="000000"/>
              <w:right w:val="single" w:sz="5" w:space="0" w:color="000000"/>
            </w:tcBorders>
          </w:tcPr>
          <w:p w14:paraId="3C43E593" w14:textId="77777777" w:rsidR="00DB1A1C" w:rsidRPr="00680547" w:rsidRDefault="00DB1A1C" w:rsidP="00060E39">
            <w:pPr>
              <w:spacing w:line="229" w:lineRule="exact"/>
              <w:ind w:left="102"/>
              <w:rPr>
                <w:spacing w:val="-1"/>
                <w:sz w:val="20"/>
                <w:szCs w:val="20"/>
              </w:rPr>
            </w:pPr>
            <w:r>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13CAFFF6" w14:textId="77777777" w:rsidR="00DB1A1C" w:rsidRDefault="00DB1A1C" w:rsidP="00060E39">
            <w:pPr>
              <w:spacing w:line="226" w:lineRule="exact"/>
              <w:rPr>
                <w:spacing w:val="-1"/>
                <w:sz w:val="20"/>
                <w:szCs w:val="20"/>
              </w:rPr>
            </w:pPr>
            <w:r>
              <w:rPr>
                <w:spacing w:val="-1"/>
                <w:sz w:val="20"/>
                <w:szCs w:val="20"/>
              </w:rPr>
              <w:t xml:space="preserve">   0..*</w:t>
            </w:r>
          </w:p>
        </w:tc>
      </w:tr>
      <w:tr w:rsidR="00DB1A1C" w14:paraId="2F355AD1" w14:textId="77777777" w:rsidTr="00AF3497">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03E2B83C" w14:textId="484C3AB7" w:rsidR="00DB1A1C" w:rsidRDefault="00DB1A1C" w:rsidP="005973FA">
            <w:pPr>
              <w:spacing w:line="229" w:lineRule="exact"/>
              <w:ind w:left="102"/>
              <w:rPr>
                <w:sz w:val="20"/>
                <w:szCs w:val="20"/>
              </w:rPr>
            </w:pPr>
            <w:r w:rsidRPr="005973FA">
              <w:rPr>
                <w:sz w:val="20"/>
                <w:szCs w:val="20"/>
                <w:highlight w:val="yellow"/>
              </w:rPr>
              <w:t>../../../d</w:t>
            </w:r>
            <w:r w:rsidR="005973FA" w:rsidRPr="005973FA">
              <w:rPr>
                <w:sz w:val="20"/>
                <w:szCs w:val="20"/>
                <w:highlight w:val="yellow"/>
              </w:rPr>
              <w:t>ocument</w:t>
            </w:r>
            <w:r w:rsidRPr="005973FA">
              <w:rPr>
                <w:sz w:val="20"/>
                <w:szCs w:val="20"/>
                <w:highlight w:val="yellow"/>
              </w:rPr>
              <w:t>Id</w:t>
            </w:r>
          </w:p>
        </w:tc>
        <w:tc>
          <w:tcPr>
            <w:tcW w:w="1559" w:type="dxa"/>
            <w:tcBorders>
              <w:top w:val="single" w:sz="5" w:space="0" w:color="000000"/>
              <w:left w:val="single" w:sz="5" w:space="0" w:color="000000"/>
              <w:bottom w:val="single" w:sz="5" w:space="0" w:color="000000"/>
              <w:right w:val="single" w:sz="5" w:space="0" w:color="000000"/>
            </w:tcBorders>
          </w:tcPr>
          <w:p w14:paraId="2BC2956A" w14:textId="77777777" w:rsidR="00DB1A1C" w:rsidRDefault="00DB1A1C" w:rsidP="00060E3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EABF26" w14:textId="4212F588" w:rsidR="00DB1A1C" w:rsidRPr="00FD4B7E" w:rsidRDefault="00DB1A1C" w:rsidP="00B529F0">
            <w:pPr>
              <w:spacing w:line="229" w:lineRule="exact"/>
              <w:ind w:left="102"/>
              <w:rPr>
                <w:spacing w:val="-1"/>
                <w:sz w:val="20"/>
                <w:szCs w:val="20"/>
              </w:rPr>
            </w:pPr>
            <w:r w:rsidRPr="00FD4B7E">
              <w:rPr>
                <w:spacing w:val="-1"/>
                <w:sz w:val="20"/>
                <w:szCs w:val="20"/>
              </w:rPr>
              <w:t>Unik ident</w:t>
            </w:r>
            <w:r w:rsidR="00B529F0">
              <w:rPr>
                <w:spacing w:val="-1"/>
                <w:sz w:val="20"/>
                <w:szCs w:val="20"/>
              </w:rPr>
              <w:t>itet för diagnosen.</w:t>
            </w:r>
          </w:p>
        </w:tc>
        <w:tc>
          <w:tcPr>
            <w:tcW w:w="851" w:type="dxa"/>
            <w:tcBorders>
              <w:top w:val="single" w:sz="5" w:space="0" w:color="000000"/>
              <w:left w:val="single" w:sz="5" w:space="0" w:color="000000"/>
              <w:bottom w:val="single" w:sz="5" w:space="0" w:color="000000"/>
              <w:right w:val="single" w:sz="5" w:space="0" w:color="000000"/>
            </w:tcBorders>
          </w:tcPr>
          <w:p w14:paraId="62B4051F" w14:textId="77777777" w:rsidR="00DB1A1C" w:rsidRDefault="00DB1A1C" w:rsidP="00060E39">
            <w:pPr>
              <w:spacing w:line="226" w:lineRule="exact"/>
              <w:rPr>
                <w:spacing w:val="-1"/>
                <w:sz w:val="20"/>
                <w:szCs w:val="20"/>
              </w:rPr>
            </w:pPr>
            <w:r w:rsidRPr="00FD4B7E">
              <w:rPr>
                <w:spacing w:val="-1"/>
                <w:sz w:val="20"/>
                <w:szCs w:val="20"/>
              </w:rPr>
              <w:t xml:space="preserve">   </w:t>
            </w:r>
            <w:r>
              <w:rPr>
                <w:spacing w:val="-1"/>
                <w:sz w:val="20"/>
                <w:szCs w:val="20"/>
              </w:rPr>
              <w:t>1..1</w:t>
            </w:r>
          </w:p>
        </w:tc>
      </w:tr>
    </w:tbl>
    <w:p w14:paraId="2DEE7B63" w14:textId="77777777" w:rsidR="00DB1A1C" w:rsidRDefault="00DB1A1C" w:rsidP="00DB1A1C"/>
    <w:p w14:paraId="1C7863A0" w14:textId="5192C57E" w:rsidR="00507A1C" w:rsidRDefault="00507A1C">
      <w:pPr>
        <w:widowControl w:val="0"/>
        <w:rPr>
          <w:rFonts w:ascii="Arial" w:eastAsia="Arial" w:hAnsi="Arial" w:cstheme="minorBidi"/>
          <w:b/>
          <w:bCs/>
          <w:lang w:eastAsia="en-US"/>
        </w:rPr>
      </w:pPr>
      <w:r>
        <w:br w:type="page"/>
      </w:r>
    </w:p>
    <w:p w14:paraId="3C0C72CC" w14:textId="337A795D" w:rsidR="00060E39" w:rsidRPr="00BC5B0B" w:rsidRDefault="00191CF9" w:rsidP="00060E39">
      <w:pPr>
        <w:pStyle w:val="Rubrik1"/>
      </w:pPr>
      <w:r>
        <w:rPr>
          <w:spacing w:val="1"/>
        </w:rPr>
        <w:lastRenderedPageBreak/>
        <w:tab/>
      </w:r>
      <w:bookmarkStart w:id="82" w:name="_Toc378172879"/>
      <w:r w:rsidR="00721BF8">
        <w:rPr>
          <w:spacing w:val="1"/>
        </w:rPr>
        <w:t>GetAlert</w:t>
      </w:r>
      <w:r w:rsidR="00060E39">
        <w:rPr>
          <w:spacing w:val="1"/>
        </w:rPr>
        <w:t>Information</w:t>
      </w:r>
      <w:r w:rsidR="00060E39" w:rsidRPr="00907C9B">
        <w:rPr>
          <w:spacing w:val="1"/>
        </w:rPr>
        <w:t xml:space="preserve"> (</w:t>
      </w:r>
      <w:r w:rsidR="00060E39">
        <w:rPr>
          <w:spacing w:val="1"/>
        </w:rPr>
        <w:t>Uppmärksamhetsinformation</w:t>
      </w:r>
      <w:r w:rsidR="00060E39" w:rsidRPr="00907C9B">
        <w:rPr>
          <w:spacing w:val="1"/>
        </w:rPr>
        <w:t>)</w:t>
      </w:r>
      <w:bookmarkEnd w:id="82"/>
      <w:r w:rsidR="00060E39" w:rsidRPr="00BC5B0B">
        <w:br/>
      </w:r>
    </w:p>
    <w:p w14:paraId="057949FE" w14:textId="77777777" w:rsidR="00507A1C" w:rsidRPr="00907C9B" w:rsidRDefault="00507A1C" w:rsidP="00507A1C">
      <w:pPr>
        <w:spacing w:line="239" w:lineRule="auto"/>
        <w:ind w:left="867" w:right="145"/>
        <w:rPr>
          <w:spacing w:val="-1"/>
        </w:rPr>
      </w:pPr>
      <w:r w:rsidRPr="00907C9B">
        <w:rPr>
          <w:spacing w:val="-1"/>
        </w:rPr>
        <w:t>Get</w:t>
      </w:r>
      <w:r>
        <w:rPr>
          <w:spacing w:val="-1"/>
        </w:rPr>
        <w:t>AlertInformation</w:t>
      </w:r>
      <w:r w:rsidRPr="00907C9B">
        <w:rPr>
          <w:spacing w:val="-1"/>
        </w:rPr>
        <w:t xml:space="preserve"> returnerar</w:t>
      </w:r>
      <w:r>
        <w:rPr>
          <w:spacing w:val="-1"/>
        </w:rPr>
        <w:t xml:space="preserve"> information om en patient som är av särskild vikt för hälso- och sjukvårdspersonal att veta, exempelvis </w:t>
      </w:r>
      <w:r w:rsidRPr="00BB7C17">
        <w:rPr>
          <w:spacing w:val="-1"/>
        </w:rPr>
        <w:t>överkänslighet mot läkemedel, allvarlig sjukdom eller vårdbegränsning. Informationsspecifikationen baseras på NPÖ RIV 2.2.0.</w:t>
      </w:r>
    </w:p>
    <w:p w14:paraId="4E728C57" w14:textId="77777777" w:rsidR="00060E39" w:rsidRDefault="00060E39" w:rsidP="00060E39"/>
    <w:p w14:paraId="1B7EB6AE" w14:textId="77777777" w:rsidR="00060E39" w:rsidRPr="002E1905" w:rsidRDefault="00060E39" w:rsidP="00060E39">
      <w:pPr>
        <w:pStyle w:val="Rubrik2b"/>
      </w:pPr>
      <w:bookmarkStart w:id="83" w:name="_Toc378172880"/>
      <w:r w:rsidRPr="002E1905">
        <w:t>Frivillighet</w:t>
      </w:r>
      <w:bookmarkEnd w:id="83"/>
    </w:p>
    <w:p w14:paraId="6732F937" w14:textId="77777777" w:rsidR="00060E39" w:rsidRPr="002E1905" w:rsidRDefault="00060E39" w:rsidP="00060E39">
      <w:pPr>
        <w:spacing w:before="9" w:line="110" w:lineRule="exact"/>
        <w:rPr>
          <w:color w:val="000000" w:themeColor="text1"/>
          <w:sz w:val="11"/>
          <w:szCs w:val="11"/>
        </w:rPr>
      </w:pPr>
    </w:p>
    <w:p w14:paraId="298FA22D" w14:textId="77777777" w:rsidR="00060E39" w:rsidRPr="002E1905" w:rsidRDefault="00060E39" w:rsidP="00060E39">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064D611B" w14:textId="77777777" w:rsidR="00060E39" w:rsidRPr="00BC5B0B" w:rsidRDefault="00060E39" w:rsidP="00060E39">
      <w:pPr>
        <w:spacing w:before="2" w:line="160" w:lineRule="exact"/>
        <w:rPr>
          <w:color w:val="FF0000"/>
          <w:sz w:val="16"/>
          <w:szCs w:val="16"/>
        </w:rPr>
      </w:pPr>
    </w:p>
    <w:p w14:paraId="61930A98" w14:textId="77777777" w:rsidR="00060E39" w:rsidRPr="00BC5B0B" w:rsidRDefault="00060E39" w:rsidP="00060E39">
      <w:pPr>
        <w:spacing w:line="200" w:lineRule="exact"/>
        <w:rPr>
          <w:color w:val="FF0000"/>
          <w:sz w:val="20"/>
          <w:szCs w:val="20"/>
        </w:rPr>
      </w:pPr>
    </w:p>
    <w:p w14:paraId="610A557D" w14:textId="77777777" w:rsidR="00060E39" w:rsidRPr="00866C77" w:rsidRDefault="00060E39" w:rsidP="00060E39">
      <w:pPr>
        <w:pStyle w:val="Rubrik2b"/>
      </w:pPr>
      <w:bookmarkStart w:id="84" w:name="_Toc378172881"/>
      <w:r w:rsidRPr="00866C77">
        <w:t>Version</w:t>
      </w:r>
      <w:bookmarkEnd w:id="84"/>
    </w:p>
    <w:p w14:paraId="647E884E" w14:textId="77777777" w:rsidR="00060E39" w:rsidRPr="00866C77" w:rsidRDefault="00060E39" w:rsidP="00060E39">
      <w:pPr>
        <w:spacing w:before="9" w:line="110" w:lineRule="exact"/>
        <w:rPr>
          <w:color w:val="000000" w:themeColor="text1"/>
          <w:sz w:val="11"/>
          <w:szCs w:val="11"/>
        </w:rPr>
      </w:pPr>
    </w:p>
    <w:p w14:paraId="654007C1" w14:textId="77777777" w:rsidR="00060E39" w:rsidRPr="00866C77" w:rsidRDefault="00060E39" w:rsidP="00060E39">
      <w:pPr>
        <w:pStyle w:val="Brdtext"/>
        <w:ind w:right="689"/>
        <w:rPr>
          <w:color w:val="000000" w:themeColor="text1"/>
        </w:rPr>
      </w:pPr>
      <w:r w:rsidRPr="00866C77">
        <w:rPr>
          <w:color w:val="000000" w:themeColor="text1"/>
        </w:rPr>
        <w:t>2.0</w:t>
      </w:r>
    </w:p>
    <w:p w14:paraId="647654C6" w14:textId="77777777" w:rsidR="00060E39" w:rsidRPr="00BC5B0B" w:rsidRDefault="00060E39" w:rsidP="00060E39">
      <w:pPr>
        <w:spacing w:before="10" w:line="150" w:lineRule="exact"/>
        <w:rPr>
          <w:color w:val="FF0000"/>
          <w:sz w:val="15"/>
          <w:szCs w:val="15"/>
        </w:rPr>
      </w:pPr>
    </w:p>
    <w:p w14:paraId="2A9F0BB8" w14:textId="77777777" w:rsidR="00060E39" w:rsidRPr="00BC5B0B" w:rsidRDefault="00060E39" w:rsidP="00060E39">
      <w:pPr>
        <w:spacing w:line="200" w:lineRule="exact"/>
        <w:rPr>
          <w:color w:val="FF0000"/>
          <w:sz w:val="20"/>
          <w:szCs w:val="20"/>
        </w:rPr>
      </w:pPr>
    </w:p>
    <w:p w14:paraId="329158E0" w14:textId="77777777" w:rsidR="00060E39" w:rsidRDefault="00060E39" w:rsidP="00060E39">
      <w:pPr>
        <w:pStyle w:val="Rubrik2b"/>
      </w:pPr>
      <w:bookmarkStart w:id="85" w:name="_Toc378172882"/>
      <w:r w:rsidRPr="001C06B7">
        <w:t>SLA-krav</w:t>
      </w:r>
      <w:bookmarkEnd w:id="85"/>
    </w:p>
    <w:p w14:paraId="0D0B6AB6" w14:textId="77777777" w:rsidR="00060E39" w:rsidRDefault="00060E39" w:rsidP="00060E39">
      <w:pPr>
        <w:pStyle w:val="Brdtext"/>
      </w:pPr>
      <w:r w:rsidRPr="001C06B7">
        <w:t>Inga specifika. Se generella SLA-krav.</w:t>
      </w:r>
    </w:p>
    <w:p w14:paraId="0A0979B9" w14:textId="77777777" w:rsidR="00060E39" w:rsidRDefault="00060E39" w:rsidP="00060E39">
      <w:pPr>
        <w:pStyle w:val="Brdtext"/>
      </w:pPr>
    </w:p>
    <w:p w14:paraId="288F6B20" w14:textId="77777777" w:rsidR="00060E39" w:rsidRDefault="00060E39" w:rsidP="00060E39">
      <w:pPr>
        <w:pStyle w:val="Rubrik2b"/>
      </w:pPr>
      <w:bookmarkStart w:id="86" w:name="_Toc378172883"/>
      <w:r>
        <w:t>MIM</w:t>
      </w:r>
      <w:bookmarkEnd w:id="86"/>
    </w:p>
    <w:p w14:paraId="210D77F4" w14:textId="77777777" w:rsidR="00060E39" w:rsidRDefault="00060E39" w:rsidP="00060E39">
      <w:pPr>
        <w:pStyle w:val="Brdtext"/>
      </w:pPr>
      <w:r>
        <w:t>Se bilaga</w:t>
      </w:r>
    </w:p>
    <w:p w14:paraId="1CBF9081" w14:textId="77777777" w:rsidR="00060E39" w:rsidRDefault="00060E39" w:rsidP="00060E39">
      <w:pPr>
        <w:pStyle w:val="Brdtext"/>
      </w:pPr>
    </w:p>
    <w:p w14:paraId="7C175590" w14:textId="77777777" w:rsidR="00060E39" w:rsidRDefault="00060E39" w:rsidP="00060E39">
      <w:pPr>
        <w:pStyle w:val="Rubrik2b"/>
      </w:pPr>
      <w:bookmarkStart w:id="87" w:name="_Toc378172884"/>
      <w:r>
        <w:t>Fältregler</w:t>
      </w:r>
      <w:bookmarkEnd w:id="87"/>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060E39" w:rsidRPr="00907C9B" w14:paraId="1EA0D030" w14:textId="77777777" w:rsidTr="00507A1C">
        <w:trPr>
          <w:trHeight w:hRule="exact" w:val="1210"/>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7566F57" w14:textId="77777777" w:rsidR="00060E39" w:rsidRPr="00907C9B" w:rsidRDefault="00060E39" w:rsidP="00060E3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9FA4A3A" w14:textId="77777777" w:rsidR="00060E39" w:rsidRPr="00907C9B" w:rsidRDefault="00060E39" w:rsidP="00060E3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1FE62F3" w14:textId="77777777" w:rsidR="00060E39" w:rsidRPr="00907C9B" w:rsidRDefault="00060E39" w:rsidP="00060E3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726A985" w14:textId="77777777" w:rsidR="00060E39" w:rsidRPr="00907C9B" w:rsidRDefault="00060E39" w:rsidP="00060E39">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142115C" w14:textId="77777777" w:rsidR="00060E39" w:rsidRPr="00907C9B" w:rsidRDefault="00060E39" w:rsidP="00060E39">
            <w:pPr>
              <w:ind w:left="102"/>
              <w:rPr>
                <w:sz w:val="20"/>
                <w:szCs w:val="20"/>
              </w:rPr>
            </w:pPr>
            <w:r w:rsidRPr="00907C9B">
              <w:rPr>
                <w:b/>
                <w:sz w:val="20"/>
                <w:szCs w:val="20"/>
              </w:rPr>
              <w:t>n</w:t>
            </w:r>
            <w:r w:rsidRPr="00907C9B">
              <w:rPr>
                <w:b/>
                <w:spacing w:val="-1"/>
                <w:sz w:val="20"/>
                <w:szCs w:val="20"/>
              </w:rPr>
              <w:t>alitet</w:t>
            </w:r>
          </w:p>
        </w:tc>
      </w:tr>
      <w:tr w:rsidR="00060E39" w:rsidRPr="00907C9B" w14:paraId="1951B421" w14:textId="77777777" w:rsidTr="00507A1C">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1A5F8C25" w14:textId="77777777" w:rsidR="00060E39" w:rsidRPr="00907C9B" w:rsidRDefault="00060E39" w:rsidP="00060E3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5E901E96" w14:textId="77777777" w:rsidR="00060E39" w:rsidRPr="00907C9B" w:rsidRDefault="00060E39" w:rsidP="00060E39"/>
        </w:tc>
        <w:tc>
          <w:tcPr>
            <w:tcW w:w="3969" w:type="dxa"/>
            <w:tcBorders>
              <w:top w:val="single" w:sz="5" w:space="0" w:color="000000"/>
              <w:left w:val="single" w:sz="5" w:space="0" w:color="000000"/>
              <w:bottom w:val="single" w:sz="5" w:space="0" w:color="000000"/>
              <w:right w:val="single" w:sz="5" w:space="0" w:color="000000"/>
            </w:tcBorders>
          </w:tcPr>
          <w:p w14:paraId="59F254B4" w14:textId="77777777" w:rsidR="00060E39" w:rsidRPr="00907C9B" w:rsidRDefault="00060E39" w:rsidP="00060E39"/>
        </w:tc>
        <w:tc>
          <w:tcPr>
            <w:tcW w:w="851" w:type="dxa"/>
            <w:tcBorders>
              <w:top w:val="single" w:sz="5" w:space="0" w:color="000000"/>
              <w:left w:val="single" w:sz="5" w:space="0" w:color="000000"/>
              <w:bottom w:val="single" w:sz="5" w:space="0" w:color="000000"/>
              <w:right w:val="single" w:sz="5" w:space="0" w:color="000000"/>
            </w:tcBorders>
          </w:tcPr>
          <w:p w14:paraId="40A87307" w14:textId="77777777" w:rsidR="00060E39" w:rsidRPr="00907C9B" w:rsidRDefault="00060E39" w:rsidP="00060E39"/>
        </w:tc>
      </w:tr>
      <w:tr w:rsidR="00060E39" w:rsidRPr="00907C9B" w14:paraId="762E74EB" w14:textId="77777777" w:rsidTr="00507A1C">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6E780EA2" w14:textId="77777777" w:rsidR="00060E39" w:rsidRPr="00907C9B" w:rsidRDefault="00060E39" w:rsidP="00060E39">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0ED642FB" w14:textId="77777777" w:rsidR="00060E39" w:rsidRPr="00907C9B" w:rsidRDefault="00060E39" w:rsidP="00060E39">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4CD460D6" w14:textId="77777777" w:rsidR="00060E39" w:rsidRPr="00F92CFC" w:rsidRDefault="00060E39" w:rsidP="00060E39">
            <w:pPr>
              <w:spacing w:line="226" w:lineRule="exact"/>
              <w:ind w:left="102"/>
              <w:rPr>
                <w:spacing w:val="-1"/>
                <w:sz w:val="20"/>
                <w:szCs w:val="20"/>
              </w:rPr>
            </w:pPr>
            <w:r w:rsidRPr="00F92CFC">
              <w:rPr>
                <w:spacing w:val="-1"/>
                <w:sz w:val="20"/>
                <w:szCs w:val="20"/>
              </w:rPr>
              <w:t>Filtrering på PDL-enhet vilket motsvarar careUnitHSA</w:t>
            </w:r>
            <w:r>
              <w:rPr>
                <w:spacing w:val="-1"/>
                <w:sz w:val="20"/>
                <w:szCs w:val="20"/>
              </w:rPr>
              <w:t>I</w:t>
            </w:r>
            <w:r w:rsidRPr="00F92CFC">
              <w:rPr>
                <w:spacing w:val="-1"/>
                <w:sz w:val="20"/>
                <w:szCs w:val="20"/>
              </w:rPr>
              <w:t xml:space="preserve">d i </w:t>
            </w:r>
            <w:r>
              <w:rPr>
                <w:spacing w:val="-1"/>
                <w:sz w:val="20"/>
                <w:szCs w:val="20"/>
              </w:rPr>
              <w:t>healthcareProfessional</w:t>
            </w:r>
            <w:r w:rsidRPr="00F92CFC">
              <w:rPr>
                <w:spacing w:val="-1"/>
                <w:sz w:val="20"/>
                <w:szCs w:val="20"/>
              </w:rPr>
              <w:t>Type.</w:t>
            </w:r>
          </w:p>
        </w:tc>
        <w:tc>
          <w:tcPr>
            <w:tcW w:w="851" w:type="dxa"/>
            <w:tcBorders>
              <w:top w:val="single" w:sz="5" w:space="0" w:color="000000"/>
              <w:left w:val="single" w:sz="5" w:space="0" w:color="000000"/>
              <w:bottom w:val="single" w:sz="5" w:space="0" w:color="000000"/>
              <w:right w:val="single" w:sz="5" w:space="0" w:color="000000"/>
            </w:tcBorders>
          </w:tcPr>
          <w:p w14:paraId="0A93E0CA" w14:textId="77777777" w:rsidR="00060E39" w:rsidRPr="00907C9B" w:rsidRDefault="00060E39" w:rsidP="00060E39">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6236033" w14:textId="77777777" w:rsidR="00060E39" w:rsidRPr="00907C9B" w:rsidRDefault="00060E39" w:rsidP="00060E39">
            <w:pPr>
              <w:ind w:left="102"/>
              <w:rPr>
                <w:sz w:val="20"/>
                <w:szCs w:val="20"/>
              </w:rPr>
            </w:pPr>
          </w:p>
        </w:tc>
      </w:tr>
      <w:tr w:rsidR="00060E39" w:rsidRPr="00907C9B" w14:paraId="6749BF1C" w14:textId="77777777" w:rsidTr="00507A1C">
        <w:trPr>
          <w:trHeight w:hRule="exact" w:val="2571"/>
          <w:tblHeader/>
        </w:trPr>
        <w:tc>
          <w:tcPr>
            <w:tcW w:w="2922" w:type="dxa"/>
            <w:tcBorders>
              <w:top w:val="single" w:sz="5" w:space="0" w:color="000000"/>
              <w:left w:val="single" w:sz="5" w:space="0" w:color="000000"/>
              <w:bottom w:val="single" w:sz="5" w:space="0" w:color="000000"/>
              <w:right w:val="single" w:sz="5" w:space="0" w:color="000000"/>
            </w:tcBorders>
          </w:tcPr>
          <w:p w14:paraId="6F4846E4" w14:textId="77777777" w:rsidR="00060E39" w:rsidRPr="00907C9B" w:rsidRDefault="00060E39" w:rsidP="00060E39">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42D48BD8" w14:textId="77777777" w:rsidR="00060E39" w:rsidRPr="00907C9B" w:rsidRDefault="00060E39" w:rsidP="00060E39">
            <w:pPr>
              <w:spacing w:line="226" w:lineRule="exact"/>
              <w:ind w:left="102"/>
              <w:rPr>
                <w:spacing w:val="-1"/>
                <w:sz w:val="20"/>
                <w:szCs w:val="20"/>
              </w:rPr>
            </w:pPr>
            <w:r>
              <w:rPr>
                <w:spacing w:val="-1"/>
                <w:sz w:val="20"/>
                <w:szCs w:val="20"/>
              </w:rPr>
              <w:t>PersonIdType</w:t>
            </w:r>
          </w:p>
        </w:tc>
        <w:tc>
          <w:tcPr>
            <w:tcW w:w="3969" w:type="dxa"/>
            <w:tcBorders>
              <w:top w:val="single" w:sz="5" w:space="0" w:color="000000"/>
              <w:left w:val="single" w:sz="5" w:space="0" w:color="000000"/>
              <w:bottom w:val="single" w:sz="5" w:space="0" w:color="000000"/>
              <w:right w:val="single" w:sz="5" w:space="0" w:color="000000"/>
            </w:tcBorders>
          </w:tcPr>
          <w:p w14:paraId="6F05B069" w14:textId="77777777" w:rsidR="00060E39" w:rsidRPr="00F92CFC" w:rsidRDefault="00060E39" w:rsidP="00060E39">
            <w:pPr>
              <w:spacing w:line="226" w:lineRule="exact"/>
              <w:ind w:left="102"/>
              <w:rPr>
                <w:spacing w:val="-1"/>
                <w:sz w:val="20"/>
                <w:szCs w:val="20"/>
              </w:rPr>
            </w:pPr>
            <w:r w:rsidRPr="00F92CFC">
              <w:rPr>
                <w:spacing w:val="-1"/>
                <w:sz w:val="20"/>
                <w:szCs w:val="20"/>
              </w:rPr>
              <w:t xml:space="preserve">Id för patienten. </w:t>
            </w:r>
            <w:r w:rsidRPr="00F92CFC">
              <w:rPr>
                <w:spacing w:val="-1"/>
                <w:sz w:val="20"/>
                <w:szCs w:val="20"/>
              </w:rPr>
              <w:br/>
              <w:t>value sätts till patientens identifierare. Anges med 12 tecken utan avskiljare.</w:t>
            </w:r>
            <w:r w:rsidRPr="00F92CFC">
              <w:rPr>
                <w:spacing w:val="-1"/>
                <w:sz w:val="20"/>
                <w:szCs w:val="20"/>
              </w:rPr>
              <w:br/>
              <w:t xml:space="preserve">Type sätts till OID för typ av identifierare. </w:t>
            </w:r>
            <w:r w:rsidRPr="00F92CFC">
              <w:rPr>
                <w:spacing w:val="-1"/>
                <w:sz w:val="20"/>
                <w:szCs w:val="20"/>
              </w:rPr>
              <w:br/>
              <w:t>För personnummer ska Skatteverkets personnummer (1.2.752.129.2.1.3.1).</w:t>
            </w:r>
            <w:r w:rsidRPr="00F92CFC">
              <w:rPr>
                <w:spacing w:val="-1"/>
                <w:sz w:val="20"/>
                <w:szCs w:val="20"/>
              </w:rPr>
              <w:br/>
              <w:t>För samordningsnummer ska Skatteverkets samordningsnummer (1.2.752.129.2.1.3.3).</w:t>
            </w:r>
            <w:r w:rsidRPr="00F92CFC">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484DAF45" w14:textId="77777777" w:rsidR="00060E39" w:rsidRPr="00907C9B" w:rsidRDefault="00060E39" w:rsidP="00060E39">
            <w:pPr>
              <w:spacing w:line="229" w:lineRule="exact"/>
              <w:ind w:left="102"/>
              <w:rPr>
                <w:sz w:val="20"/>
                <w:szCs w:val="20"/>
              </w:rPr>
            </w:pPr>
            <w:r w:rsidRPr="00907C9B">
              <w:rPr>
                <w:sz w:val="20"/>
                <w:szCs w:val="20"/>
              </w:rPr>
              <w:t>1..1</w:t>
            </w:r>
          </w:p>
        </w:tc>
      </w:tr>
      <w:tr w:rsidR="00060E39" w:rsidRPr="00907C9B" w14:paraId="1EA3F8C7" w14:textId="77777777" w:rsidTr="0085393A">
        <w:trPr>
          <w:trHeight w:hRule="exact" w:val="2346"/>
          <w:tblHeader/>
        </w:trPr>
        <w:tc>
          <w:tcPr>
            <w:tcW w:w="2922" w:type="dxa"/>
            <w:tcBorders>
              <w:top w:val="single" w:sz="5" w:space="0" w:color="000000"/>
              <w:left w:val="single" w:sz="5" w:space="0" w:color="000000"/>
              <w:bottom w:val="single" w:sz="5" w:space="0" w:color="000000"/>
              <w:right w:val="single" w:sz="5" w:space="0" w:color="000000"/>
            </w:tcBorders>
          </w:tcPr>
          <w:p w14:paraId="1335753C" w14:textId="77777777" w:rsidR="00060E39" w:rsidRPr="00907C9B" w:rsidRDefault="00060E39" w:rsidP="00060E39">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04DF2D08" w14:textId="77777777" w:rsidR="00060E39" w:rsidRPr="00907C9B" w:rsidRDefault="00060E39" w:rsidP="00060E39">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12A619A7" w14:textId="5F55744A" w:rsidR="0085393A" w:rsidRPr="0085393A" w:rsidRDefault="0085393A" w:rsidP="0085393A">
            <w:pPr>
              <w:spacing w:line="229" w:lineRule="exact"/>
              <w:ind w:left="102"/>
              <w:rPr>
                <w:spacing w:val="-1"/>
                <w:sz w:val="20"/>
                <w:szCs w:val="20"/>
              </w:rPr>
            </w:pPr>
            <w:r w:rsidRPr="0085393A">
              <w:rPr>
                <w:spacing w:val="-1"/>
                <w:sz w:val="20"/>
                <w:szCs w:val="20"/>
              </w:rPr>
              <w:t xml:space="preserve">Begränsning av sökningen i tid, vilket innebär att endast svar där </w:t>
            </w:r>
            <w:r>
              <w:rPr>
                <w:spacing w:val="-1"/>
                <w:sz w:val="20"/>
                <w:szCs w:val="20"/>
              </w:rPr>
              <w:t>giltighetsintervallet</w:t>
            </w:r>
            <w:r w:rsidRPr="0085393A">
              <w:rPr>
                <w:spacing w:val="-1"/>
                <w:sz w:val="20"/>
                <w:szCs w:val="20"/>
              </w:rPr>
              <w:t xml:space="preserve"> ligger helt eller delvis inom efterfrågat tidsintervall returneras.</w:t>
            </w:r>
          </w:p>
          <w:p w14:paraId="0932DEA8" w14:textId="77777777" w:rsidR="0085393A" w:rsidRPr="0085393A" w:rsidRDefault="0085393A" w:rsidP="0085393A">
            <w:pPr>
              <w:spacing w:line="229" w:lineRule="exact"/>
              <w:ind w:left="102"/>
              <w:rPr>
                <w:spacing w:val="-1"/>
                <w:sz w:val="20"/>
                <w:szCs w:val="20"/>
              </w:rPr>
            </w:pPr>
            <w:r w:rsidRPr="0085393A">
              <w:rPr>
                <w:spacing w:val="-1"/>
                <w:sz w:val="20"/>
                <w:szCs w:val="20"/>
              </w:rPr>
              <w:t xml:space="preserve"> </w:t>
            </w:r>
          </w:p>
          <w:p w14:paraId="00CF4229" w14:textId="0232214C" w:rsidR="00787186" w:rsidRPr="00F92CFC" w:rsidRDefault="0085393A" w:rsidP="0085393A">
            <w:pPr>
              <w:spacing w:line="229" w:lineRule="exact"/>
              <w:ind w:left="102"/>
              <w:rPr>
                <w:sz w:val="20"/>
                <w:szCs w:val="20"/>
              </w:rPr>
            </w:pPr>
            <w:r w:rsidRPr="0085393A">
              <w:rPr>
                <w:spacing w:val="-1"/>
                <w:sz w:val="20"/>
                <w:szCs w:val="20"/>
              </w:rPr>
              <w:t>Giltighetsintervallet startar vid validityTimePeriod.start och slutar vid tidigaste datum av obsoleteTime och validityTimePeriod.end om någon av dessa är satta, annars tills vidare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A29BF7D" w14:textId="77777777" w:rsidR="00060E39" w:rsidRPr="00907C9B" w:rsidRDefault="00060E39" w:rsidP="00060E39">
            <w:pPr>
              <w:spacing w:line="229" w:lineRule="exact"/>
              <w:ind w:left="102"/>
              <w:rPr>
                <w:sz w:val="20"/>
                <w:szCs w:val="20"/>
              </w:rPr>
            </w:pPr>
            <w:r w:rsidRPr="00907C9B">
              <w:rPr>
                <w:sz w:val="20"/>
                <w:szCs w:val="20"/>
              </w:rPr>
              <w:t>0..1</w:t>
            </w:r>
          </w:p>
        </w:tc>
      </w:tr>
      <w:tr w:rsidR="00060E39" w:rsidRPr="000A2790" w14:paraId="15390F8D" w14:textId="77777777" w:rsidTr="00507A1C">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8BAB85" w14:textId="77777777" w:rsidR="00060E39" w:rsidRPr="000A2790" w:rsidRDefault="00060E39" w:rsidP="00060E39">
            <w:pPr>
              <w:spacing w:line="226" w:lineRule="exact"/>
              <w:ind w:left="102"/>
              <w:rPr>
                <w:sz w:val="20"/>
                <w:szCs w:val="20"/>
              </w:rPr>
            </w:pPr>
            <w:r w:rsidRPr="000A2790">
              <w:rPr>
                <w:sz w:val="20"/>
                <w:szCs w:val="20"/>
              </w:rPr>
              <w:t>..</w:t>
            </w:r>
            <w:r>
              <w:rPr>
                <w:sz w:val="20"/>
                <w:szCs w:val="20"/>
              </w:rPr>
              <w:t>/</w:t>
            </w:r>
            <w:r w:rsidRPr="000A2790">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03FD881" w14:textId="77777777" w:rsidR="00060E39" w:rsidRPr="000A2790" w:rsidRDefault="00060E39" w:rsidP="00060E39">
            <w:pPr>
              <w:spacing w:line="226" w:lineRule="exact"/>
              <w:ind w:left="102"/>
              <w:rPr>
                <w:spacing w:val="-1"/>
                <w:sz w:val="20"/>
                <w:szCs w:val="20"/>
              </w:rPr>
            </w:pPr>
            <w:r w:rsidRPr="000A2790">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61C47C" w14:textId="77777777" w:rsidR="00060E39" w:rsidRPr="000A2790" w:rsidRDefault="00060E39" w:rsidP="00060E39">
            <w:pPr>
              <w:spacing w:line="226" w:lineRule="exact"/>
              <w:ind w:left="102"/>
              <w:rPr>
                <w:sz w:val="20"/>
                <w:szCs w:val="20"/>
              </w:rPr>
            </w:pPr>
            <w:r w:rsidRPr="000A2790">
              <w:rPr>
                <w:spacing w:val="-1"/>
                <w:sz w:val="20"/>
                <w:szCs w:val="20"/>
              </w:rPr>
              <w:t xml:space="preserve">Startdatum. Format </w:t>
            </w:r>
            <w:r>
              <w:rPr>
                <w:spacing w:val="-1"/>
                <w:sz w:val="20"/>
                <w:szCs w:val="20"/>
              </w:rPr>
              <w:t>ÅÅÅÅ</w:t>
            </w:r>
            <w:r w:rsidRPr="000A2790">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DBBB5C5" w14:textId="77777777" w:rsidR="00060E39" w:rsidRPr="000A2790" w:rsidRDefault="00060E39" w:rsidP="00060E39">
            <w:pPr>
              <w:spacing w:line="229" w:lineRule="exact"/>
              <w:ind w:left="102"/>
              <w:rPr>
                <w:sz w:val="20"/>
                <w:szCs w:val="20"/>
              </w:rPr>
            </w:pPr>
            <w:r w:rsidRPr="000A2790">
              <w:rPr>
                <w:sz w:val="20"/>
                <w:szCs w:val="20"/>
              </w:rPr>
              <w:t>1..1</w:t>
            </w:r>
          </w:p>
        </w:tc>
      </w:tr>
      <w:tr w:rsidR="00060E39" w:rsidRPr="000A2790" w14:paraId="43DD6735" w14:textId="77777777" w:rsidTr="00507A1C">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4916448D" w14:textId="77777777" w:rsidR="00060E39" w:rsidRPr="000A2790" w:rsidRDefault="00060E39" w:rsidP="00060E39">
            <w:pPr>
              <w:spacing w:line="226" w:lineRule="exact"/>
              <w:ind w:left="102"/>
              <w:rPr>
                <w:sz w:val="20"/>
                <w:szCs w:val="20"/>
              </w:rPr>
            </w:pPr>
            <w:r w:rsidRPr="000A2790">
              <w:rPr>
                <w:sz w:val="20"/>
                <w:szCs w:val="20"/>
              </w:rPr>
              <w:t>.</w:t>
            </w:r>
            <w:r>
              <w:rPr>
                <w:sz w:val="20"/>
                <w:szCs w:val="20"/>
              </w:rPr>
              <w:t>./</w:t>
            </w:r>
            <w:r w:rsidRPr="000A2790">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7650B521" w14:textId="77777777" w:rsidR="00060E39" w:rsidRPr="000A2790" w:rsidRDefault="00060E39" w:rsidP="00060E39">
            <w:pPr>
              <w:spacing w:line="226" w:lineRule="exact"/>
              <w:ind w:left="102"/>
              <w:rPr>
                <w:spacing w:val="-1"/>
                <w:sz w:val="20"/>
                <w:szCs w:val="20"/>
              </w:rPr>
            </w:pPr>
            <w:r w:rsidRPr="000A2790">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41A003" w14:textId="77777777" w:rsidR="00060E39" w:rsidRPr="000A2790" w:rsidRDefault="00060E39" w:rsidP="00060E39">
            <w:pPr>
              <w:spacing w:line="226" w:lineRule="exact"/>
              <w:ind w:left="102"/>
              <w:rPr>
                <w:sz w:val="20"/>
                <w:szCs w:val="20"/>
              </w:rPr>
            </w:pPr>
            <w:r w:rsidRPr="000A2790">
              <w:rPr>
                <w:spacing w:val="-1"/>
                <w:sz w:val="20"/>
                <w:szCs w:val="20"/>
              </w:rPr>
              <w:t xml:space="preserve">Slutdatum. Format </w:t>
            </w:r>
            <w:r>
              <w:rPr>
                <w:spacing w:val="-1"/>
                <w:sz w:val="20"/>
                <w:szCs w:val="20"/>
              </w:rPr>
              <w:t>ÅÅÅÅ</w:t>
            </w:r>
            <w:r w:rsidRPr="000A2790">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1DA451A8" w14:textId="77777777" w:rsidR="00060E39" w:rsidRPr="000A2790" w:rsidRDefault="00060E39" w:rsidP="00060E39">
            <w:pPr>
              <w:spacing w:line="229" w:lineRule="exact"/>
              <w:ind w:left="102"/>
              <w:rPr>
                <w:sz w:val="20"/>
                <w:szCs w:val="20"/>
              </w:rPr>
            </w:pPr>
            <w:r w:rsidRPr="000A2790">
              <w:rPr>
                <w:sz w:val="20"/>
                <w:szCs w:val="20"/>
              </w:rPr>
              <w:t>1..1</w:t>
            </w:r>
          </w:p>
        </w:tc>
      </w:tr>
      <w:tr w:rsidR="00060E39" w:rsidRPr="00907C9B" w14:paraId="5E5EE2F1" w14:textId="77777777" w:rsidTr="00507A1C">
        <w:trPr>
          <w:trHeight w:hRule="exact" w:val="503"/>
          <w:tblHeader/>
        </w:trPr>
        <w:tc>
          <w:tcPr>
            <w:tcW w:w="2922" w:type="dxa"/>
            <w:tcBorders>
              <w:top w:val="single" w:sz="5" w:space="0" w:color="000000"/>
              <w:left w:val="single" w:sz="5" w:space="0" w:color="000000"/>
              <w:bottom w:val="single" w:sz="5" w:space="0" w:color="000000"/>
              <w:right w:val="single" w:sz="5" w:space="0" w:color="000000"/>
            </w:tcBorders>
          </w:tcPr>
          <w:p w14:paraId="1FCD398B" w14:textId="77777777" w:rsidR="00060E39" w:rsidRPr="000A2790" w:rsidRDefault="00060E39" w:rsidP="00060E39">
            <w:pPr>
              <w:spacing w:line="226" w:lineRule="exact"/>
              <w:ind w:left="102"/>
              <w:rPr>
                <w:sz w:val="20"/>
                <w:szCs w:val="20"/>
              </w:rPr>
            </w:pPr>
            <w:r w:rsidRPr="000A2790">
              <w:rPr>
                <w:sz w:val="20"/>
                <w:szCs w:val="20"/>
              </w:rPr>
              <w:lastRenderedPageBreak/>
              <w:t>sourceSystemHSAId</w:t>
            </w:r>
          </w:p>
        </w:tc>
        <w:tc>
          <w:tcPr>
            <w:tcW w:w="1559" w:type="dxa"/>
            <w:tcBorders>
              <w:top w:val="single" w:sz="5" w:space="0" w:color="000000"/>
              <w:left w:val="single" w:sz="5" w:space="0" w:color="000000"/>
              <w:bottom w:val="single" w:sz="5" w:space="0" w:color="000000"/>
              <w:right w:val="single" w:sz="5" w:space="0" w:color="000000"/>
            </w:tcBorders>
          </w:tcPr>
          <w:p w14:paraId="1F254272" w14:textId="77777777" w:rsidR="00060E39" w:rsidRPr="000A2790" w:rsidRDefault="00060E39" w:rsidP="00060E39">
            <w:pPr>
              <w:spacing w:line="226" w:lineRule="exact"/>
              <w:ind w:left="102"/>
              <w:rPr>
                <w:spacing w:val="-1"/>
                <w:sz w:val="20"/>
                <w:szCs w:val="20"/>
              </w:rPr>
            </w:pPr>
            <w:r w:rsidRPr="000A2790">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372C4AF" w14:textId="77777777" w:rsidR="00060E39" w:rsidRPr="00F92CFC" w:rsidRDefault="00060E39" w:rsidP="00060E39">
            <w:pPr>
              <w:spacing w:line="226" w:lineRule="exact"/>
              <w:ind w:left="102"/>
              <w:rPr>
                <w:sz w:val="20"/>
                <w:szCs w:val="20"/>
              </w:rPr>
            </w:pPr>
            <w:r w:rsidRPr="00F92CFC">
              <w:rPr>
                <w:sz w:val="20"/>
                <w:szCs w:val="20"/>
              </w:rPr>
              <w:t xml:space="preserve">Begränsar sökningen till dokument som är skapade i angivet system. </w:t>
            </w:r>
          </w:p>
          <w:p w14:paraId="14F07366" w14:textId="77777777" w:rsidR="00060E39" w:rsidRPr="00F92CFC" w:rsidRDefault="00060E39" w:rsidP="00060E39">
            <w:pPr>
              <w:spacing w:line="226" w:lineRule="exact"/>
              <w:ind w:left="102"/>
              <w:rPr>
                <w:sz w:val="20"/>
                <w:szCs w:val="20"/>
              </w:rPr>
            </w:pPr>
          </w:p>
          <w:p w14:paraId="6787D36A" w14:textId="77777777" w:rsidR="00060E39" w:rsidRPr="00F92CFC" w:rsidRDefault="00060E39" w:rsidP="00060E39">
            <w:pPr>
              <w:spacing w:line="226" w:lineRule="exact"/>
              <w:ind w:left="102"/>
              <w:rPr>
                <w:sz w:val="20"/>
                <w:szCs w:val="20"/>
              </w:rPr>
            </w:pPr>
            <w:r w:rsidRPr="00F92CFC">
              <w:rPr>
                <w:sz w:val="20"/>
                <w:szCs w:val="20"/>
              </w:rPr>
              <w:t>Värdet på detta fält måste överensstämma med värdet på logicalAddress i anropets tekniska kuvertering (ex. SOAP-header).</w:t>
            </w:r>
          </w:p>
          <w:p w14:paraId="60C66EA9" w14:textId="77777777" w:rsidR="00060E39" w:rsidRPr="00F92CFC" w:rsidRDefault="00060E39" w:rsidP="00060E39">
            <w:pPr>
              <w:spacing w:line="226" w:lineRule="exact"/>
              <w:ind w:left="102"/>
              <w:rPr>
                <w:spacing w:val="-1"/>
                <w:sz w:val="20"/>
                <w:szCs w:val="20"/>
              </w:rPr>
            </w:pPr>
          </w:p>
          <w:p w14:paraId="37902B7A" w14:textId="77777777" w:rsidR="00060E39" w:rsidRPr="00F92CFC" w:rsidRDefault="00060E39" w:rsidP="00060E39">
            <w:pPr>
              <w:spacing w:line="226" w:lineRule="exact"/>
              <w:ind w:left="102"/>
              <w:rPr>
                <w:sz w:val="20"/>
                <w:szCs w:val="20"/>
              </w:rPr>
            </w:pPr>
            <w:r w:rsidRPr="00F92CFC">
              <w:rPr>
                <w:sz w:val="20"/>
                <w:szCs w:val="20"/>
              </w:rPr>
              <w:t>Det innebär i praktiken att aggregerande tjänster inte används när detta fält anges.</w:t>
            </w:r>
          </w:p>
          <w:p w14:paraId="30E0B83E" w14:textId="77777777" w:rsidR="00060E39" w:rsidRPr="00F92CFC" w:rsidRDefault="00060E39" w:rsidP="00060E39">
            <w:pPr>
              <w:spacing w:line="226" w:lineRule="exact"/>
              <w:ind w:left="102"/>
              <w:rPr>
                <w:sz w:val="20"/>
                <w:szCs w:val="20"/>
              </w:rPr>
            </w:pPr>
          </w:p>
          <w:p w14:paraId="380902F5" w14:textId="77777777" w:rsidR="00060E39" w:rsidRPr="00F92CFC" w:rsidRDefault="00060E39" w:rsidP="00060E39">
            <w:pPr>
              <w:spacing w:line="229" w:lineRule="exact"/>
              <w:ind w:left="102"/>
              <w:rPr>
                <w:sz w:val="20"/>
                <w:szCs w:val="20"/>
              </w:rPr>
            </w:pPr>
            <w:r w:rsidRPr="00F92CFC">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4CC34213" w14:textId="77777777" w:rsidR="00060E39" w:rsidRPr="005F1D2D" w:rsidRDefault="00060E39" w:rsidP="00060E39">
            <w:pPr>
              <w:spacing w:line="229" w:lineRule="exact"/>
              <w:ind w:left="102"/>
              <w:rPr>
                <w:sz w:val="20"/>
                <w:szCs w:val="20"/>
              </w:rPr>
            </w:pPr>
            <w:r w:rsidRPr="005F1D2D">
              <w:rPr>
                <w:sz w:val="20"/>
                <w:szCs w:val="20"/>
              </w:rPr>
              <w:t>0..1</w:t>
            </w:r>
          </w:p>
          <w:p w14:paraId="79CAC145" w14:textId="77777777" w:rsidR="00060E39" w:rsidRPr="005F1D2D" w:rsidRDefault="00060E39" w:rsidP="00060E39">
            <w:pPr>
              <w:spacing w:line="229" w:lineRule="exact"/>
              <w:ind w:left="102"/>
              <w:rPr>
                <w:sz w:val="20"/>
                <w:szCs w:val="20"/>
              </w:rPr>
            </w:pPr>
          </w:p>
          <w:p w14:paraId="72656342" w14:textId="77777777" w:rsidR="00060E39" w:rsidRPr="005F1D2D" w:rsidRDefault="00060E39" w:rsidP="00060E39">
            <w:pPr>
              <w:spacing w:line="229" w:lineRule="exact"/>
              <w:ind w:left="102"/>
              <w:rPr>
                <w:sz w:val="20"/>
                <w:szCs w:val="20"/>
              </w:rPr>
            </w:pPr>
          </w:p>
          <w:p w14:paraId="369DCA19" w14:textId="77777777" w:rsidR="00060E39" w:rsidRPr="00907C9B" w:rsidRDefault="00060E39" w:rsidP="00060E39">
            <w:pPr>
              <w:spacing w:line="229" w:lineRule="exact"/>
              <w:ind w:left="102"/>
              <w:rPr>
                <w:sz w:val="20"/>
                <w:szCs w:val="20"/>
              </w:rPr>
            </w:pPr>
          </w:p>
        </w:tc>
      </w:tr>
      <w:tr w:rsidR="00060E39" w:rsidRPr="00907C9B" w14:paraId="24F16812" w14:textId="77777777" w:rsidTr="0085393A">
        <w:trPr>
          <w:trHeight w:hRule="exact" w:val="850"/>
          <w:tblHeader/>
        </w:trPr>
        <w:tc>
          <w:tcPr>
            <w:tcW w:w="2922" w:type="dxa"/>
            <w:tcBorders>
              <w:top w:val="single" w:sz="5" w:space="0" w:color="000000"/>
              <w:left w:val="single" w:sz="5" w:space="0" w:color="000000"/>
              <w:bottom w:val="single" w:sz="5" w:space="0" w:color="000000"/>
              <w:right w:val="single" w:sz="5" w:space="0" w:color="000000"/>
            </w:tcBorders>
          </w:tcPr>
          <w:p w14:paraId="79352ACA" w14:textId="77777777" w:rsidR="00060E39" w:rsidRPr="00907C9B" w:rsidRDefault="00060E39" w:rsidP="00060E39">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7B76F2A" w14:textId="77777777" w:rsidR="00060E39" w:rsidRPr="00907C9B" w:rsidRDefault="00060E39" w:rsidP="00060E39">
            <w:pPr>
              <w:spacing w:line="226" w:lineRule="exact"/>
              <w:ind w:left="102"/>
            </w:pPr>
            <w:r>
              <w:rPr>
                <w:spacing w:val="-1"/>
                <w:sz w:val="20"/>
                <w:szCs w:val="20"/>
              </w:rPr>
              <w:t>s</w:t>
            </w:r>
            <w:r w:rsidRPr="005F1D2D">
              <w:rPr>
                <w:spacing w:val="-1"/>
                <w:sz w:val="20"/>
                <w:szCs w:val="20"/>
              </w:rPr>
              <w:t>tring</w:t>
            </w:r>
          </w:p>
        </w:tc>
        <w:tc>
          <w:tcPr>
            <w:tcW w:w="3969" w:type="dxa"/>
            <w:tcBorders>
              <w:top w:val="single" w:sz="5" w:space="0" w:color="000000"/>
              <w:left w:val="single" w:sz="5" w:space="0" w:color="000000"/>
              <w:bottom w:val="single" w:sz="5" w:space="0" w:color="000000"/>
              <w:right w:val="single" w:sz="5" w:space="0" w:color="000000"/>
            </w:tcBorders>
          </w:tcPr>
          <w:p w14:paraId="23304167" w14:textId="77777777" w:rsidR="00060E39" w:rsidRPr="00F92CFC" w:rsidRDefault="00060E39" w:rsidP="00060E39">
            <w:pPr>
              <w:spacing w:line="229" w:lineRule="exact"/>
              <w:ind w:left="102"/>
              <w:rPr>
                <w:spacing w:val="-1"/>
                <w:sz w:val="20"/>
                <w:szCs w:val="20"/>
              </w:rPr>
            </w:pPr>
            <w:r w:rsidRPr="00F92CFC">
              <w:rPr>
                <w:spacing w:val="-1"/>
                <w:sz w:val="20"/>
                <w:szCs w:val="20"/>
              </w:rPr>
              <w:t>Begränsar sökningen till den vård- och omsorgskontakt där den vårdbegäran som låg till grund för laboratoriesvaret skapades.</w:t>
            </w:r>
          </w:p>
          <w:p w14:paraId="0D49C72A" w14:textId="77777777" w:rsidR="00060E39" w:rsidRPr="00F92CFC" w:rsidRDefault="00060E39" w:rsidP="00060E39">
            <w:pPr>
              <w:spacing w:line="229" w:lineRule="exact"/>
              <w:ind w:left="102"/>
            </w:pPr>
          </w:p>
        </w:tc>
        <w:tc>
          <w:tcPr>
            <w:tcW w:w="851" w:type="dxa"/>
            <w:tcBorders>
              <w:top w:val="single" w:sz="5" w:space="0" w:color="000000"/>
              <w:left w:val="single" w:sz="5" w:space="0" w:color="000000"/>
              <w:bottom w:val="single" w:sz="5" w:space="0" w:color="000000"/>
              <w:right w:val="single" w:sz="5" w:space="0" w:color="000000"/>
            </w:tcBorders>
          </w:tcPr>
          <w:p w14:paraId="626A5951" w14:textId="77777777" w:rsidR="00060E39" w:rsidRPr="00907C9B" w:rsidRDefault="00060E39" w:rsidP="00060E39">
            <w:pPr>
              <w:spacing w:line="229" w:lineRule="exact"/>
              <w:ind w:left="102"/>
            </w:pPr>
            <w:r w:rsidRPr="005F1D2D">
              <w:rPr>
                <w:sz w:val="20"/>
                <w:szCs w:val="20"/>
              </w:rPr>
              <w:t>0..*</w:t>
            </w:r>
          </w:p>
        </w:tc>
      </w:tr>
      <w:tr w:rsidR="00060E39" w14:paraId="43A51BBB" w14:textId="77777777" w:rsidTr="00507A1C">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C3246BD" w14:textId="77777777" w:rsidR="00060E39" w:rsidRDefault="00060E39" w:rsidP="00060E3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FD0B673"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F421EF" w14:textId="77777777" w:rsidR="00060E39"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4C6A498" w14:textId="77777777" w:rsidR="00060E39" w:rsidRDefault="00060E39" w:rsidP="00060E39">
            <w:pPr>
              <w:spacing w:line="229" w:lineRule="exact"/>
              <w:ind w:left="102"/>
              <w:rPr>
                <w:sz w:val="20"/>
                <w:szCs w:val="20"/>
              </w:rPr>
            </w:pPr>
          </w:p>
        </w:tc>
      </w:tr>
      <w:tr w:rsidR="00060E39" w14:paraId="1872C184" w14:textId="77777777" w:rsidTr="00507A1C">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025BDD6" w14:textId="77777777" w:rsidR="00060E39" w:rsidRDefault="00060E39" w:rsidP="00060E3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F0799C"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76185C" w14:textId="77777777" w:rsidR="00060E39"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3914E3A" w14:textId="77777777" w:rsidR="00060E39" w:rsidRDefault="00060E39" w:rsidP="00060E39">
            <w:pPr>
              <w:spacing w:line="229" w:lineRule="exact"/>
              <w:ind w:left="102"/>
              <w:rPr>
                <w:sz w:val="20"/>
                <w:szCs w:val="20"/>
              </w:rPr>
            </w:pPr>
          </w:p>
        </w:tc>
      </w:tr>
      <w:tr w:rsidR="00060E39" w14:paraId="64DFC6E9" w14:textId="77777777" w:rsidTr="00507A1C">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576B282" w14:textId="77777777" w:rsidR="00060E39" w:rsidRDefault="00060E39" w:rsidP="00060E3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35AAD8A1" w14:textId="77777777" w:rsidR="00060E39" w:rsidRPr="00B43AC4" w:rsidRDefault="00060E39" w:rsidP="00060E39">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456330" w14:textId="77777777" w:rsidR="00060E39" w:rsidRDefault="00060E39" w:rsidP="00060E3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FB2C4F" w14:textId="77777777" w:rsidR="00060E39" w:rsidRDefault="00060E39" w:rsidP="00060E39">
            <w:pPr>
              <w:rPr>
                <w:sz w:val="20"/>
                <w:szCs w:val="20"/>
              </w:rPr>
            </w:pPr>
          </w:p>
        </w:tc>
      </w:tr>
      <w:tr w:rsidR="00060E39" w:rsidRPr="00907C9B" w14:paraId="1D61884C" w14:textId="77777777" w:rsidTr="00507A1C">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7DECE47" w14:textId="77777777" w:rsidR="00060E39" w:rsidRPr="00907C9B" w:rsidRDefault="00060E39" w:rsidP="00060E39">
            <w:pPr>
              <w:spacing w:line="229" w:lineRule="exact"/>
              <w:rPr>
                <w:sz w:val="20"/>
                <w:szCs w:val="20"/>
              </w:rPr>
            </w:pPr>
            <w:r>
              <w:rPr>
                <w:sz w:val="20"/>
                <w:szCs w:val="20"/>
              </w:rPr>
              <w:t xml:space="preserve"> alertInformation</w:t>
            </w:r>
          </w:p>
          <w:p w14:paraId="399C80BD" w14:textId="77777777" w:rsidR="00060E39" w:rsidRPr="00907C9B" w:rsidRDefault="00060E39" w:rsidP="00060E3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03B1BF" w14:textId="77777777" w:rsidR="00060E39" w:rsidRPr="00907C9B" w:rsidRDefault="00060E39" w:rsidP="00060E39">
            <w:pPr>
              <w:spacing w:line="229" w:lineRule="exact"/>
              <w:ind w:left="102"/>
              <w:rPr>
                <w:sz w:val="20"/>
                <w:szCs w:val="20"/>
              </w:rPr>
            </w:pPr>
            <w:r>
              <w:rPr>
                <w:sz w:val="20"/>
                <w:szCs w:val="20"/>
              </w:rPr>
              <w:t>AlertInformationType</w:t>
            </w:r>
          </w:p>
        </w:tc>
        <w:tc>
          <w:tcPr>
            <w:tcW w:w="3969" w:type="dxa"/>
            <w:tcBorders>
              <w:top w:val="single" w:sz="5" w:space="0" w:color="000000"/>
              <w:left w:val="single" w:sz="5" w:space="0" w:color="000000"/>
              <w:bottom w:val="single" w:sz="5" w:space="0" w:color="000000"/>
              <w:right w:val="single" w:sz="5" w:space="0" w:color="000000"/>
            </w:tcBorders>
          </w:tcPr>
          <w:p w14:paraId="5CC6B31E" w14:textId="77777777" w:rsidR="00060E39" w:rsidRPr="00166A0E" w:rsidRDefault="00060E39" w:rsidP="00060E39">
            <w:pPr>
              <w:spacing w:line="229" w:lineRule="exact"/>
              <w:ind w:left="102"/>
              <w:rPr>
                <w:sz w:val="20"/>
                <w:szCs w:val="20"/>
              </w:rPr>
            </w:pPr>
            <w:r w:rsidRPr="00166A0E">
              <w:rPr>
                <w:sz w:val="20"/>
                <w:szCs w:val="20"/>
              </w:rPr>
              <w:t>De diagnoser som matchar begäran.</w:t>
            </w:r>
          </w:p>
        </w:tc>
        <w:tc>
          <w:tcPr>
            <w:tcW w:w="851" w:type="dxa"/>
            <w:tcBorders>
              <w:top w:val="single" w:sz="5" w:space="0" w:color="000000"/>
              <w:left w:val="single" w:sz="5" w:space="0" w:color="000000"/>
              <w:bottom w:val="single" w:sz="5" w:space="0" w:color="000000"/>
              <w:right w:val="single" w:sz="5" w:space="0" w:color="000000"/>
            </w:tcBorders>
          </w:tcPr>
          <w:p w14:paraId="4DD271B8" w14:textId="77777777" w:rsidR="00060E39" w:rsidRPr="00907C9B" w:rsidRDefault="00060E39" w:rsidP="00060E39">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060E39" w:rsidRPr="00907C9B" w14:paraId="6FCD16C5" w14:textId="77777777" w:rsidTr="00507A1C">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41B68707" w14:textId="77777777" w:rsidR="00060E39" w:rsidRPr="00907C9B" w:rsidRDefault="00060E39" w:rsidP="00060E39">
            <w:pPr>
              <w:spacing w:line="229" w:lineRule="exact"/>
              <w:rPr>
                <w:sz w:val="20"/>
                <w:szCs w:val="20"/>
              </w:rPr>
            </w:pPr>
            <w:r w:rsidRPr="00907C9B">
              <w:rPr>
                <w:sz w:val="20"/>
                <w:szCs w:val="20"/>
              </w:rPr>
              <w:t xml:space="preserve"> </w:t>
            </w:r>
            <w:r>
              <w:rPr>
                <w:sz w:val="20"/>
                <w:szCs w:val="20"/>
              </w:rPr>
              <w:t>../alertInformationHeader</w:t>
            </w:r>
          </w:p>
        </w:tc>
        <w:tc>
          <w:tcPr>
            <w:tcW w:w="1559" w:type="dxa"/>
            <w:tcBorders>
              <w:top w:val="single" w:sz="5" w:space="0" w:color="000000"/>
              <w:left w:val="single" w:sz="5" w:space="0" w:color="000000"/>
              <w:bottom w:val="single" w:sz="5" w:space="0" w:color="000000"/>
              <w:right w:val="single" w:sz="5" w:space="0" w:color="000000"/>
            </w:tcBorders>
          </w:tcPr>
          <w:p w14:paraId="1266F2F5" w14:textId="77777777" w:rsidR="00060E39" w:rsidRPr="00907C9B" w:rsidRDefault="00060E39" w:rsidP="00060E39">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12836B90" w14:textId="77777777" w:rsidR="00060E39" w:rsidRPr="00907C9B" w:rsidRDefault="00060E39" w:rsidP="00060E3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6C21C86" w14:textId="77777777" w:rsidR="00060E39" w:rsidRPr="00907C9B" w:rsidRDefault="00060E39" w:rsidP="00060E39">
            <w:pPr>
              <w:spacing w:line="229" w:lineRule="exact"/>
              <w:ind w:left="102"/>
              <w:rPr>
                <w:sz w:val="20"/>
                <w:szCs w:val="20"/>
              </w:rPr>
            </w:pPr>
            <w:r w:rsidRPr="00907C9B">
              <w:rPr>
                <w:sz w:val="20"/>
                <w:szCs w:val="20"/>
              </w:rPr>
              <w:t>1..1</w:t>
            </w:r>
          </w:p>
        </w:tc>
      </w:tr>
      <w:tr w:rsidR="00060E39" w:rsidRPr="00907C9B" w14:paraId="25241CD0" w14:textId="77777777" w:rsidTr="00507A1C">
        <w:trPr>
          <w:trHeight w:hRule="exact" w:val="505"/>
          <w:tblHeader/>
        </w:trPr>
        <w:tc>
          <w:tcPr>
            <w:tcW w:w="2922" w:type="dxa"/>
            <w:tcBorders>
              <w:top w:val="single" w:sz="5" w:space="0" w:color="000000"/>
              <w:left w:val="single" w:sz="5" w:space="0" w:color="000000"/>
              <w:bottom w:val="single" w:sz="5" w:space="0" w:color="000000"/>
              <w:right w:val="single" w:sz="5" w:space="0" w:color="000000"/>
            </w:tcBorders>
          </w:tcPr>
          <w:p w14:paraId="29EF7875" w14:textId="77777777" w:rsidR="00060E39" w:rsidRPr="00907C9B" w:rsidRDefault="00060E39" w:rsidP="00060E39">
            <w:pPr>
              <w:spacing w:line="229" w:lineRule="exact"/>
              <w:ind w:left="102"/>
              <w:rPr>
                <w:sz w:val="20"/>
                <w:szCs w:val="20"/>
              </w:rPr>
            </w:pPr>
            <w:r>
              <w:rPr>
                <w:sz w:val="20"/>
                <w:szCs w:val="20"/>
              </w:rPr>
              <w:t>../../</w:t>
            </w: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ECE1C4" w14:textId="77777777" w:rsidR="00060E39" w:rsidRPr="00907C9B" w:rsidRDefault="00060E39" w:rsidP="00060E3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9DFE0F" w14:textId="77777777" w:rsidR="00060E39" w:rsidRPr="00306B15" w:rsidRDefault="00060E39" w:rsidP="00060E39">
            <w:pPr>
              <w:pStyle w:val="TableParagraph"/>
              <w:ind w:left="142"/>
              <w:rPr>
                <w:sz w:val="20"/>
                <w:szCs w:val="20"/>
              </w:rPr>
            </w:pPr>
            <w:r w:rsidRPr="00306B15">
              <w:rPr>
                <w:rFonts w:ascii="Times New Roman" w:hAnsi="Times New Roman" w:cs="Times New Roman"/>
                <w:sz w:val="20"/>
                <w:szCs w:val="20"/>
              </w:rPr>
              <w:t xml:space="preserve">Dokumentets identitet som är </w:t>
            </w:r>
            <w:r>
              <w:rPr>
                <w:rFonts w:ascii="Times New Roman" w:hAnsi="Times New Roman" w:cs="Times New Roman"/>
                <w:sz w:val="20"/>
                <w:szCs w:val="20"/>
              </w:rPr>
              <w:t>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C2867D5" w14:textId="77777777" w:rsidR="00060E39" w:rsidRPr="00907C9B" w:rsidRDefault="00060E39" w:rsidP="00060E39">
            <w:pPr>
              <w:spacing w:line="229" w:lineRule="exact"/>
              <w:ind w:left="102"/>
              <w:rPr>
                <w:sz w:val="20"/>
                <w:szCs w:val="20"/>
              </w:rPr>
            </w:pPr>
            <w:r w:rsidRPr="00907C9B">
              <w:rPr>
                <w:sz w:val="20"/>
                <w:szCs w:val="20"/>
              </w:rPr>
              <w:t>1..1</w:t>
            </w:r>
          </w:p>
        </w:tc>
      </w:tr>
      <w:tr w:rsidR="00060E39" w:rsidRPr="00907C9B" w14:paraId="6E6CDBDC" w14:textId="77777777" w:rsidTr="00507A1C">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75722782" w14:textId="77777777" w:rsidR="00060E39" w:rsidRPr="00E0757D" w:rsidRDefault="00060E39" w:rsidP="00060E39">
            <w:pPr>
              <w:spacing w:line="229" w:lineRule="exact"/>
              <w:ind w:left="102"/>
              <w:rPr>
                <w:sz w:val="20"/>
                <w:szCs w:val="20"/>
              </w:rPr>
            </w:pPr>
            <w:r>
              <w:rPr>
                <w:sz w:val="20"/>
                <w:szCs w:val="20"/>
              </w:rPr>
              <w:t>../../sourceSystemHSAI</w:t>
            </w:r>
            <w:r w:rsidRPr="00D6731C">
              <w:rPr>
                <w:sz w:val="20"/>
                <w:szCs w:val="20"/>
              </w:rPr>
              <w:t>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7629F29" w14:textId="77777777" w:rsidR="00060E39" w:rsidRPr="00E0757D" w:rsidRDefault="00060E39" w:rsidP="00060E39">
            <w:pPr>
              <w:spacing w:line="229" w:lineRule="exact"/>
              <w:ind w:left="102"/>
              <w:rPr>
                <w:sz w:val="20"/>
                <w:szCs w:val="20"/>
              </w:rPr>
            </w:pPr>
            <w:r>
              <w:rPr>
                <w:sz w:val="20"/>
                <w:szCs w:val="20"/>
              </w:rPr>
              <w:t>HSAI</w:t>
            </w:r>
            <w:r w:rsidRPr="007D6475">
              <w:rPr>
                <w:sz w:val="20"/>
                <w:szCs w:val="20"/>
              </w:rPr>
              <w:t>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D80C853" w14:textId="77777777" w:rsidR="00060E39" w:rsidRPr="00166A0E" w:rsidRDefault="00060E39" w:rsidP="00060E39">
            <w:pPr>
              <w:spacing w:line="229" w:lineRule="exact"/>
              <w:ind w:left="102"/>
              <w:rPr>
                <w:sz w:val="20"/>
                <w:szCs w:val="20"/>
              </w:rPr>
            </w:pPr>
            <w:r w:rsidRPr="00166A0E">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30920F97" w14:textId="77777777" w:rsidR="00060E39" w:rsidRPr="00907C9B" w:rsidRDefault="00060E39" w:rsidP="00060E39">
            <w:pPr>
              <w:spacing w:line="229" w:lineRule="exact"/>
              <w:ind w:left="102"/>
              <w:rPr>
                <w:sz w:val="20"/>
                <w:szCs w:val="20"/>
              </w:rPr>
            </w:pPr>
            <w:r w:rsidRPr="007D6475">
              <w:rPr>
                <w:sz w:val="20"/>
                <w:szCs w:val="20"/>
              </w:rPr>
              <w:t>1..1</w:t>
            </w:r>
          </w:p>
        </w:tc>
      </w:tr>
      <w:tr w:rsidR="00060E39" w:rsidRPr="00907C9B" w14:paraId="08AC8711" w14:textId="77777777" w:rsidTr="00507A1C">
        <w:trPr>
          <w:trHeight w:val="259"/>
          <w:tblHeader/>
        </w:trPr>
        <w:tc>
          <w:tcPr>
            <w:tcW w:w="2922" w:type="dxa"/>
            <w:tcBorders>
              <w:top w:val="single" w:sz="5" w:space="0" w:color="000000"/>
              <w:left w:val="single" w:sz="5" w:space="0" w:color="000000"/>
              <w:bottom w:val="single" w:sz="5" w:space="0" w:color="000000"/>
              <w:right w:val="single" w:sz="5" w:space="0" w:color="000000"/>
            </w:tcBorders>
          </w:tcPr>
          <w:p w14:paraId="613B761D" w14:textId="77777777" w:rsidR="00060E39" w:rsidRPr="00F82472" w:rsidRDefault="00060E39" w:rsidP="00060E39">
            <w:pPr>
              <w:spacing w:line="229" w:lineRule="exact"/>
              <w:ind w:left="87"/>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412F25A7" w14:textId="77777777" w:rsidR="00060E39" w:rsidRPr="000A6DF8" w:rsidRDefault="00060E39" w:rsidP="00060E39">
            <w:pPr>
              <w:spacing w:line="226" w:lineRule="exact"/>
              <w:ind w:left="102"/>
              <w:rPr>
                <w:spacing w:val="-1"/>
                <w:sz w:val="20"/>
                <w:szCs w:val="20"/>
              </w:rPr>
            </w:pPr>
            <w:r>
              <w:rPr>
                <w:spacing w:val="-1"/>
                <w:sz w:val="20"/>
                <w:szCs w:val="20"/>
              </w:rPr>
              <w:t>PersonIdType</w:t>
            </w:r>
          </w:p>
        </w:tc>
        <w:tc>
          <w:tcPr>
            <w:tcW w:w="3969" w:type="dxa"/>
            <w:tcBorders>
              <w:top w:val="single" w:sz="5" w:space="0" w:color="000000"/>
              <w:left w:val="single" w:sz="5" w:space="0" w:color="000000"/>
              <w:bottom w:val="single" w:sz="5" w:space="0" w:color="000000"/>
              <w:right w:val="single" w:sz="5" w:space="0" w:color="000000"/>
            </w:tcBorders>
          </w:tcPr>
          <w:p w14:paraId="48C45FD1" w14:textId="77777777" w:rsidR="00060E39" w:rsidRPr="00F82472" w:rsidRDefault="00060E39" w:rsidP="00060E39">
            <w:pPr>
              <w:spacing w:line="229" w:lineRule="exact"/>
              <w:ind w:left="102"/>
              <w:rPr>
                <w:sz w:val="20"/>
                <w:szCs w:val="20"/>
              </w:rPr>
            </w:pPr>
            <w:r w:rsidRPr="00041CC6">
              <w:rPr>
                <w:sz w:val="20"/>
                <w:szCs w:val="20"/>
              </w:rPr>
              <w:t>Id</w:t>
            </w:r>
            <w:r>
              <w:rPr>
                <w:sz w:val="20"/>
                <w:szCs w:val="20"/>
              </w:rPr>
              <w:t xml:space="preserve">entifierare för patient. </w:t>
            </w:r>
          </w:p>
        </w:tc>
        <w:tc>
          <w:tcPr>
            <w:tcW w:w="851" w:type="dxa"/>
            <w:tcBorders>
              <w:top w:val="single" w:sz="5" w:space="0" w:color="000000"/>
              <w:left w:val="single" w:sz="5" w:space="0" w:color="000000"/>
              <w:bottom w:val="single" w:sz="5" w:space="0" w:color="000000"/>
              <w:right w:val="single" w:sz="5" w:space="0" w:color="000000"/>
            </w:tcBorders>
          </w:tcPr>
          <w:p w14:paraId="309CC133" w14:textId="77777777" w:rsidR="00060E39" w:rsidRPr="00907C9B" w:rsidRDefault="00060E39" w:rsidP="00060E39">
            <w:pPr>
              <w:spacing w:line="229" w:lineRule="exact"/>
              <w:ind w:left="102"/>
              <w:rPr>
                <w:sz w:val="20"/>
                <w:szCs w:val="20"/>
              </w:rPr>
            </w:pPr>
            <w:r w:rsidRPr="00907C9B">
              <w:rPr>
                <w:sz w:val="20"/>
                <w:szCs w:val="20"/>
              </w:rPr>
              <w:t>1..1</w:t>
            </w:r>
          </w:p>
        </w:tc>
      </w:tr>
      <w:tr w:rsidR="00060E39" w:rsidRPr="00907C9B" w14:paraId="7AE3FF61" w14:textId="77777777" w:rsidTr="00507A1C">
        <w:trPr>
          <w:trHeight w:val="529"/>
          <w:tblHeader/>
        </w:trPr>
        <w:tc>
          <w:tcPr>
            <w:tcW w:w="2922" w:type="dxa"/>
            <w:tcBorders>
              <w:top w:val="single" w:sz="5" w:space="0" w:color="000000"/>
              <w:left w:val="single" w:sz="5" w:space="0" w:color="000000"/>
              <w:bottom w:val="single" w:sz="5" w:space="0" w:color="000000"/>
              <w:right w:val="single" w:sz="5" w:space="0" w:color="000000"/>
            </w:tcBorders>
          </w:tcPr>
          <w:p w14:paraId="5DC639DE" w14:textId="77777777" w:rsidR="00060E39" w:rsidRPr="00F82472" w:rsidRDefault="00060E39" w:rsidP="00060E39">
            <w:pPr>
              <w:spacing w:line="229" w:lineRule="exact"/>
              <w:ind w:left="102"/>
              <w:rPr>
                <w:sz w:val="20"/>
                <w:szCs w:val="20"/>
              </w:rPr>
            </w:pP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8A6D750" w14:textId="77777777" w:rsidR="00060E39" w:rsidRPr="00F82472" w:rsidRDefault="00060E39" w:rsidP="00060E3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39ECD7C" w14:textId="77777777" w:rsidR="00060E39" w:rsidRPr="00166A0E" w:rsidRDefault="00060E39" w:rsidP="00060E39">
            <w:pPr>
              <w:spacing w:line="226" w:lineRule="exact"/>
              <w:ind w:left="142"/>
              <w:rPr>
                <w:spacing w:val="-1"/>
                <w:sz w:val="20"/>
                <w:szCs w:val="20"/>
              </w:rPr>
            </w:pPr>
            <w:r w:rsidRPr="00166A0E">
              <w:rPr>
                <w:sz w:val="20"/>
                <w:szCs w:val="20"/>
              </w:rPr>
              <w:t>Sätts till patientens identifierare.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0E3DFB72" w14:textId="77777777" w:rsidR="00060E39" w:rsidRPr="00907C9B" w:rsidRDefault="00060E39" w:rsidP="00060E39">
            <w:pPr>
              <w:spacing w:line="229" w:lineRule="exact"/>
              <w:ind w:left="102"/>
              <w:rPr>
                <w:sz w:val="20"/>
                <w:szCs w:val="20"/>
              </w:rPr>
            </w:pPr>
            <w:r>
              <w:rPr>
                <w:sz w:val="20"/>
                <w:szCs w:val="20"/>
              </w:rPr>
              <w:t>1..1</w:t>
            </w:r>
          </w:p>
        </w:tc>
      </w:tr>
      <w:tr w:rsidR="00060E39" w:rsidRPr="00907C9B" w14:paraId="00503BB3" w14:textId="77777777" w:rsidTr="00507A1C">
        <w:trPr>
          <w:trHeight w:val="1786"/>
          <w:tblHeader/>
        </w:trPr>
        <w:tc>
          <w:tcPr>
            <w:tcW w:w="2922" w:type="dxa"/>
            <w:tcBorders>
              <w:top w:val="single" w:sz="5" w:space="0" w:color="000000"/>
              <w:left w:val="single" w:sz="5" w:space="0" w:color="000000"/>
              <w:bottom w:val="single" w:sz="5" w:space="0" w:color="000000"/>
              <w:right w:val="single" w:sz="5" w:space="0" w:color="000000"/>
            </w:tcBorders>
          </w:tcPr>
          <w:p w14:paraId="17C92A92" w14:textId="77777777" w:rsidR="00060E39" w:rsidRPr="00F82472" w:rsidRDefault="00060E39" w:rsidP="00060E39">
            <w:pPr>
              <w:spacing w:line="229" w:lineRule="exact"/>
              <w:ind w:left="102"/>
              <w:rPr>
                <w:sz w:val="20"/>
                <w:szCs w:val="20"/>
              </w:rPr>
            </w:pP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1B72E01C" w14:textId="77777777" w:rsidR="00060E39" w:rsidRPr="00F82472" w:rsidRDefault="00060E39" w:rsidP="00060E3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0F6084" w14:textId="35263A15" w:rsidR="00060E39" w:rsidRPr="00507A1C" w:rsidRDefault="00060E39" w:rsidP="00507A1C">
            <w:pPr>
              <w:spacing w:line="226" w:lineRule="exact"/>
              <w:ind w:left="102"/>
              <w:rPr>
                <w:sz w:val="20"/>
                <w:szCs w:val="20"/>
              </w:rPr>
            </w:pPr>
            <w:r w:rsidRPr="00166A0E">
              <w:rPr>
                <w:sz w:val="20"/>
                <w:szCs w:val="20"/>
              </w:rPr>
              <w:t xml:space="preserve">Sätts till OID för typ av identifierare. </w:t>
            </w:r>
            <w:r w:rsidRPr="00166A0E">
              <w:rPr>
                <w:sz w:val="20"/>
                <w:szCs w:val="20"/>
              </w:rPr>
              <w:br/>
              <w:t>För personnummer ska Skatteverkets personnummer (1.2.752.129.2.1.3.1).</w:t>
            </w:r>
            <w:r w:rsidRPr="00166A0E">
              <w:rPr>
                <w:sz w:val="20"/>
                <w:szCs w:val="20"/>
              </w:rPr>
              <w:br/>
              <w:t>För samordningsnummer ska Skatteverkets samordningsnummer (1.2.752.129.2.1.3.3).</w:t>
            </w:r>
            <w:r w:rsidRPr="00166A0E">
              <w:rPr>
                <w:sz w:val="20"/>
                <w:szCs w:val="20"/>
              </w:rPr>
              <w:br/>
              <w:t xml:space="preserve">För reservnummer används lokalt definierade reservnummet, exempelvis SLL </w:t>
            </w:r>
            <w:r w:rsidR="00507A1C">
              <w:rPr>
                <w:sz w:val="20"/>
                <w:szCs w:val="20"/>
              </w:rPr>
              <w:t>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3BF6A622" w14:textId="77777777" w:rsidR="00060E39" w:rsidRPr="00907C9B" w:rsidRDefault="00060E39" w:rsidP="00060E39">
            <w:pPr>
              <w:spacing w:line="229" w:lineRule="exact"/>
              <w:ind w:left="102"/>
              <w:rPr>
                <w:sz w:val="20"/>
                <w:szCs w:val="20"/>
              </w:rPr>
            </w:pPr>
            <w:r>
              <w:rPr>
                <w:sz w:val="20"/>
                <w:szCs w:val="20"/>
              </w:rPr>
              <w:t>1..1</w:t>
            </w:r>
          </w:p>
        </w:tc>
      </w:tr>
      <w:tr w:rsidR="00060E39" w:rsidRPr="00907C9B" w14:paraId="30EE1DB0" w14:textId="77777777" w:rsidTr="00507A1C">
        <w:trPr>
          <w:trHeight w:hRule="exact" w:val="547"/>
          <w:tblHeader/>
        </w:trPr>
        <w:tc>
          <w:tcPr>
            <w:tcW w:w="2922" w:type="dxa"/>
            <w:tcBorders>
              <w:top w:val="single" w:sz="5" w:space="0" w:color="000000"/>
              <w:left w:val="single" w:sz="5" w:space="0" w:color="000000"/>
              <w:bottom w:val="single" w:sz="5" w:space="0" w:color="000000"/>
              <w:right w:val="single" w:sz="5" w:space="0" w:color="000000"/>
            </w:tcBorders>
          </w:tcPr>
          <w:p w14:paraId="210EF13C" w14:textId="77777777" w:rsidR="00060E39" w:rsidRPr="00907C9B" w:rsidRDefault="00060E39" w:rsidP="00060E39">
            <w:pPr>
              <w:spacing w:line="229" w:lineRule="exact"/>
              <w:ind w:left="102"/>
              <w:rPr>
                <w:sz w:val="20"/>
                <w:szCs w:val="20"/>
              </w:rPr>
            </w:pPr>
            <w:r>
              <w:rPr>
                <w:sz w:val="20"/>
                <w:szCs w:val="20"/>
              </w:rPr>
              <w:t>../../</w:t>
            </w:r>
            <w:r w:rsidRPr="00100BA1">
              <w:rPr>
                <w:sz w:val="20"/>
                <w:szCs w:val="20"/>
              </w:rPr>
              <w:t>accountableHealthcareProfessional</w:t>
            </w:r>
          </w:p>
          <w:p w14:paraId="55494EE8" w14:textId="77777777" w:rsidR="00060E39" w:rsidRPr="00907C9B" w:rsidRDefault="00060E39"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86506C6" w14:textId="77777777" w:rsidR="00060E39" w:rsidRPr="00907C9B" w:rsidRDefault="00060E39" w:rsidP="00060E39">
            <w:pPr>
              <w:spacing w:line="229" w:lineRule="exact"/>
              <w:ind w:left="102"/>
              <w:rPr>
                <w:sz w:val="20"/>
                <w:szCs w:val="20"/>
              </w:rPr>
            </w:pPr>
            <w:r>
              <w:rPr>
                <w:sz w:val="20"/>
                <w:szCs w:val="20"/>
              </w:rPr>
              <w:t>HealthcareProfessionalType</w:t>
            </w:r>
          </w:p>
          <w:p w14:paraId="56C1DABB" w14:textId="77777777" w:rsidR="00060E39" w:rsidRPr="00907C9B" w:rsidRDefault="00060E39" w:rsidP="00060E3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5F11B10" w14:textId="77777777" w:rsidR="00060E39" w:rsidRPr="00166A0E" w:rsidRDefault="00060E39" w:rsidP="00060E39">
            <w:pPr>
              <w:spacing w:line="226" w:lineRule="exact"/>
              <w:ind w:left="102"/>
              <w:rPr>
                <w:spacing w:val="-1"/>
                <w:sz w:val="20"/>
                <w:szCs w:val="20"/>
              </w:rPr>
            </w:pPr>
            <w:r w:rsidRPr="00166A0E">
              <w:rPr>
                <w:spacing w:val="-1"/>
                <w:sz w:val="20"/>
                <w:szCs w:val="20"/>
              </w:rPr>
              <w:t xml:space="preserve">Information om den hälso- och sjukvårdsperson som </w:t>
            </w:r>
            <w:r>
              <w:rPr>
                <w:spacing w:val="-1"/>
                <w:sz w:val="20"/>
                <w:szCs w:val="20"/>
              </w:rPr>
              <w:t>verifierat</w:t>
            </w:r>
            <w:r w:rsidRPr="00166A0E">
              <w:rPr>
                <w:spacing w:val="-1"/>
                <w:sz w:val="20"/>
                <w:szCs w:val="20"/>
              </w:rPr>
              <w:t xml:space="preserve"> informationen i dokumentet</w:t>
            </w:r>
            <w:r>
              <w:rPr>
                <w:spacing w:val="-1"/>
                <w:sz w:val="20"/>
                <w:szCs w:val="20"/>
              </w:rPr>
              <w:t>.</w:t>
            </w:r>
          </w:p>
          <w:p w14:paraId="6DA81A90" w14:textId="77777777" w:rsidR="00060E39" w:rsidRPr="00166A0E" w:rsidRDefault="00060E39" w:rsidP="00060E3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0FF9C6" w14:textId="77777777" w:rsidR="00060E39" w:rsidRPr="00907C9B" w:rsidRDefault="00060E39" w:rsidP="00060E39">
            <w:pPr>
              <w:spacing w:line="229" w:lineRule="exact"/>
              <w:ind w:left="102"/>
              <w:rPr>
                <w:sz w:val="20"/>
                <w:szCs w:val="20"/>
              </w:rPr>
            </w:pPr>
            <w:r w:rsidRPr="00907C9B">
              <w:rPr>
                <w:sz w:val="20"/>
                <w:szCs w:val="20"/>
              </w:rPr>
              <w:t>1..1</w:t>
            </w:r>
          </w:p>
        </w:tc>
      </w:tr>
      <w:tr w:rsidR="00060E39" w:rsidRPr="00907C9B" w14:paraId="61E3001B" w14:textId="77777777" w:rsidTr="00507A1C">
        <w:trPr>
          <w:trHeight w:hRule="exact" w:val="1208"/>
          <w:tblHeader/>
        </w:trPr>
        <w:tc>
          <w:tcPr>
            <w:tcW w:w="2922" w:type="dxa"/>
            <w:tcBorders>
              <w:top w:val="single" w:sz="5" w:space="0" w:color="000000"/>
              <w:left w:val="single" w:sz="5" w:space="0" w:color="000000"/>
              <w:bottom w:val="single" w:sz="5" w:space="0" w:color="000000"/>
              <w:right w:val="single" w:sz="5" w:space="0" w:color="000000"/>
            </w:tcBorders>
          </w:tcPr>
          <w:p w14:paraId="39F5ACF9" w14:textId="77777777" w:rsidR="00060E39" w:rsidRPr="00907C9B" w:rsidRDefault="00060E39" w:rsidP="00060E39">
            <w:pPr>
              <w:spacing w:line="229" w:lineRule="exact"/>
              <w:ind w:left="102"/>
              <w:rPr>
                <w:sz w:val="20"/>
                <w:szCs w:val="20"/>
              </w:rPr>
            </w:pPr>
            <w:r>
              <w:rPr>
                <w:sz w:val="20"/>
                <w:szCs w:val="20"/>
              </w:rPr>
              <w:t>../../../</w:t>
            </w:r>
            <w:r w:rsidRPr="00907C9B">
              <w:rPr>
                <w:sz w:val="20"/>
                <w:szCs w:val="20"/>
              </w:rPr>
              <w:t>a</w:t>
            </w:r>
            <w:r w:rsidRPr="00907C9B">
              <w:rPr>
                <w:spacing w:val="-1"/>
                <w:sz w:val="20"/>
                <w:szCs w:val="20"/>
              </w:rPr>
              <w:t>uthorTime</w:t>
            </w:r>
          </w:p>
          <w:p w14:paraId="20F9A39A" w14:textId="77777777" w:rsidR="00060E39" w:rsidRPr="00907C9B" w:rsidRDefault="00060E39" w:rsidP="00060E3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0607F0" w14:textId="77777777" w:rsidR="00060E39" w:rsidRPr="00DB2312" w:rsidRDefault="00060E39" w:rsidP="00060E39">
            <w:pPr>
              <w:spacing w:line="229" w:lineRule="exact"/>
              <w:ind w:left="102"/>
              <w:rPr>
                <w:rFonts w:ascii="Arial" w:hAnsi="Arial" w:cs="Arial"/>
                <w:color w:val="FF0000"/>
                <w:sz w:val="20"/>
                <w:szCs w:val="20"/>
              </w:rPr>
            </w:pPr>
            <w:r w:rsidRPr="00DB2312">
              <w:rPr>
                <w:sz w:val="20"/>
                <w:szCs w:val="20"/>
              </w:rPr>
              <w:t>TimeStampType</w:t>
            </w:r>
          </w:p>
          <w:p w14:paraId="166B567C" w14:textId="77777777" w:rsidR="00060E39" w:rsidRPr="00907C9B"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EE193C9" w14:textId="77777777" w:rsidR="00060E39" w:rsidRPr="00166A0E" w:rsidRDefault="00060E39" w:rsidP="00060E39">
            <w:pPr>
              <w:spacing w:line="226" w:lineRule="exact"/>
              <w:ind w:left="102"/>
              <w:rPr>
                <w:sz w:val="20"/>
                <w:szCs w:val="20"/>
              </w:rPr>
            </w:pPr>
            <w:r w:rsidRPr="00166A0E">
              <w:rPr>
                <w:spacing w:val="-1"/>
                <w:sz w:val="20"/>
                <w:szCs w:val="20"/>
              </w:rPr>
              <w:t>Tidpunkt då dokumentet skapades.</w:t>
            </w:r>
            <w:r w:rsidRPr="00166A0E">
              <w:rPr>
                <w:sz w:val="20"/>
                <w:szCs w:val="20"/>
              </w:rPr>
              <w:t xml:space="preserve"> </w:t>
            </w:r>
            <w:r w:rsidRPr="00166A0E">
              <w:rPr>
                <w:spacing w:val="-1"/>
                <w:sz w:val="20"/>
                <w:szCs w:val="20"/>
              </w:rPr>
              <w:t>Det är den senaste tidpunkten då informationen uppdaterats i systemet som ska finnas här i de fall informationen har ändrats efter det att den skapades.</w:t>
            </w:r>
          </w:p>
          <w:p w14:paraId="1EEF5D77" w14:textId="77777777" w:rsidR="00060E39" w:rsidRPr="00166A0E"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E150BB" w14:textId="77777777" w:rsidR="00060E39" w:rsidRPr="00907C9B" w:rsidRDefault="00060E39" w:rsidP="00060E39">
            <w:pPr>
              <w:spacing w:line="226" w:lineRule="exact"/>
              <w:ind w:left="102"/>
              <w:rPr>
                <w:spacing w:val="-1"/>
                <w:sz w:val="20"/>
                <w:szCs w:val="20"/>
              </w:rPr>
            </w:pPr>
            <w:r w:rsidRPr="00DB2312">
              <w:rPr>
                <w:spacing w:val="-1"/>
                <w:sz w:val="20"/>
                <w:szCs w:val="20"/>
              </w:rPr>
              <w:t>1..1</w:t>
            </w:r>
          </w:p>
        </w:tc>
      </w:tr>
      <w:tr w:rsidR="00060E39" w:rsidRPr="00907C9B" w14:paraId="6DE533E2" w14:textId="77777777" w:rsidTr="00507A1C">
        <w:trPr>
          <w:trHeight w:hRule="exact" w:val="537"/>
          <w:tblHeader/>
        </w:trPr>
        <w:tc>
          <w:tcPr>
            <w:tcW w:w="2922" w:type="dxa"/>
            <w:tcBorders>
              <w:top w:val="single" w:sz="5" w:space="0" w:color="000000"/>
              <w:left w:val="single" w:sz="5" w:space="0" w:color="000000"/>
              <w:bottom w:val="single" w:sz="5" w:space="0" w:color="000000"/>
              <w:right w:val="single" w:sz="5" w:space="0" w:color="000000"/>
            </w:tcBorders>
          </w:tcPr>
          <w:p w14:paraId="5C87F468" w14:textId="77777777" w:rsidR="00060E39" w:rsidRPr="00907C9B" w:rsidRDefault="00060E39" w:rsidP="00060E39">
            <w:pPr>
              <w:spacing w:line="229" w:lineRule="exact"/>
              <w:ind w:left="102"/>
              <w:rPr>
                <w:sz w:val="20"/>
                <w:szCs w:val="20"/>
              </w:rPr>
            </w:pPr>
            <w:r>
              <w:rPr>
                <w:sz w:val="20"/>
                <w:szCs w:val="20"/>
              </w:rPr>
              <w:t>../../../</w:t>
            </w:r>
            <w:r>
              <w:rPr>
                <w:spacing w:val="-1"/>
                <w:sz w:val="20"/>
                <w:szCs w:val="20"/>
              </w:rPr>
              <w:t>healthcareProfessionalHSAId</w:t>
            </w:r>
          </w:p>
          <w:p w14:paraId="66B8297F" w14:textId="77777777" w:rsidR="00060E39" w:rsidRPr="00907C9B" w:rsidRDefault="00060E39" w:rsidP="00060E3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21CE6AC" w14:textId="77777777" w:rsidR="00060E39" w:rsidRPr="00DB2312" w:rsidRDefault="00060E39" w:rsidP="00060E39">
            <w:pPr>
              <w:spacing w:line="229" w:lineRule="exact"/>
              <w:ind w:left="102"/>
              <w:rPr>
                <w:rFonts w:ascii="Arial" w:hAnsi="Arial" w:cs="Arial"/>
                <w:sz w:val="20"/>
                <w:szCs w:val="20"/>
              </w:rPr>
            </w:pPr>
            <w:r w:rsidRPr="00DB2312">
              <w:rPr>
                <w:sz w:val="20"/>
                <w:szCs w:val="20"/>
              </w:rPr>
              <w:t>HSAIdType</w:t>
            </w:r>
          </w:p>
          <w:p w14:paraId="69CA1FC9" w14:textId="77777777" w:rsidR="00060E39" w:rsidRPr="00907C9B"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A3250EB" w14:textId="77777777" w:rsidR="00060E39" w:rsidRPr="00BE7739" w:rsidRDefault="00060E39" w:rsidP="00060E39">
            <w:pPr>
              <w:spacing w:line="226" w:lineRule="exact"/>
              <w:ind w:left="102"/>
              <w:rPr>
                <w:spacing w:val="-1"/>
                <w:sz w:val="20"/>
                <w:szCs w:val="20"/>
              </w:rPr>
            </w:pPr>
            <w:r>
              <w:rPr>
                <w:spacing w:val="-1"/>
                <w:sz w:val="20"/>
                <w:szCs w:val="20"/>
              </w:rPr>
              <w:t>Vård- och omsorgspersonalens</w:t>
            </w:r>
            <w:r w:rsidRPr="00BE7739">
              <w:rPr>
                <w:spacing w:val="-1"/>
                <w:sz w:val="20"/>
                <w:szCs w:val="20"/>
              </w:rPr>
              <w:t xml:space="preserve"> HSA-id. </w:t>
            </w:r>
            <w:r>
              <w:rPr>
                <w:spacing w:val="-1"/>
                <w:sz w:val="20"/>
                <w:szCs w:val="20"/>
              </w:rPr>
              <w:t>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4756F441" w14:textId="77777777" w:rsidR="00060E39" w:rsidRPr="00907C9B" w:rsidRDefault="00060E39" w:rsidP="00060E39">
            <w:pPr>
              <w:spacing w:line="226" w:lineRule="exact"/>
              <w:ind w:left="102"/>
              <w:rPr>
                <w:spacing w:val="-1"/>
                <w:sz w:val="20"/>
                <w:szCs w:val="20"/>
              </w:rPr>
            </w:pPr>
            <w:r>
              <w:rPr>
                <w:spacing w:val="-1"/>
                <w:sz w:val="20"/>
                <w:szCs w:val="20"/>
              </w:rPr>
              <w:t>0</w:t>
            </w:r>
            <w:r w:rsidRPr="00DB2312">
              <w:rPr>
                <w:spacing w:val="-1"/>
                <w:sz w:val="20"/>
                <w:szCs w:val="20"/>
              </w:rPr>
              <w:t>..1</w:t>
            </w:r>
          </w:p>
        </w:tc>
      </w:tr>
      <w:tr w:rsidR="00060E39" w:rsidRPr="00907C9B" w14:paraId="42091A0C" w14:textId="77777777" w:rsidTr="00507A1C">
        <w:trPr>
          <w:trHeight w:hRule="exact" w:val="725"/>
          <w:tblHeader/>
        </w:trPr>
        <w:tc>
          <w:tcPr>
            <w:tcW w:w="2922" w:type="dxa"/>
            <w:tcBorders>
              <w:top w:val="single" w:sz="5" w:space="0" w:color="000000"/>
              <w:left w:val="single" w:sz="5" w:space="0" w:color="000000"/>
              <w:bottom w:val="single" w:sz="5" w:space="0" w:color="000000"/>
              <w:right w:val="single" w:sz="5" w:space="0" w:color="000000"/>
            </w:tcBorders>
          </w:tcPr>
          <w:p w14:paraId="0D044FE1" w14:textId="77777777" w:rsidR="00060E39" w:rsidRPr="00907C9B" w:rsidRDefault="00060E39" w:rsidP="00060E39">
            <w:pPr>
              <w:spacing w:line="226" w:lineRule="exact"/>
              <w:ind w:left="102"/>
              <w:rPr>
                <w:spacing w:val="-1"/>
                <w:sz w:val="20"/>
                <w:szCs w:val="20"/>
              </w:rPr>
            </w:pPr>
            <w:r>
              <w:rPr>
                <w:sz w:val="20"/>
                <w:szCs w:val="20"/>
              </w:rPr>
              <w:t>../../../</w:t>
            </w:r>
            <w:r>
              <w:rPr>
                <w:spacing w:val="-1"/>
                <w:sz w:val="20"/>
                <w:szCs w:val="20"/>
              </w:rPr>
              <w:t>healthcareProfessionalName</w:t>
            </w:r>
          </w:p>
        </w:tc>
        <w:tc>
          <w:tcPr>
            <w:tcW w:w="1559" w:type="dxa"/>
            <w:tcBorders>
              <w:top w:val="single" w:sz="5" w:space="0" w:color="000000"/>
              <w:left w:val="single" w:sz="5" w:space="0" w:color="000000"/>
              <w:bottom w:val="single" w:sz="5" w:space="0" w:color="000000"/>
              <w:right w:val="single" w:sz="5" w:space="0" w:color="000000"/>
            </w:tcBorders>
          </w:tcPr>
          <w:p w14:paraId="79791811" w14:textId="77777777" w:rsidR="00060E39" w:rsidRPr="00907C9B" w:rsidRDefault="00060E39"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9D4042" w14:textId="77777777" w:rsidR="00060E39" w:rsidRPr="00BE7739" w:rsidRDefault="00060E39" w:rsidP="00060E39">
            <w:pPr>
              <w:spacing w:line="226" w:lineRule="exact"/>
              <w:ind w:left="102"/>
            </w:pPr>
            <w:r w:rsidRPr="00166A0E">
              <w:rPr>
                <w:sz w:val="20"/>
                <w:szCs w:val="20"/>
              </w:rPr>
              <w:t xml:space="preserve">Namn på </w:t>
            </w:r>
            <w:r>
              <w:rPr>
                <w:spacing w:val="-1"/>
                <w:sz w:val="20"/>
                <w:szCs w:val="20"/>
              </w:rPr>
              <w:t>vård- och omsorgspersonal</w:t>
            </w:r>
            <w:r w:rsidRPr="00166A0E">
              <w:rPr>
                <w:spacing w:val="-1"/>
                <w:sz w:val="20"/>
                <w:szCs w:val="20"/>
              </w:rPr>
              <w:t xml:space="preserve">. </w:t>
            </w:r>
            <w:r w:rsidRPr="00BE7739">
              <w:rPr>
                <w:spacing w:val="-1"/>
                <w:sz w:val="20"/>
                <w:szCs w:val="20"/>
              </w:rPr>
              <w:t>Om tillgängligt skall detta anges.</w:t>
            </w:r>
            <w:r>
              <w:rPr>
                <w:spacing w:val="-1"/>
                <w:sz w:val="20"/>
                <w:szCs w:val="20"/>
              </w:rPr>
              <w:t xml:space="preserve"> 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6CB6F605" w14:textId="77777777" w:rsidR="00060E39" w:rsidRPr="00907C9B" w:rsidRDefault="00060E39" w:rsidP="00060E39">
            <w:pPr>
              <w:spacing w:line="226" w:lineRule="exact"/>
              <w:ind w:left="102"/>
              <w:rPr>
                <w:spacing w:val="-1"/>
                <w:sz w:val="20"/>
                <w:szCs w:val="20"/>
              </w:rPr>
            </w:pPr>
            <w:r w:rsidRPr="00DB2312">
              <w:rPr>
                <w:spacing w:val="-1"/>
                <w:sz w:val="20"/>
                <w:szCs w:val="20"/>
              </w:rPr>
              <w:t>0..1</w:t>
            </w:r>
          </w:p>
        </w:tc>
      </w:tr>
      <w:tr w:rsidR="00060E39" w:rsidRPr="00907C9B" w14:paraId="4D8829F1" w14:textId="77777777" w:rsidTr="00507A1C">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72391E7D" w14:textId="77777777" w:rsidR="00060E39" w:rsidRPr="00907C9B" w:rsidRDefault="00060E39" w:rsidP="00060E39">
            <w:pPr>
              <w:spacing w:line="229" w:lineRule="exact"/>
              <w:ind w:left="102"/>
              <w:rPr>
                <w:sz w:val="20"/>
                <w:szCs w:val="20"/>
              </w:rPr>
            </w:pPr>
            <w:r>
              <w:rPr>
                <w:sz w:val="20"/>
                <w:szCs w:val="20"/>
              </w:rPr>
              <w:t>../../../</w:t>
            </w:r>
            <w:r>
              <w:rPr>
                <w:spacing w:val="-1"/>
                <w:sz w:val="20"/>
                <w:szCs w:val="20"/>
              </w:rPr>
              <w:t>healthcareProfessional</w:t>
            </w:r>
            <w:r w:rsidRPr="00907C9B">
              <w:rPr>
                <w:spacing w:val="-1"/>
                <w:sz w:val="20"/>
                <w:szCs w:val="20"/>
              </w:rPr>
              <w:t>RoleCode</w:t>
            </w:r>
          </w:p>
          <w:p w14:paraId="1453A357" w14:textId="77777777" w:rsidR="00060E39" w:rsidRPr="00907C9B" w:rsidRDefault="00060E39" w:rsidP="00060E3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ADF2E1" w14:textId="77777777" w:rsidR="00060E39" w:rsidRPr="00DB2312" w:rsidRDefault="00060E39" w:rsidP="00060E39">
            <w:pPr>
              <w:spacing w:line="226" w:lineRule="exact"/>
              <w:ind w:left="102"/>
              <w:rPr>
                <w:spacing w:val="-1"/>
                <w:sz w:val="20"/>
                <w:szCs w:val="20"/>
              </w:rPr>
            </w:pPr>
            <w:r w:rsidRPr="00DB2312">
              <w:rPr>
                <w:spacing w:val="-1"/>
                <w:sz w:val="20"/>
                <w:szCs w:val="20"/>
              </w:rPr>
              <w:t xml:space="preserve">CVType </w:t>
            </w:r>
          </w:p>
          <w:p w14:paraId="174B9D5F"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AE1141C" w14:textId="77777777" w:rsidR="00060E39" w:rsidRPr="00166A0E" w:rsidRDefault="00060E39" w:rsidP="00060E39">
            <w:pPr>
              <w:spacing w:line="226" w:lineRule="exact"/>
              <w:ind w:left="102"/>
              <w:rPr>
                <w:sz w:val="20"/>
                <w:szCs w:val="20"/>
              </w:rPr>
            </w:pPr>
            <w:r w:rsidRPr="00166A0E">
              <w:rPr>
                <w:sz w:val="20"/>
                <w:szCs w:val="20"/>
              </w:rPr>
              <w:t>Information om personens befattning. Om möjligt skall KV Befattning (OID 1.2.752.129.2.2.1.4)</w:t>
            </w:r>
            <w:r>
              <w:rPr>
                <w:sz w:val="20"/>
                <w:szCs w:val="20"/>
              </w:rPr>
              <w:t xml:space="preserve"> användas</w:t>
            </w:r>
            <w:r w:rsidRPr="00166A0E">
              <w:rPr>
                <w:sz w:val="20"/>
                <w:szCs w:val="20"/>
              </w:rPr>
              <w:t xml:space="preserve">, se </w:t>
            </w:r>
          </w:p>
          <w:p w14:paraId="37CD64C4" w14:textId="77777777" w:rsidR="00060E39" w:rsidRPr="000C59A8" w:rsidRDefault="00565229" w:rsidP="00060E39">
            <w:pPr>
              <w:spacing w:line="226" w:lineRule="exact"/>
              <w:ind w:left="102"/>
              <w:rPr>
                <w:color w:val="0000FF" w:themeColor="hyperlink"/>
                <w:sz w:val="20"/>
                <w:szCs w:val="20"/>
                <w:u w:val="single"/>
              </w:rPr>
            </w:pPr>
            <w:hyperlink r:id="rId22" w:history="1">
              <w:r w:rsidR="00060E39" w:rsidRPr="00BB7C17">
                <w:rPr>
                  <w:rStyle w:val="Hyperlnk"/>
                  <w:sz w:val="20"/>
                  <w:szCs w:val="20"/>
                </w:rPr>
                <w:t>http://www.inera.se/Documents/TJANSTER_PROJEKT/Katalogtjanst_HSA/Innehall/hsa_innehall_befattning.pdf</w:t>
              </w:r>
            </w:hyperlink>
          </w:p>
        </w:tc>
        <w:tc>
          <w:tcPr>
            <w:tcW w:w="851" w:type="dxa"/>
            <w:tcBorders>
              <w:top w:val="single" w:sz="5" w:space="0" w:color="000000"/>
              <w:left w:val="single" w:sz="5" w:space="0" w:color="000000"/>
              <w:bottom w:val="single" w:sz="5" w:space="0" w:color="000000"/>
              <w:right w:val="single" w:sz="5" w:space="0" w:color="000000"/>
            </w:tcBorders>
          </w:tcPr>
          <w:p w14:paraId="5D9F90F0" w14:textId="77777777" w:rsidR="00060E39" w:rsidRPr="00907C9B" w:rsidRDefault="00060E39" w:rsidP="00060E39">
            <w:pPr>
              <w:spacing w:line="226" w:lineRule="exact"/>
              <w:ind w:left="102"/>
              <w:rPr>
                <w:spacing w:val="-1"/>
                <w:sz w:val="20"/>
                <w:szCs w:val="20"/>
              </w:rPr>
            </w:pPr>
            <w:r>
              <w:rPr>
                <w:spacing w:val="-1"/>
                <w:sz w:val="20"/>
                <w:szCs w:val="20"/>
              </w:rPr>
              <w:t>0</w:t>
            </w:r>
            <w:r w:rsidRPr="002D6889">
              <w:rPr>
                <w:spacing w:val="-1"/>
                <w:sz w:val="20"/>
                <w:szCs w:val="20"/>
              </w:rPr>
              <w:t>..1</w:t>
            </w:r>
          </w:p>
        </w:tc>
      </w:tr>
      <w:tr w:rsidR="00060E39" w:rsidRPr="00907C9B" w14:paraId="7DEEC659" w14:textId="77777777" w:rsidTr="00507A1C">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BBDEBD2" w14:textId="77777777" w:rsidR="00060E39" w:rsidRPr="00907C9B" w:rsidRDefault="00060E39" w:rsidP="00060E39">
            <w:pPr>
              <w:spacing w:line="226" w:lineRule="exact"/>
              <w:ind w:left="102"/>
              <w:rPr>
                <w:sz w:val="20"/>
                <w:szCs w:val="20"/>
              </w:rPr>
            </w:pPr>
            <w:r>
              <w:rPr>
                <w:sz w:val="20"/>
                <w:szCs w:val="20"/>
              </w:rPr>
              <w:t>../../../</w:t>
            </w:r>
            <w:r>
              <w:rPr>
                <w:spacing w:val="-1"/>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400CDF5C" w14:textId="77777777" w:rsidR="00060E39" w:rsidRDefault="00060E39" w:rsidP="00060E3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E1A0DE" w14:textId="77777777" w:rsidR="00060E39" w:rsidRPr="00166A0E" w:rsidRDefault="00060E39" w:rsidP="00060E39">
            <w:pPr>
              <w:spacing w:line="229" w:lineRule="exact"/>
              <w:ind w:left="102"/>
              <w:rPr>
                <w:sz w:val="20"/>
                <w:szCs w:val="20"/>
              </w:rPr>
            </w:pPr>
            <w:r w:rsidRPr="00166A0E">
              <w:rPr>
                <w:sz w:val="20"/>
                <w:szCs w:val="20"/>
              </w:rPr>
              <w:t>Befattningskod. Om code anges skall också codeSystem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12E53354" w14:textId="77777777" w:rsidR="00060E39" w:rsidRPr="00907C9B" w:rsidRDefault="00060E39" w:rsidP="00060E39">
            <w:pPr>
              <w:spacing w:line="226" w:lineRule="exact"/>
              <w:ind w:left="102"/>
              <w:rPr>
                <w:spacing w:val="-1"/>
                <w:sz w:val="20"/>
                <w:szCs w:val="20"/>
              </w:rPr>
            </w:pPr>
            <w:r w:rsidRPr="004149A9">
              <w:rPr>
                <w:spacing w:val="-1"/>
                <w:sz w:val="20"/>
                <w:szCs w:val="20"/>
              </w:rPr>
              <w:t>0..1</w:t>
            </w:r>
          </w:p>
        </w:tc>
      </w:tr>
      <w:tr w:rsidR="00060E39" w:rsidRPr="00907C9B" w14:paraId="36D8DB70" w14:textId="77777777" w:rsidTr="00507A1C">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4C3C444F" w14:textId="77777777" w:rsidR="00060E39" w:rsidRPr="00907C9B" w:rsidRDefault="00060E39" w:rsidP="00060E39">
            <w:pPr>
              <w:spacing w:line="226" w:lineRule="exact"/>
              <w:ind w:left="102"/>
              <w:rPr>
                <w:sz w:val="20"/>
                <w:szCs w:val="20"/>
              </w:rPr>
            </w:pPr>
            <w:r>
              <w:rPr>
                <w:sz w:val="20"/>
                <w:szCs w:val="20"/>
              </w:rPr>
              <w:t>../../../</w:t>
            </w:r>
            <w:r>
              <w:rPr>
                <w:spacing w:val="-1"/>
                <w:sz w:val="20"/>
                <w:szCs w:val="20"/>
              </w:rPr>
              <w:t>../code</w:t>
            </w:r>
            <w:r>
              <w:rPr>
                <w:sz w:val="20"/>
                <w:szCs w:val="20"/>
              </w:rPr>
              <w:t>System</w:t>
            </w:r>
          </w:p>
        </w:tc>
        <w:tc>
          <w:tcPr>
            <w:tcW w:w="1559" w:type="dxa"/>
            <w:tcBorders>
              <w:top w:val="single" w:sz="5" w:space="0" w:color="000000"/>
              <w:left w:val="single" w:sz="5" w:space="0" w:color="000000"/>
              <w:bottom w:val="single" w:sz="5" w:space="0" w:color="000000"/>
              <w:right w:val="single" w:sz="5" w:space="0" w:color="000000"/>
            </w:tcBorders>
          </w:tcPr>
          <w:p w14:paraId="3F156DD4" w14:textId="77777777" w:rsidR="00060E39" w:rsidRDefault="00060E39" w:rsidP="00060E39">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2343C5" w14:textId="77777777" w:rsidR="00060E39" w:rsidRPr="00166A0E" w:rsidRDefault="00060E39" w:rsidP="00060E39">
            <w:pPr>
              <w:spacing w:line="229" w:lineRule="exact"/>
              <w:ind w:left="102"/>
              <w:rPr>
                <w:sz w:val="20"/>
                <w:szCs w:val="20"/>
              </w:rPr>
            </w:pPr>
            <w:r w:rsidRPr="00166A0E">
              <w:rPr>
                <w:sz w:val="20"/>
                <w:szCs w:val="20"/>
              </w:rPr>
              <w:t>Kodsystem för befattningskod. Om codeSystem anges skall också code samt displayName anges.</w:t>
            </w:r>
          </w:p>
        </w:tc>
        <w:tc>
          <w:tcPr>
            <w:tcW w:w="851" w:type="dxa"/>
            <w:tcBorders>
              <w:top w:val="single" w:sz="5" w:space="0" w:color="000000"/>
              <w:left w:val="single" w:sz="5" w:space="0" w:color="000000"/>
              <w:bottom w:val="single" w:sz="5" w:space="0" w:color="000000"/>
              <w:right w:val="single" w:sz="5" w:space="0" w:color="000000"/>
            </w:tcBorders>
          </w:tcPr>
          <w:p w14:paraId="47EBA9AB" w14:textId="77777777" w:rsidR="00060E39" w:rsidRPr="00907C9B" w:rsidRDefault="00060E39" w:rsidP="00060E39">
            <w:pPr>
              <w:spacing w:line="226" w:lineRule="exact"/>
              <w:ind w:left="102"/>
              <w:rPr>
                <w:spacing w:val="-1"/>
                <w:sz w:val="20"/>
                <w:szCs w:val="20"/>
              </w:rPr>
            </w:pPr>
            <w:r w:rsidRPr="00DB2312">
              <w:rPr>
                <w:spacing w:val="-1"/>
                <w:sz w:val="20"/>
                <w:szCs w:val="20"/>
              </w:rPr>
              <w:t>0..1</w:t>
            </w:r>
          </w:p>
        </w:tc>
      </w:tr>
      <w:tr w:rsidR="00060E39" w:rsidRPr="00907C9B" w14:paraId="1E4F9E04" w14:textId="77777777" w:rsidTr="00507A1C">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8673B1E" w14:textId="77777777" w:rsidR="00060E39" w:rsidRPr="00907C9B" w:rsidRDefault="00060E39" w:rsidP="00060E39">
            <w:pPr>
              <w:spacing w:line="226" w:lineRule="exact"/>
              <w:ind w:left="102"/>
              <w:rPr>
                <w:spacing w:val="-1"/>
                <w:sz w:val="20"/>
                <w:szCs w:val="20"/>
              </w:rPr>
            </w:pPr>
            <w:r>
              <w:rPr>
                <w:sz w:val="20"/>
                <w:szCs w:val="20"/>
              </w:rPr>
              <w:t>../../../</w:t>
            </w:r>
            <w:r>
              <w:rPr>
                <w:spacing w:val="-1"/>
                <w:sz w:val="20"/>
                <w:szCs w:val="20"/>
              </w:rPr>
              <w:t>../code</w:t>
            </w:r>
            <w:r w:rsidRPr="00DB2312">
              <w:rPr>
                <w:sz w:val="20"/>
                <w:szCs w:val="20"/>
              </w:rPr>
              <w:t>SystemName</w:t>
            </w:r>
          </w:p>
        </w:tc>
        <w:tc>
          <w:tcPr>
            <w:tcW w:w="1559" w:type="dxa"/>
            <w:tcBorders>
              <w:top w:val="single" w:sz="5" w:space="0" w:color="000000"/>
              <w:left w:val="single" w:sz="5" w:space="0" w:color="000000"/>
              <w:bottom w:val="single" w:sz="5" w:space="0" w:color="000000"/>
              <w:right w:val="single" w:sz="5" w:space="0" w:color="000000"/>
            </w:tcBorders>
          </w:tcPr>
          <w:p w14:paraId="6B53C929" w14:textId="77777777" w:rsidR="00060E39" w:rsidRPr="00907C9B" w:rsidRDefault="00060E39"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8590CE1" w14:textId="77777777" w:rsidR="00060E39" w:rsidRPr="00166A0E" w:rsidRDefault="00060E39" w:rsidP="00060E39">
            <w:pPr>
              <w:spacing w:line="229" w:lineRule="exact"/>
              <w:ind w:left="102"/>
              <w:rPr>
                <w:sz w:val="20"/>
                <w:szCs w:val="20"/>
              </w:rPr>
            </w:pPr>
            <w:r w:rsidRPr="00166A0E">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5B4FC544" w14:textId="77777777" w:rsidR="00060E39" w:rsidRPr="00907C9B" w:rsidRDefault="00060E39" w:rsidP="00060E39">
            <w:pPr>
              <w:spacing w:line="226" w:lineRule="exact"/>
              <w:ind w:left="102"/>
              <w:rPr>
                <w:spacing w:val="-1"/>
                <w:sz w:val="20"/>
                <w:szCs w:val="20"/>
              </w:rPr>
            </w:pPr>
            <w:r w:rsidRPr="00DB2312">
              <w:rPr>
                <w:spacing w:val="-1"/>
                <w:sz w:val="20"/>
                <w:szCs w:val="20"/>
              </w:rPr>
              <w:t>0..1</w:t>
            </w:r>
          </w:p>
        </w:tc>
      </w:tr>
      <w:tr w:rsidR="00060E39" w:rsidRPr="00907C9B" w14:paraId="187E7C63" w14:textId="77777777" w:rsidTr="00507A1C">
        <w:trPr>
          <w:trHeight w:hRule="exact" w:val="296"/>
          <w:tblHeader/>
        </w:trPr>
        <w:tc>
          <w:tcPr>
            <w:tcW w:w="2922" w:type="dxa"/>
            <w:tcBorders>
              <w:top w:val="single" w:sz="5" w:space="0" w:color="000000"/>
              <w:left w:val="single" w:sz="5" w:space="0" w:color="000000"/>
              <w:bottom w:val="single" w:sz="5" w:space="0" w:color="000000"/>
              <w:right w:val="single" w:sz="5" w:space="0" w:color="000000"/>
            </w:tcBorders>
          </w:tcPr>
          <w:p w14:paraId="6F6DD0E6" w14:textId="77777777" w:rsidR="00060E39" w:rsidRPr="00907C9B" w:rsidRDefault="00060E39" w:rsidP="00060E39">
            <w:pPr>
              <w:spacing w:line="226" w:lineRule="exact"/>
              <w:ind w:left="102"/>
              <w:rPr>
                <w:sz w:val="20"/>
                <w:szCs w:val="20"/>
              </w:rPr>
            </w:pPr>
            <w:r>
              <w:rPr>
                <w:sz w:val="20"/>
                <w:szCs w:val="20"/>
              </w:rPr>
              <w:t>../../../</w:t>
            </w:r>
            <w:r>
              <w:rPr>
                <w:spacing w:val="-1"/>
                <w:sz w:val="20"/>
                <w:szCs w:val="20"/>
              </w:rPr>
              <w:t>../code</w:t>
            </w:r>
            <w:r w:rsidRPr="00DB2312">
              <w:rPr>
                <w:sz w:val="20"/>
                <w:szCs w:val="20"/>
              </w:rPr>
              <w:t>SystemVersion</w:t>
            </w:r>
          </w:p>
        </w:tc>
        <w:tc>
          <w:tcPr>
            <w:tcW w:w="1559" w:type="dxa"/>
            <w:tcBorders>
              <w:top w:val="single" w:sz="5" w:space="0" w:color="000000"/>
              <w:left w:val="single" w:sz="5" w:space="0" w:color="000000"/>
              <w:bottom w:val="single" w:sz="5" w:space="0" w:color="000000"/>
              <w:right w:val="single" w:sz="5" w:space="0" w:color="000000"/>
            </w:tcBorders>
          </w:tcPr>
          <w:p w14:paraId="62F3F267" w14:textId="77777777" w:rsidR="00060E39" w:rsidRDefault="00060E39"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A73428" w14:textId="77777777" w:rsidR="00060E39" w:rsidRPr="00166A0E" w:rsidRDefault="00060E39" w:rsidP="00060E39">
            <w:pPr>
              <w:spacing w:line="229" w:lineRule="exact"/>
              <w:ind w:left="102"/>
              <w:rPr>
                <w:sz w:val="20"/>
                <w:szCs w:val="20"/>
              </w:rPr>
            </w:pPr>
            <w:r w:rsidRPr="00166A0E">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0088BB1A" w14:textId="77777777" w:rsidR="00060E39" w:rsidRPr="00907C9B" w:rsidRDefault="00060E39" w:rsidP="00060E39">
            <w:pPr>
              <w:spacing w:line="226" w:lineRule="exact"/>
              <w:ind w:left="102"/>
              <w:rPr>
                <w:spacing w:val="-1"/>
                <w:sz w:val="20"/>
                <w:szCs w:val="20"/>
              </w:rPr>
            </w:pPr>
            <w:r w:rsidRPr="00DB2312">
              <w:rPr>
                <w:spacing w:val="-1"/>
                <w:sz w:val="20"/>
                <w:szCs w:val="20"/>
              </w:rPr>
              <w:t>0..1</w:t>
            </w:r>
          </w:p>
        </w:tc>
      </w:tr>
      <w:tr w:rsidR="00060E39" w:rsidRPr="00907C9B" w14:paraId="289A26F8" w14:textId="77777777" w:rsidTr="00507A1C">
        <w:trPr>
          <w:trHeight w:hRule="exact" w:val="839"/>
          <w:tblHeader/>
        </w:trPr>
        <w:tc>
          <w:tcPr>
            <w:tcW w:w="2922" w:type="dxa"/>
            <w:tcBorders>
              <w:top w:val="single" w:sz="5" w:space="0" w:color="000000"/>
              <w:left w:val="single" w:sz="5" w:space="0" w:color="000000"/>
              <w:bottom w:val="single" w:sz="5" w:space="0" w:color="000000"/>
              <w:right w:val="single" w:sz="5" w:space="0" w:color="000000"/>
            </w:tcBorders>
          </w:tcPr>
          <w:p w14:paraId="47768E53" w14:textId="77777777" w:rsidR="00060E39" w:rsidRPr="00E0757D" w:rsidRDefault="00060E39" w:rsidP="00060E39">
            <w:pPr>
              <w:spacing w:line="226" w:lineRule="exact"/>
              <w:ind w:left="102"/>
              <w:rPr>
                <w:sz w:val="20"/>
                <w:szCs w:val="20"/>
              </w:rPr>
            </w:pPr>
            <w:r>
              <w:rPr>
                <w:sz w:val="20"/>
                <w:szCs w:val="20"/>
              </w:rPr>
              <w:lastRenderedPageBreak/>
              <w:t>../../../</w:t>
            </w:r>
            <w:r>
              <w:rPr>
                <w:spacing w:val="-1"/>
                <w:sz w:val="20"/>
                <w:szCs w:val="20"/>
              </w:rPr>
              <w:t>../</w:t>
            </w:r>
            <w:r w:rsidRPr="00E0757D">
              <w:rPr>
                <w:spacing w:val="-1"/>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2A3ED983" w14:textId="77777777" w:rsidR="00060E39" w:rsidRDefault="00060E39" w:rsidP="00060E39">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2B402B" w14:textId="77777777" w:rsidR="00060E39" w:rsidRPr="00166A0E" w:rsidRDefault="00060E39" w:rsidP="00060E39">
            <w:pPr>
              <w:spacing w:line="229" w:lineRule="exact"/>
              <w:ind w:left="102"/>
              <w:rPr>
                <w:sz w:val="20"/>
                <w:szCs w:val="20"/>
              </w:rPr>
            </w:pPr>
            <w:r w:rsidRPr="00166A0E">
              <w:rPr>
                <w:sz w:val="20"/>
                <w:szCs w:val="20"/>
              </w:rPr>
              <w:t>Befattningskoden i klartext. Om separat displayName inte finns i producerande system skall samma värde som i code anges.</w:t>
            </w:r>
          </w:p>
        </w:tc>
        <w:tc>
          <w:tcPr>
            <w:tcW w:w="851" w:type="dxa"/>
            <w:tcBorders>
              <w:top w:val="single" w:sz="5" w:space="0" w:color="000000"/>
              <w:left w:val="single" w:sz="5" w:space="0" w:color="000000"/>
              <w:bottom w:val="single" w:sz="5" w:space="0" w:color="000000"/>
              <w:right w:val="single" w:sz="5" w:space="0" w:color="000000"/>
            </w:tcBorders>
          </w:tcPr>
          <w:p w14:paraId="3E4999B2" w14:textId="77777777" w:rsidR="00060E39" w:rsidRPr="00907C9B" w:rsidRDefault="00060E39" w:rsidP="00060E39">
            <w:pPr>
              <w:spacing w:line="226" w:lineRule="exact"/>
              <w:ind w:left="102"/>
              <w:rPr>
                <w:spacing w:val="-1"/>
                <w:sz w:val="20"/>
                <w:szCs w:val="20"/>
              </w:rPr>
            </w:pPr>
            <w:r w:rsidRPr="004149A9">
              <w:rPr>
                <w:spacing w:val="-1"/>
                <w:sz w:val="20"/>
                <w:szCs w:val="20"/>
              </w:rPr>
              <w:t>0..1</w:t>
            </w:r>
          </w:p>
        </w:tc>
      </w:tr>
      <w:tr w:rsidR="00060E39" w14:paraId="6CEAC95D" w14:textId="77777777" w:rsidTr="00507A1C">
        <w:trPr>
          <w:trHeight w:hRule="exact" w:val="1276"/>
          <w:tblHeader/>
        </w:trPr>
        <w:tc>
          <w:tcPr>
            <w:tcW w:w="2922" w:type="dxa"/>
            <w:tcBorders>
              <w:top w:val="single" w:sz="5" w:space="0" w:color="000000"/>
              <w:left w:val="single" w:sz="5" w:space="0" w:color="000000"/>
              <w:bottom w:val="single" w:sz="5" w:space="0" w:color="000000"/>
              <w:right w:val="single" w:sz="5" w:space="0" w:color="000000"/>
            </w:tcBorders>
          </w:tcPr>
          <w:p w14:paraId="3CD5C1C0" w14:textId="77777777" w:rsidR="00060E39" w:rsidRPr="00E0757D" w:rsidRDefault="00060E39" w:rsidP="00060E39">
            <w:pPr>
              <w:pStyle w:val="TableParagraph"/>
              <w:spacing w:line="229" w:lineRule="exact"/>
              <w:ind w:left="102"/>
              <w:rPr>
                <w:rFonts w:ascii="Times New Roman" w:eastAsia="Times New Roman" w:hAnsi="Times New Roman" w:cs="Times New Roman"/>
                <w:spacing w:val="-1"/>
                <w:sz w:val="20"/>
                <w:szCs w:val="20"/>
              </w:rPr>
            </w:pPr>
            <w:r>
              <w:rPr>
                <w:rFonts w:ascii="Times New Roman" w:hAnsi="Times New Roman" w:cs="Times New Roman"/>
                <w:sz w:val="20"/>
                <w:szCs w:val="20"/>
              </w:rPr>
              <w:t>../../../</w:t>
            </w:r>
            <w:r>
              <w:rPr>
                <w:rFonts w:ascii="Times New Roman" w:hAnsi="Times New Roman" w:cs="Times New Roman"/>
                <w:spacing w:val="-1"/>
                <w:sz w:val="20"/>
                <w:szCs w:val="20"/>
              </w:rPr>
              <w:t>../</w:t>
            </w:r>
            <w:r w:rsidRPr="0095504B">
              <w:rPr>
                <w:rFonts w:ascii="Times New Roman" w:hAnsi="Times New Roman" w:cs="Times New Roman"/>
                <w:spacing w:val="-1"/>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6F76AB6E" w14:textId="77777777" w:rsidR="00060E39" w:rsidRPr="008C68A3" w:rsidRDefault="00060E39" w:rsidP="00060E39">
            <w:pPr>
              <w:spacing w:line="226" w:lineRule="exact"/>
              <w:ind w:left="102"/>
              <w:rPr>
                <w:spacing w:val="-1"/>
                <w:sz w:val="20"/>
                <w:szCs w:val="20"/>
              </w:rPr>
            </w:pPr>
            <w:r w:rsidRPr="00A1034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9B7C25" w14:textId="77777777" w:rsidR="00060E39" w:rsidRPr="00166A0E" w:rsidRDefault="00060E39" w:rsidP="00060E39">
            <w:pPr>
              <w:spacing w:line="229" w:lineRule="exact"/>
              <w:ind w:left="102"/>
              <w:rPr>
                <w:sz w:val="20"/>
                <w:szCs w:val="20"/>
              </w:rPr>
            </w:pPr>
            <w:r w:rsidRPr="00166A0E">
              <w:rPr>
                <w:sz w:val="20"/>
                <w:szCs w:val="20"/>
              </w:rPr>
              <w:t>Om befattning är beskriven i ett lokalt kodverk utan OID, eller när kod helt saknas, kan en beskrivande text anges i originalText.</w:t>
            </w:r>
          </w:p>
          <w:p w14:paraId="05F6618D" w14:textId="77777777" w:rsidR="00060E39" w:rsidRPr="00166A0E" w:rsidRDefault="00060E39" w:rsidP="00060E39">
            <w:pPr>
              <w:spacing w:line="229" w:lineRule="exact"/>
              <w:ind w:left="102"/>
              <w:rPr>
                <w:spacing w:val="-1"/>
                <w:sz w:val="20"/>
                <w:szCs w:val="20"/>
              </w:rPr>
            </w:pPr>
            <w:r w:rsidRPr="00166A0E">
              <w:rPr>
                <w:sz w:val="20"/>
                <w:szCs w:val="20"/>
              </w:rPr>
              <w:t xml:space="preserve">Om originalText anges skall inget annat värde i </w:t>
            </w:r>
            <w:r w:rsidRPr="00166A0E">
              <w:rPr>
                <w:spacing w:val="-1"/>
                <w:sz w:val="20"/>
                <w:szCs w:val="20"/>
              </w:rPr>
              <w:t>healthcareProfessionalRoleCode anges.</w:t>
            </w:r>
          </w:p>
        </w:tc>
        <w:tc>
          <w:tcPr>
            <w:tcW w:w="851" w:type="dxa"/>
            <w:tcBorders>
              <w:top w:val="single" w:sz="5" w:space="0" w:color="000000"/>
              <w:left w:val="single" w:sz="5" w:space="0" w:color="000000"/>
              <w:bottom w:val="single" w:sz="5" w:space="0" w:color="000000"/>
              <w:right w:val="single" w:sz="5" w:space="0" w:color="000000"/>
            </w:tcBorders>
          </w:tcPr>
          <w:p w14:paraId="580903FC" w14:textId="77777777" w:rsidR="00060E39" w:rsidRDefault="00060E39" w:rsidP="00060E39">
            <w:pPr>
              <w:spacing w:line="226" w:lineRule="exact"/>
              <w:ind w:left="102"/>
              <w:rPr>
                <w:spacing w:val="-1"/>
                <w:sz w:val="20"/>
                <w:szCs w:val="20"/>
              </w:rPr>
            </w:pPr>
            <w:r w:rsidRPr="004149A9">
              <w:rPr>
                <w:spacing w:val="-1"/>
                <w:sz w:val="20"/>
                <w:szCs w:val="20"/>
              </w:rPr>
              <w:t>0..1</w:t>
            </w:r>
          </w:p>
        </w:tc>
      </w:tr>
      <w:tr w:rsidR="00060E39" w:rsidRPr="00A104D2" w14:paraId="03D976DF" w14:textId="77777777" w:rsidTr="00B9539D">
        <w:trPr>
          <w:trHeight w:hRule="exact" w:val="1227"/>
          <w:tblHeader/>
        </w:trPr>
        <w:tc>
          <w:tcPr>
            <w:tcW w:w="2922" w:type="dxa"/>
            <w:tcBorders>
              <w:top w:val="single" w:sz="5" w:space="0" w:color="000000"/>
              <w:left w:val="single" w:sz="5" w:space="0" w:color="000000"/>
              <w:bottom w:val="single" w:sz="5" w:space="0" w:color="000000"/>
              <w:right w:val="single" w:sz="5" w:space="0" w:color="000000"/>
            </w:tcBorders>
          </w:tcPr>
          <w:p w14:paraId="063BE76E" w14:textId="77777777" w:rsidR="00060E39" w:rsidRPr="00907C9B" w:rsidRDefault="00060E39" w:rsidP="00060E39">
            <w:pPr>
              <w:spacing w:line="226" w:lineRule="exact"/>
              <w:ind w:left="102"/>
              <w:rPr>
                <w:spacing w:val="-1"/>
                <w:sz w:val="20"/>
                <w:szCs w:val="20"/>
              </w:rPr>
            </w:pPr>
            <w:r>
              <w:rPr>
                <w:spacing w:val="-1"/>
                <w:sz w:val="20"/>
                <w:szCs w:val="20"/>
              </w:rPr>
              <w:t>../../../healthcareProfessional</w:t>
            </w:r>
            <w:r w:rsidRPr="008C68A3">
              <w:rPr>
                <w:spacing w:val="-1"/>
                <w:sz w:val="20"/>
                <w:szCs w:val="20"/>
              </w:rPr>
              <w:t>OrgUnit</w:t>
            </w:r>
          </w:p>
        </w:tc>
        <w:tc>
          <w:tcPr>
            <w:tcW w:w="1559" w:type="dxa"/>
            <w:tcBorders>
              <w:top w:val="single" w:sz="5" w:space="0" w:color="000000"/>
              <w:left w:val="single" w:sz="5" w:space="0" w:color="000000"/>
              <w:bottom w:val="single" w:sz="5" w:space="0" w:color="000000"/>
              <w:right w:val="single" w:sz="5" w:space="0" w:color="000000"/>
            </w:tcBorders>
          </w:tcPr>
          <w:p w14:paraId="432A1724" w14:textId="77777777" w:rsidR="00060E39" w:rsidRPr="00907C9B" w:rsidRDefault="00060E39" w:rsidP="00060E39">
            <w:pPr>
              <w:spacing w:line="226" w:lineRule="exact"/>
              <w:ind w:left="102"/>
              <w:rPr>
                <w:spacing w:val="-1"/>
                <w:sz w:val="20"/>
                <w:szCs w:val="20"/>
              </w:rPr>
            </w:pPr>
            <w:r>
              <w:rPr>
                <w:spacing w:val="-1"/>
                <w:sz w:val="20"/>
                <w:szCs w:val="20"/>
              </w:rPr>
              <w:t>OrgUnitType</w:t>
            </w:r>
          </w:p>
        </w:tc>
        <w:tc>
          <w:tcPr>
            <w:tcW w:w="3969" w:type="dxa"/>
            <w:tcBorders>
              <w:top w:val="single" w:sz="5" w:space="0" w:color="000000"/>
              <w:left w:val="single" w:sz="5" w:space="0" w:color="000000"/>
              <w:bottom w:val="single" w:sz="5" w:space="0" w:color="000000"/>
              <w:right w:val="single" w:sz="5" w:space="0" w:color="000000"/>
            </w:tcBorders>
          </w:tcPr>
          <w:p w14:paraId="40C6920D" w14:textId="2AEB6CD4" w:rsidR="00060E39" w:rsidRPr="00A104D2" w:rsidRDefault="00060E39" w:rsidP="00B9118A">
            <w:pPr>
              <w:spacing w:line="229" w:lineRule="exact"/>
              <w:ind w:left="102"/>
              <w:rPr>
                <w:sz w:val="20"/>
                <w:szCs w:val="20"/>
              </w:rPr>
            </w:pPr>
            <w:r w:rsidRPr="00A104D2">
              <w:rPr>
                <w:spacing w:val="-1"/>
                <w:sz w:val="20"/>
                <w:szCs w:val="20"/>
              </w:rPr>
              <w:t xml:space="preserve">Den organisation som </w:t>
            </w:r>
            <w:r>
              <w:rPr>
                <w:spacing w:val="-1"/>
                <w:sz w:val="20"/>
                <w:szCs w:val="20"/>
              </w:rPr>
              <w:t xml:space="preserve">vård- och omsorgspersonalen </w:t>
            </w:r>
            <w:r w:rsidRPr="00A104D2">
              <w:rPr>
                <w:spacing w:val="-1"/>
                <w:sz w:val="20"/>
                <w:szCs w:val="20"/>
              </w:rPr>
              <w:t xml:space="preserve">är uppdragstagare på. </w:t>
            </w:r>
            <w:r>
              <w:rPr>
                <w:spacing w:val="-1"/>
                <w:sz w:val="20"/>
                <w:szCs w:val="20"/>
              </w:rPr>
              <w:t>HSA-id och namn är krav enligt NPÖ RIV 2.2.0.</w:t>
            </w:r>
            <w:r w:rsidR="00B9539D">
              <w:rPr>
                <w:spacing w:val="-1"/>
                <w:sz w:val="20"/>
                <w:szCs w:val="20"/>
              </w:rPr>
              <w:t xml:space="preserve"> </w:t>
            </w:r>
            <w:r w:rsidR="00B9118A" w:rsidRPr="00E050D1">
              <w:rPr>
                <w:spacing w:val="-1"/>
                <w:sz w:val="20"/>
                <w:szCs w:val="20"/>
              </w:rPr>
              <w:t xml:space="preserve">I de fall då HSA-id inte finns tillgängligt i systemet </w:t>
            </w:r>
            <w:r w:rsidR="00B9118A">
              <w:rPr>
                <w:spacing w:val="-1"/>
                <w:sz w:val="20"/>
                <w:szCs w:val="20"/>
              </w:rPr>
              <w:t xml:space="preserve">skall </w:t>
            </w:r>
            <w:r w:rsidR="00B9118A" w:rsidRPr="00E050D1">
              <w:rPr>
                <w:spacing w:val="-1"/>
                <w:sz w:val="20"/>
                <w:szCs w:val="20"/>
              </w:rPr>
              <w:t>lokalt id anges</w:t>
            </w:r>
            <w:r w:rsidR="00B9118A">
              <w:rPr>
                <w:spacing w:val="-1"/>
                <w:sz w:val="20"/>
                <w:szCs w:val="20"/>
              </w:rPr>
              <w:t xml:space="preserve"> (unikt inom källsystemet)</w:t>
            </w:r>
            <w:r w:rsidR="00B9118A" w:rsidRPr="00E050D1">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CDDCBA0" w14:textId="77777777" w:rsidR="00060E39" w:rsidRPr="00A104D2" w:rsidRDefault="00060E39" w:rsidP="00060E39">
            <w:pPr>
              <w:spacing w:line="226" w:lineRule="exact"/>
              <w:ind w:left="102"/>
              <w:rPr>
                <w:spacing w:val="-1"/>
                <w:sz w:val="20"/>
                <w:szCs w:val="20"/>
              </w:rPr>
            </w:pPr>
            <w:r w:rsidRPr="00A104D2">
              <w:rPr>
                <w:spacing w:val="-1"/>
                <w:sz w:val="20"/>
                <w:szCs w:val="20"/>
              </w:rPr>
              <w:t>0..1</w:t>
            </w:r>
          </w:p>
        </w:tc>
      </w:tr>
      <w:tr w:rsidR="00060E39" w:rsidRPr="00A104D2" w14:paraId="42CF45A1" w14:textId="77777777" w:rsidTr="00B9118A">
        <w:trPr>
          <w:trHeight w:hRule="exact" w:val="989"/>
          <w:tblHeader/>
        </w:trPr>
        <w:tc>
          <w:tcPr>
            <w:tcW w:w="2922" w:type="dxa"/>
            <w:tcBorders>
              <w:top w:val="single" w:sz="5" w:space="0" w:color="000000"/>
              <w:left w:val="single" w:sz="5" w:space="0" w:color="000000"/>
              <w:bottom w:val="single" w:sz="5" w:space="0" w:color="000000"/>
              <w:right w:val="single" w:sz="5" w:space="0" w:color="000000"/>
            </w:tcBorders>
          </w:tcPr>
          <w:p w14:paraId="48B1EFE6" w14:textId="77777777" w:rsidR="00060E39" w:rsidRPr="00A104D2" w:rsidRDefault="00060E39" w:rsidP="00060E39">
            <w:pPr>
              <w:spacing w:line="229" w:lineRule="exact"/>
              <w:ind w:left="102"/>
              <w:rPr>
                <w:sz w:val="20"/>
                <w:szCs w:val="20"/>
              </w:rPr>
            </w:pPr>
            <w:r w:rsidRPr="00A104D2">
              <w:rPr>
                <w:sz w:val="20"/>
                <w:szCs w:val="20"/>
              </w:rPr>
              <w:t>../../../../orgUnitHSAId</w:t>
            </w:r>
          </w:p>
        </w:tc>
        <w:tc>
          <w:tcPr>
            <w:tcW w:w="1559" w:type="dxa"/>
            <w:tcBorders>
              <w:top w:val="single" w:sz="5" w:space="0" w:color="000000"/>
              <w:left w:val="single" w:sz="5" w:space="0" w:color="000000"/>
              <w:bottom w:val="single" w:sz="5" w:space="0" w:color="000000"/>
              <w:right w:val="single" w:sz="5" w:space="0" w:color="000000"/>
            </w:tcBorders>
          </w:tcPr>
          <w:p w14:paraId="6D4D2ECE" w14:textId="77777777" w:rsidR="00060E39" w:rsidRPr="00A104D2" w:rsidRDefault="00060E39" w:rsidP="00060E39">
            <w:pPr>
              <w:spacing w:line="226" w:lineRule="exact"/>
              <w:ind w:left="102"/>
              <w:rPr>
                <w:spacing w:val="-1"/>
                <w:sz w:val="20"/>
                <w:szCs w:val="20"/>
              </w:rPr>
            </w:pPr>
            <w:r w:rsidRPr="00A104D2">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45099663" w14:textId="2B7A07DC" w:rsidR="00060E39" w:rsidRPr="00A104D2" w:rsidRDefault="00060E39" w:rsidP="00060E39">
            <w:pPr>
              <w:spacing w:line="226" w:lineRule="exact"/>
              <w:ind w:left="102"/>
              <w:rPr>
                <w:spacing w:val="-1"/>
                <w:sz w:val="20"/>
                <w:szCs w:val="20"/>
              </w:rPr>
            </w:pPr>
            <w:r w:rsidRPr="00A104D2">
              <w:rPr>
                <w:sz w:val="20"/>
                <w:szCs w:val="20"/>
              </w:rPr>
              <w:t>HSA-id för organisationsenhet.</w:t>
            </w:r>
            <w:r>
              <w:rPr>
                <w:sz w:val="20"/>
                <w:szCs w:val="20"/>
              </w:rPr>
              <w:t xml:space="preserve"> </w:t>
            </w:r>
            <w:r>
              <w:rPr>
                <w:spacing w:val="-1"/>
                <w:sz w:val="20"/>
                <w:szCs w:val="20"/>
              </w:rPr>
              <w:t>Krav enligt NPÖ RIV 2.2.0.</w:t>
            </w:r>
            <w:r w:rsidR="00B9118A">
              <w:rPr>
                <w:spacing w:val="-1"/>
                <w:sz w:val="20"/>
                <w:szCs w:val="20"/>
              </w:rPr>
              <w:t xml:space="preserve"> </w:t>
            </w:r>
            <w:r w:rsidR="00B9118A" w:rsidRPr="00E050D1">
              <w:rPr>
                <w:spacing w:val="-1"/>
                <w:sz w:val="20"/>
                <w:szCs w:val="20"/>
              </w:rPr>
              <w:t xml:space="preserve">I de fall då HSA-id inte finns tillgängligt i systemet </w:t>
            </w:r>
            <w:r w:rsidR="00B9118A">
              <w:rPr>
                <w:spacing w:val="-1"/>
                <w:sz w:val="20"/>
                <w:szCs w:val="20"/>
              </w:rPr>
              <w:t xml:space="preserve">skall </w:t>
            </w:r>
            <w:r w:rsidR="00B9118A" w:rsidRPr="00E050D1">
              <w:rPr>
                <w:spacing w:val="-1"/>
                <w:sz w:val="20"/>
                <w:szCs w:val="20"/>
              </w:rPr>
              <w:t>lokalt id anges</w:t>
            </w:r>
            <w:r w:rsidR="00B9118A">
              <w:rPr>
                <w:spacing w:val="-1"/>
                <w:sz w:val="20"/>
                <w:szCs w:val="20"/>
              </w:rPr>
              <w:t xml:space="preserve"> (unikt inom källsystemet)</w:t>
            </w:r>
            <w:r w:rsidR="00B9118A" w:rsidRPr="00E050D1">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BDB300E" w14:textId="77777777" w:rsidR="00060E39" w:rsidRPr="00A104D2" w:rsidRDefault="00060E39" w:rsidP="00060E39">
            <w:pPr>
              <w:spacing w:line="226" w:lineRule="exact"/>
              <w:ind w:left="102"/>
              <w:rPr>
                <w:spacing w:val="-1"/>
                <w:sz w:val="20"/>
                <w:szCs w:val="20"/>
              </w:rPr>
            </w:pPr>
            <w:r>
              <w:rPr>
                <w:spacing w:val="-1"/>
                <w:sz w:val="20"/>
                <w:szCs w:val="20"/>
              </w:rPr>
              <w:t>0</w:t>
            </w:r>
            <w:r w:rsidRPr="00A104D2">
              <w:rPr>
                <w:spacing w:val="-1"/>
                <w:sz w:val="20"/>
                <w:szCs w:val="20"/>
              </w:rPr>
              <w:t>..1</w:t>
            </w:r>
          </w:p>
        </w:tc>
      </w:tr>
      <w:tr w:rsidR="00060E39" w:rsidRPr="00907C9B" w14:paraId="59E665FF" w14:textId="77777777" w:rsidTr="00507A1C">
        <w:trPr>
          <w:trHeight w:hRule="exact" w:val="705"/>
          <w:tblHeader/>
        </w:trPr>
        <w:tc>
          <w:tcPr>
            <w:tcW w:w="2922" w:type="dxa"/>
            <w:tcBorders>
              <w:top w:val="single" w:sz="5" w:space="0" w:color="000000"/>
              <w:left w:val="single" w:sz="5" w:space="0" w:color="000000"/>
              <w:bottom w:val="single" w:sz="5" w:space="0" w:color="000000"/>
              <w:right w:val="single" w:sz="5" w:space="0" w:color="000000"/>
            </w:tcBorders>
          </w:tcPr>
          <w:p w14:paraId="24AF0257" w14:textId="77777777" w:rsidR="00060E39" w:rsidRPr="00A104D2" w:rsidRDefault="00060E39" w:rsidP="00060E39">
            <w:pPr>
              <w:spacing w:line="229" w:lineRule="exact"/>
              <w:ind w:left="102"/>
              <w:rPr>
                <w:sz w:val="20"/>
                <w:szCs w:val="20"/>
              </w:rPr>
            </w:pPr>
            <w:r w:rsidRPr="00A104D2">
              <w:rPr>
                <w:sz w:val="20"/>
                <w:szCs w:val="20"/>
              </w:rPr>
              <w:t>../../../../orgUnitName</w:t>
            </w:r>
          </w:p>
        </w:tc>
        <w:tc>
          <w:tcPr>
            <w:tcW w:w="1559" w:type="dxa"/>
            <w:tcBorders>
              <w:top w:val="single" w:sz="5" w:space="0" w:color="000000"/>
              <w:left w:val="single" w:sz="5" w:space="0" w:color="000000"/>
              <w:bottom w:val="single" w:sz="5" w:space="0" w:color="000000"/>
              <w:right w:val="single" w:sz="5" w:space="0" w:color="000000"/>
            </w:tcBorders>
          </w:tcPr>
          <w:p w14:paraId="68F976B4" w14:textId="77777777" w:rsidR="00060E39" w:rsidRPr="00A104D2" w:rsidRDefault="00060E39" w:rsidP="00060E39">
            <w:pPr>
              <w:spacing w:line="229" w:lineRule="exact"/>
              <w:ind w:left="102"/>
              <w:rPr>
                <w:sz w:val="20"/>
                <w:szCs w:val="20"/>
              </w:rPr>
            </w:pPr>
            <w:r w:rsidRPr="00A104D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54BD2F3" w14:textId="77777777" w:rsidR="00060E39" w:rsidRPr="009472EE" w:rsidRDefault="00060E39" w:rsidP="00060E39">
            <w:pPr>
              <w:spacing w:line="229" w:lineRule="exact"/>
              <w:ind w:left="102"/>
              <w:rPr>
                <w:sz w:val="20"/>
                <w:szCs w:val="20"/>
              </w:rPr>
            </w:pPr>
            <w:r w:rsidRPr="00A104D2">
              <w:rPr>
                <w:spacing w:val="-1"/>
                <w:sz w:val="20"/>
                <w:szCs w:val="20"/>
              </w:rPr>
              <w:t xml:space="preserve">Namnet på den organisation som </w:t>
            </w:r>
            <w:r>
              <w:rPr>
                <w:spacing w:val="-1"/>
                <w:sz w:val="20"/>
                <w:szCs w:val="20"/>
              </w:rPr>
              <w:t xml:space="preserve">vård- och omsorgspersonalen </w:t>
            </w:r>
            <w:r w:rsidRPr="00A104D2">
              <w:rPr>
                <w:spacing w:val="-1"/>
                <w:sz w:val="20"/>
                <w:szCs w:val="20"/>
              </w:rPr>
              <w:t>är uppdragstagare på.</w:t>
            </w:r>
            <w:r>
              <w:rPr>
                <w:spacing w:val="-1"/>
                <w:sz w:val="20"/>
                <w:szCs w:val="20"/>
              </w:rPr>
              <w:t xml:space="preserve"> 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08E87BEA" w14:textId="77777777" w:rsidR="00060E39" w:rsidRPr="00907C9B" w:rsidRDefault="00060E39" w:rsidP="00060E39">
            <w:pPr>
              <w:spacing w:line="229" w:lineRule="exact"/>
              <w:ind w:left="102"/>
              <w:rPr>
                <w:sz w:val="20"/>
                <w:szCs w:val="20"/>
              </w:rPr>
            </w:pPr>
            <w:r>
              <w:rPr>
                <w:spacing w:val="-1"/>
                <w:sz w:val="20"/>
                <w:szCs w:val="20"/>
              </w:rPr>
              <w:t>0..1</w:t>
            </w:r>
          </w:p>
        </w:tc>
      </w:tr>
      <w:tr w:rsidR="00060E39" w:rsidRPr="00907C9B" w14:paraId="552B4D88" w14:textId="77777777" w:rsidTr="00507A1C">
        <w:trPr>
          <w:trHeight w:hRule="exact" w:val="326"/>
          <w:tblHeader/>
        </w:trPr>
        <w:tc>
          <w:tcPr>
            <w:tcW w:w="2922" w:type="dxa"/>
            <w:tcBorders>
              <w:top w:val="single" w:sz="5" w:space="0" w:color="000000"/>
              <w:left w:val="single" w:sz="5" w:space="0" w:color="000000"/>
              <w:bottom w:val="single" w:sz="5" w:space="0" w:color="000000"/>
              <w:right w:val="single" w:sz="5" w:space="0" w:color="000000"/>
            </w:tcBorders>
          </w:tcPr>
          <w:p w14:paraId="76E3C4FF" w14:textId="77777777" w:rsidR="00060E39" w:rsidRPr="00907C9B" w:rsidRDefault="00060E39" w:rsidP="00060E39">
            <w:pPr>
              <w:spacing w:line="229" w:lineRule="exact"/>
              <w:ind w:left="102"/>
              <w:rPr>
                <w:sz w:val="20"/>
                <w:szCs w:val="20"/>
              </w:rPr>
            </w:pPr>
            <w:r>
              <w:rPr>
                <w:sz w:val="20"/>
                <w:szCs w:val="20"/>
              </w:rPr>
              <w:t>../../../../orgUnitTelecom</w:t>
            </w:r>
          </w:p>
        </w:tc>
        <w:tc>
          <w:tcPr>
            <w:tcW w:w="1559" w:type="dxa"/>
            <w:tcBorders>
              <w:top w:val="single" w:sz="5" w:space="0" w:color="000000"/>
              <w:left w:val="single" w:sz="5" w:space="0" w:color="000000"/>
              <w:bottom w:val="single" w:sz="5" w:space="0" w:color="000000"/>
              <w:right w:val="single" w:sz="5" w:space="0" w:color="000000"/>
            </w:tcBorders>
          </w:tcPr>
          <w:p w14:paraId="1B0950EB" w14:textId="77777777" w:rsidR="00060E39" w:rsidRPr="00907C9B" w:rsidRDefault="00060E39" w:rsidP="00060E39">
            <w:pPr>
              <w:spacing w:line="229" w:lineRule="exact"/>
              <w:ind w:left="102"/>
              <w:rPr>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71F899" w14:textId="77777777" w:rsidR="00060E39" w:rsidRPr="00907C9B" w:rsidRDefault="00060E39" w:rsidP="00060E39">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25AEC62" w14:textId="77777777" w:rsidR="00060E39" w:rsidRPr="00907C9B" w:rsidRDefault="00060E39" w:rsidP="00060E39">
            <w:pPr>
              <w:spacing w:line="229" w:lineRule="exact"/>
              <w:ind w:left="102"/>
              <w:rPr>
                <w:sz w:val="20"/>
                <w:szCs w:val="20"/>
              </w:rPr>
            </w:pPr>
            <w:r w:rsidRPr="001A2A66">
              <w:rPr>
                <w:sz w:val="20"/>
                <w:szCs w:val="20"/>
              </w:rPr>
              <w:t>0..1</w:t>
            </w:r>
          </w:p>
        </w:tc>
      </w:tr>
      <w:tr w:rsidR="00060E39" w:rsidRPr="00907C9B" w14:paraId="5AA2DE67" w14:textId="77777777" w:rsidTr="00507A1C">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4A43C1" w14:textId="77777777" w:rsidR="00060E39" w:rsidRPr="00907C9B" w:rsidRDefault="00060E39" w:rsidP="00060E39">
            <w:pPr>
              <w:spacing w:line="226" w:lineRule="exact"/>
              <w:ind w:left="102"/>
              <w:rPr>
                <w:spacing w:val="-1"/>
                <w:sz w:val="20"/>
                <w:szCs w:val="20"/>
                <w:highlight w:val="yellow"/>
              </w:rPr>
            </w:pPr>
            <w:r>
              <w:rPr>
                <w:sz w:val="20"/>
                <w:szCs w:val="20"/>
              </w:rPr>
              <w:t>../../../../orgUnitEmail</w:t>
            </w:r>
          </w:p>
        </w:tc>
        <w:tc>
          <w:tcPr>
            <w:tcW w:w="1559" w:type="dxa"/>
            <w:tcBorders>
              <w:top w:val="single" w:sz="5" w:space="0" w:color="000000"/>
              <w:left w:val="single" w:sz="5" w:space="0" w:color="000000"/>
              <w:bottom w:val="single" w:sz="5" w:space="0" w:color="000000"/>
              <w:right w:val="single" w:sz="5" w:space="0" w:color="000000"/>
            </w:tcBorders>
          </w:tcPr>
          <w:p w14:paraId="31162BCA" w14:textId="77777777" w:rsidR="00060E39" w:rsidRPr="00907C9B" w:rsidRDefault="00060E39" w:rsidP="00060E39">
            <w:pPr>
              <w:spacing w:line="229" w:lineRule="exact"/>
              <w:ind w:left="102"/>
              <w:rPr>
                <w:sz w:val="20"/>
                <w:szCs w:val="20"/>
                <w:highlight w:val="yellow"/>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A9AB4C8" w14:textId="77777777" w:rsidR="00060E39" w:rsidRPr="00907C9B" w:rsidRDefault="00060E39" w:rsidP="00060E39">
            <w:pPr>
              <w:spacing w:line="229" w:lineRule="exact"/>
              <w:ind w:left="102"/>
              <w:rPr>
                <w:sz w:val="20"/>
                <w:szCs w:val="20"/>
              </w:rPr>
            </w:pPr>
            <w:r w:rsidRPr="00974712">
              <w:rPr>
                <w:sz w:val="20"/>
                <w:szCs w:val="20"/>
              </w:rPr>
              <w:t xml:space="preserve">Epost till </w:t>
            </w:r>
            <w:r w:rsidRPr="00974712">
              <w:rPr>
                <w:spacing w:val="-1"/>
                <w:sz w:val="20"/>
                <w:szCs w:val="20"/>
              </w:rPr>
              <w:t>organisationsenhet</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C1632AC" w14:textId="77777777" w:rsidR="00060E39" w:rsidRPr="00907C9B" w:rsidRDefault="00060E39" w:rsidP="00060E39">
            <w:pPr>
              <w:spacing w:line="229" w:lineRule="exact"/>
              <w:ind w:left="102"/>
              <w:rPr>
                <w:sz w:val="20"/>
                <w:szCs w:val="20"/>
              </w:rPr>
            </w:pPr>
            <w:r w:rsidRPr="001A2A66">
              <w:rPr>
                <w:sz w:val="20"/>
                <w:szCs w:val="20"/>
              </w:rPr>
              <w:t>0..1</w:t>
            </w:r>
          </w:p>
        </w:tc>
      </w:tr>
      <w:tr w:rsidR="00060E39" w:rsidRPr="00907C9B" w14:paraId="351E42C6" w14:textId="77777777" w:rsidTr="00507A1C">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53B012A" w14:textId="77777777" w:rsidR="00060E39" w:rsidRPr="00907C9B" w:rsidRDefault="00060E39" w:rsidP="00060E39">
            <w:pPr>
              <w:spacing w:line="229" w:lineRule="exact"/>
              <w:ind w:left="102"/>
              <w:rPr>
                <w:sz w:val="20"/>
                <w:szCs w:val="20"/>
              </w:rPr>
            </w:pPr>
            <w:r>
              <w:rPr>
                <w:sz w:val="20"/>
                <w:szCs w:val="20"/>
              </w:rPr>
              <w:t>../../../../</w:t>
            </w:r>
            <w:r w:rsidRPr="00974712">
              <w:rPr>
                <w:sz w:val="20"/>
                <w:szCs w:val="20"/>
              </w:rPr>
              <w:t>orgUnit</w:t>
            </w:r>
            <w:r>
              <w:rPr>
                <w:sz w:val="20"/>
                <w:szCs w:val="20"/>
              </w:rPr>
              <w:t>Address</w:t>
            </w:r>
          </w:p>
        </w:tc>
        <w:tc>
          <w:tcPr>
            <w:tcW w:w="1559" w:type="dxa"/>
            <w:tcBorders>
              <w:top w:val="single" w:sz="5" w:space="0" w:color="000000"/>
              <w:left w:val="single" w:sz="5" w:space="0" w:color="000000"/>
              <w:bottom w:val="single" w:sz="5" w:space="0" w:color="000000"/>
              <w:right w:val="single" w:sz="5" w:space="0" w:color="000000"/>
            </w:tcBorders>
          </w:tcPr>
          <w:p w14:paraId="33A889BE" w14:textId="77777777" w:rsidR="00060E39" w:rsidRPr="00907C9B" w:rsidRDefault="00060E39" w:rsidP="00060E39">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B8FD90" w14:textId="77777777" w:rsidR="00060E39" w:rsidRPr="00941DE4" w:rsidRDefault="00060E39" w:rsidP="00060E39">
            <w:pPr>
              <w:spacing w:line="226" w:lineRule="exact"/>
              <w:ind w:left="102"/>
              <w:rPr>
                <w:spacing w:val="-1"/>
                <w:sz w:val="20"/>
                <w:szCs w:val="20"/>
              </w:rPr>
            </w:pPr>
            <w:r w:rsidRPr="00941DE4">
              <w:rPr>
                <w:spacing w:val="-1"/>
                <w:sz w:val="20"/>
                <w:szCs w:val="20"/>
              </w:rPr>
              <w:t xml:space="preserve">Postadress för den organisation som </w:t>
            </w:r>
            <w:r>
              <w:rPr>
                <w:spacing w:val="-1"/>
                <w:sz w:val="20"/>
                <w:szCs w:val="20"/>
              </w:rPr>
              <w:t xml:space="preserve">vård- och omsorgspersonalen </w:t>
            </w:r>
            <w:r w:rsidRPr="00941DE4">
              <w:rPr>
                <w:spacing w:val="-1"/>
                <w:sz w:val="20"/>
                <w:szCs w:val="20"/>
              </w:rPr>
              <w:t>är uppdragstagare på</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AE4585A" w14:textId="77777777" w:rsidR="00060E39" w:rsidRPr="00907C9B" w:rsidRDefault="00060E39" w:rsidP="00060E39">
            <w:pPr>
              <w:spacing w:line="226" w:lineRule="exact"/>
              <w:ind w:left="102"/>
              <w:rPr>
                <w:spacing w:val="-1"/>
                <w:sz w:val="20"/>
                <w:szCs w:val="20"/>
              </w:rPr>
            </w:pPr>
            <w:r w:rsidRPr="001A2A66">
              <w:rPr>
                <w:sz w:val="20"/>
                <w:szCs w:val="20"/>
              </w:rPr>
              <w:t>0..1</w:t>
            </w:r>
          </w:p>
        </w:tc>
      </w:tr>
      <w:tr w:rsidR="00060E39" w:rsidRPr="00907C9B" w14:paraId="0F7E3D87" w14:textId="77777777" w:rsidTr="00507A1C">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4F463BE" w14:textId="77777777" w:rsidR="00060E39" w:rsidRPr="00907C9B" w:rsidRDefault="00060E39" w:rsidP="00060E39">
            <w:pPr>
              <w:spacing w:line="229" w:lineRule="exact"/>
              <w:ind w:left="102"/>
              <w:rPr>
                <w:sz w:val="20"/>
                <w:szCs w:val="20"/>
              </w:rPr>
            </w:pPr>
            <w:r>
              <w:rPr>
                <w:sz w:val="20"/>
                <w:szCs w:val="20"/>
              </w:rPr>
              <w:t>../../../../</w:t>
            </w:r>
            <w:r w:rsidRPr="00974712">
              <w:rPr>
                <w:sz w:val="20"/>
                <w:szCs w:val="20"/>
              </w:rPr>
              <w:t>orgUnit</w:t>
            </w:r>
            <w:r>
              <w:rPr>
                <w:sz w:val="20"/>
                <w:szCs w:val="20"/>
              </w:rPr>
              <w:t>Location</w:t>
            </w:r>
          </w:p>
        </w:tc>
        <w:tc>
          <w:tcPr>
            <w:tcW w:w="1559" w:type="dxa"/>
            <w:tcBorders>
              <w:top w:val="single" w:sz="5" w:space="0" w:color="000000"/>
              <w:left w:val="single" w:sz="5" w:space="0" w:color="000000"/>
              <w:bottom w:val="single" w:sz="5" w:space="0" w:color="000000"/>
              <w:right w:val="single" w:sz="5" w:space="0" w:color="000000"/>
            </w:tcBorders>
          </w:tcPr>
          <w:p w14:paraId="0EA36A9C" w14:textId="77777777" w:rsidR="00060E39" w:rsidRDefault="00060E39" w:rsidP="00060E39">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3D9C71" w14:textId="77777777" w:rsidR="00060E39" w:rsidRPr="00941DE4" w:rsidRDefault="00060E39" w:rsidP="00060E39">
            <w:pPr>
              <w:spacing w:line="226" w:lineRule="exact"/>
              <w:ind w:left="102"/>
              <w:rPr>
                <w:spacing w:val="-1"/>
                <w:sz w:val="20"/>
                <w:szCs w:val="20"/>
              </w:rPr>
            </w:pPr>
            <w:r w:rsidRPr="00941DE4">
              <w:rPr>
                <w:sz w:val="20"/>
                <w:szCs w:val="20"/>
              </w:rPr>
              <w:t>Text som anger namnet på plats eller ort för organisationens fysiska placering</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CA7769E" w14:textId="77777777" w:rsidR="00060E39" w:rsidRPr="00907C9B" w:rsidRDefault="00060E39" w:rsidP="00060E39">
            <w:pPr>
              <w:spacing w:line="226" w:lineRule="exact"/>
              <w:ind w:left="102"/>
              <w:rPr>
                <w:spacing w:val="-1"/>
                <w:sz w:val="20"/>
                <w:szCs w:val="20"/>
              </w:rPr>
            </w:pPr>
            <w:r w:rsidRPr="001A2A66">
              <w:rPr>
                <w:sz w:val="20"/>
                <w:szCs w:val="20"/>
              </w:rPr>
              <w:t>0..1</w:t>
            </w:r>
          </w:p>
        </w:tc>
      </w:tr>
      <w:tr w:rsidR="00060E39" w:rsidRPr="00907C9B" w14:paraId="0B8D1F87" w14:textId="77777777" w:rsidTr="00B9118A">
        <w:trPr>
          <w:trHeight w:hRule="exact" w:val="1009"/>
          <w:tblHeader/>
        </w:trPr>
        <w:tc>
          <w:tcPr>
            <w:tcW w:w="2922" w:type="dxa"/>
            <w:tcBorders>
              <w:top w:val="single" w:sz="5" w:space="0" w:color="000000"/>
              <w:left w:val="single" w:sz="5" w:space="0" w:color="000000"/>
              <w:bottom w:val="single" w:sz="5" w:space="0" w:color="000000"/>
              <w:right w:val="single" w:sz="5" w:space="0" w:color="000000"/>
            </w:tcBorders>
          </w:tcPr>
          <w:p w14:paraId="790B2B5F" w14:textId="77777777" w:rsidR="00060E39" w:rsidRPr="00974712" w:rsidRDefault="00060E39" w:rsidP="00060E39">
            <w:pPr>
              <w:spacing w:line="229" w:lineRule="exact"/>
              <w:ind w:left="102"/>
              <w:rPr>
                <w:sz w:val="20"/>
                <w:szCs w:val="20"/>
              </w:rPr>
            </w:pPr>
            <w:r>
              <w:rPr>
                <w:sz w:val="20"/>
                <w:szCs w:val="20"/>
              </w:rPr>
              <w:t>../../../</w:t>
            </w:r>
            <w:r w:rsidRPr="00974712">
              <w:rPr>
                <w:sz w:val="20"/>
                <w:szCs w:val="20"/>
              </w:rPr>
              <w:t>healthcareProfessional</w:t>
            </w:r>
            <w:r w:rsidRPr="00974712">
              <w:rPr>
                <w:spacing w:val="-1"/>
                <w:sz w:val="20"/>
                <w:szCs w:val="20"/>
              </w:rPr>
              <w:t>careUnitHSA</w:t>
            </w:r>
            <w:r>
              <w:rPr>
                <w:spacing w:val="-1"/>
                <w:sz w:val="20"/>
                <w:szCs w:val="20"/>
              </w:rPr>
              <w:t>I</w:t>
            </w:r>
            <w:r w:rsidRPr="00974712">
              <w:rPr>
                <w:spacing w:val="-1"/>
                <w:sz w:val="20"/>
                <w:szCs w:val="20"/>
              </w:rPr>
              <w:t>d</w:t>
            </w:r>
          </w:p>
          <w:p w14:paraId="3C8BD8B8" w14:textId="77777777" w:rsidR="00060E39" w:rsidRPr="00907C9B" w:rsidRDefault="00060E39"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05D266" w14:textId="77777777" w:rsidR="00060E39" w:rsidRDefault="00060E39" w:rsidP="00060E39">
            <w:pPr>
              <w:spacing w:line="229" w:lineRule="exact"/>
              <w:ind w:left="102"/>
              <w:rPr>
                <w:rFonts w:ascii="Arial" w:hAnsi="Arial" w:cs="Arial"/>
                <w:sz w:val="20"/>
                <w:szCs w:val="20"/>
              </w:rPr>
            </w:pPr>
            <w:r>
              <w:rPr>
                <w:spacing w:val="-1"/>
                <w:sz w:val="20"/>
                <w:szCs w:val="20"/>
              </w:rPr>
              <w:t>HSAIdType</w:t>
            </w:r>
          </w:p>
          <w:p w14:paraId="66657ECD" w14:textId="77777777" w:rsidR="00060E39" w:rsidRPr="00907C9B" w:rsidRDefault="00060E39" w:rsidP="00060E39">
            <w:pPr>
              <w:spacing w:line="226" w:lineRule="exact"/>
              <w:ind w:left="102"/>
              <w:rPr>
                <w:spacing w:val="-1"/>
                <w:sz w:val="20"/>
                <w:szCs w:val="20"/>
              </w:rPr>
            </w:pPr>
          </w:p>
          <w:p w14:paraId="5EBE5FF4"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73F98B" w14:textId="37BEB9D2" w:rsidR="00060E39" w:rsidRPr="00A104D2" w:rsidRDefault="00060E39" w:rsidP="00060E39">
            <w:pPr>
              <w:spacing w:line="229" w:lineRule="exact"/>
              <w:ind w:left="102"/>
              <w:rPr>
                <w:sz w:val="20"/>
                <w:szCs w:val="20"/>
              </w:rPr>
            </w:pPr>
            <w:r w:rsidRPr="00A104D2">
              <w:rPr>
                <w:sz w:val="20"/>
                <w:szCs w:val="20"/>
              </w:rPr>
              <w:t>HSA-id för PDL-enhet.</w:t>
            </w:r>
            <w:r>
              <w:rPr>
                <w:sz w:val="20"/>
                <w:szCs w:val="20"/>
              </w:rPr>
              <w:t xml:space="preserve"> </w:t>
            </w:r>
            <w:r>
              <w:rPr>
                <w:spacing w:val="-1"/>
                <w:sz w:val="20"/>
                <w:szCs w:val="20"/>
              </w:rPr>
              <w:t>Krav enligt NPÖ RIV 2.2.0.</w:t>
            </w:r>
            <w:r w:rsidR="00B9118A">
              <w:rPr>
                <w:spacing w:val="-1"/>
                <w:sz w:val="20"/>
                <w:szCs w:val="20"/>
              </w:rPr>
              <w:t xml:space="preserve"> </w:t>
            </w:r>
            <w:r w:rsidR="00B9118A" w:rsidRPr="00E050D1">
              <w:rPr>
                <w:spacing w:val="-1"/>
                <w:sz w:val="20"/>
                <w:szCs w:val="20"/>
              </w:rPr>
              <w:t xml:space="preserve">I de fall då HSA-id inte finns tillgängligt i systemet </w:t>
            </w:r>
            <w:r w:rsidR="00B9118A">
              <w:rPr>
                <w:spacing w:val="-1"/>
                <w:sz w:val="20"/>
                <w:szCs w:val="20"/>
              </w:rPr>
              <w:t xml:space="preserve">skall </w:t>
            </w:r>
            <w:r w:rsidR="00B9118A" w:rsidRPr="00E050D1">
              <w:rPr>
                <w:spacing w:val="-1"/>
                <w:sz w:val="20"/>
                <w:szCs w:val="20"/>
              </w:rPr>
              <w:t>lokalt id anges</w:t>
            </w:r>
            <w:r w:rsidR="00B9118A">
              <w:rPr>
                <w:spacing w:val="-1"/>
                <w:sz w:val="20"/>
                <w:szCs w:val="20"/>
              </w:rPr>
              <w:t xml:space="preserve"> (unikt inom källsystemet)</w:t>
            </w:r>
            <w:r w:rsidR="00B9118A" w:rsidRPr="00E050D1">
              <w:rPr>
                <w:spacing w:val="-1"/>
                <w:sz w:val="20"/>
                <w:szCs w:val="20"/>
              </w:rPr>
              <w:t>.</w:t>
            </w:r>
          </w:p>
          <w:p w14:paraId="24392489" w14:textId="77777777" w:rsidR="00060E39" w:rsidRPr="00A104D2" w:rsidRDefault="00060E39" w:rsidP="00060E39">
            <w:pPr>
              <w:spacing w:line="229" w:lineRule="exact"/>
              <w:ind w:left="102"/>
              <w:rPr>
                <w:sz w:val="20"/>
                <w:szCs w:val="20"/>
              </w:rPr>
            </w:pPr>
          </w:p>
          <w:p w14:paraId="3F3B69D8" w14:textId="77777777" w:rsidR="00060E39" w:rsidRPr="00A104D2"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5867A5" w14:textId="77777777" w:rsidR="00060E39" w:rsidRPr="00907C9B" w:rsidRDefault="00060E39"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060E39" w:rsidRPr="00907C9B" w14:paraId="33EE6D47" w14:textId="77777777" w:rsidTr="00507A1C">
        <w:trPr>
          <w:trHeight w:val="404"/>
          <w:tblHeader/>
        </w:trPr>
        <w:tc>
          <w:tcPr>
            <w:tcW w:w="2922" w:type="dxa"/>
            <w:tcBorders>
              <w:top w:val="single" w:sz="5" w:space="0" w:color="000000"/>
              <w:left w:val="single" w:sz="5" w:space="0" w:color="000000"/>
              <w:bottom w:val="single" w:sz="5" w:space="0" w:color="000000"/>
              <w:right w:val="single" w:sz="5" w:space="0" w:color="000000"/>
            </w:tcBorders>
          </w:tcPr>
          <w:p w14:paraId="3FFF37D0" w14:textId="77777777" w:rsidR="00060E39" w:rsidRPr="00907C9B" w:rsidRDefault="00060E39" w:rsidP="00060E39">
            <w:pPr>
              <w:spacing w:line="229" w:lineRule="exact"/>
              <w:ind w:left="102"/>
              <w:rPr>
                <w:sz w:val="20"/>
                <w:szCs w:val="20"/>
              </w:rPr>
            </w:pPr>
            <w:r>
              <w:rPr>
                <w:sz w:val="20"/>
                <w:szCs w:val="20"/>
              </w:rPr>
              <w:t>../../../</w:t>
            </w:r>
            <w:r w:rsidRPr="00974712">
              <w:rPr>
                <w:sz w:val="20"/>
                <w:szCs w:val="20"/>
              </w:rPr>
              <w:t>healthcareProfessional</w:t>
            </w:r>
            <w:r w:rsidRPr="00974712">
              <w:rPr>
                <w:spacing w:val="-1"/>
                <w:sz w:val="20"/>
                <w:szCs w:val="20"/>
              </w:rPr>
              <w:t>careGiverHSA</w:t>
            </w:r>
            <w:r>
              <w:rPr>
                <w:spacing w:val="-1"/>
                <w:sz w:val="20"/>
                <w:szCs w:val="20"/>
              </w:rPr>
              <w:t>I</w:t>
            </w:r>
            <w:r w:rsidRPr="00974712">
              <w:rPr>
                <w:spacing w:val="-1"/>
                <w:sz w:val="20"/>
                <w:szCs w:val="20"/>
              </w:rPr>
              <w:t>d</w:t>
            </w:r>
          </w:p>
        </w:tc>
        <w:tc>
          <w:tcPr>
            <w:tcW w:w="1559" w:type="dxa"/>
            <w:tcBorders>
              <w:top w:val="single" w:sz="5" w:space="0" w:color="000000"/>
              <w:left w:val="single" w:sz="5" w:space="0" w:color="000000"/>
              <w:bottom w:val="single" w:sz="5" w:space="0" w:color="000000"/>
              <w:right w:val="single" w:sz="5" w:space="0" w:color="000000"/>
            </w:tcBorders>
          </w:tcPr>
          <w:p w14:paraId="3D0D0220" w14:textId="77777777" w:rsidR="00060E39" w:rsidRPr="00907C9B" w:rsidRDefault="00060E39" w:rsidP="00060E39">
            <w:pPr>
              <w:spacing w:line="226" w:lineRule="exact"/>
              <w:ind w:left="102"/>
              <w:rPr>
                <w:spacing w:val="-1"/>
                <w:sz w:val="20"/>
                <w:szCs w:val="20"/>
              </w:rPr>
            </w:pPr>
            <w:r>
              <w:rPr>
                <w:spacing w:val="-1"/>
                <w:sz w:val="20"/>
                <w:szCs w:val="20"/>
              </w:rPr>
              <w:t>HSAIdType</w:t>
            </w:r>
          </w:p>
          <w:p w14:paraId="37175E1E"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6826C3C" w14:textId="77777777" w:rsidR="00060E39" w:rsidRPr="00941DE4" w:rsidRDefault="00060E39" w:rsidP="00060E39">
            <w:pPr>
              <w:spacing w:line="226" w:lineRule="exact"/>
              <w:ind w:left="102"/>
              <w:rPr>
                <w:spacing w:val="-1"/>
                <w:sz w:val="20"/>
                <w:szCs w:val="20"/>
              </w:rPr>
            </w:pPr>
            <w:r w:rsidRPr="00941DE4">
              <w:rPr>
                <w:spacing w:val="-1"/>
                <w:sz w:val="20"/>
                <w:szCs w:val="20"/>
              </w:rPr>
              <w:t xml:space="preserve">HSA-id för vårdgivaren, som är vårdgivare för den enhet som </w:t>
            </w:r>
            <w:r>
              <w:rPr>
                <w:spacing w:val="-1"/>
                <w:sz w:val="20"/>
                <w:szCs w:val="20"/>
              </w:rPr>
              <w:t xml:space="preserve">vård- och omsorgspersonalen </w:t>
            </w:r>
            <w:r w:rsidRPr="00941DE4">
              <w:rPr>
                <w:spacing w:val="-1"/>
                <w:sz w:val="20"/>
                <w:szCs w:val="20"/>
              </w:rPr>
              <w:t>är uppdragstagare för</w:t>
            </w:r>
            <w:r>
              <w:rPr>
                <w:spacing w:val="-1"/>
                <w:sz w:val="20"/>
                <w:szCs w:val="20"/>
              </w:rPr>
              <w:t>. Krav enligt NPÖ RIV 2.2.0.</w:t>
            </w:r>
          </w:p>
        </w:tc>
        <w:tc>
          <w:tcPr>
            <w:tcW w:w="851" w:type="dxa"/>
            <w:tcBorders>
              <w:top w:val="single" w:sz="5" w:space="0" w:color="000000"/>
              <w:left w:val="single" w:sz="5" w:space="0" w:color="000000"/>
              <w:bottom w:val="single" w:sz="5" w:space="0" w:color="000000"/>
              <w:right w:val="single" w:sz="5" w:space="0" w:color="000000"/>
            </w:tcBorders>
          </w:tcPr>
          <w:p w14:paraId="247EEA47" w14:textId="77777777" w:rsidR="00060E39" w:rsidRPr="00907C9B" w:rsidRDefault="00060E39" w:rsidP="00060E39">
            <w:pPr>
              <w:spacing w:line="226" w:lineRule="exact"/>
              <w:ind w:left="102"/>
              <w:rPr>
                <w:spacing w:val="-1"/>
                <w:sz w:val="20"/>
                <w:szCs w:val="20"/>
              </w:rPr>
            </w:pPr>
            <w:r>
              <w:rPr>
                <w:spacing w:val="-1"/>
                <w:sz w:val="20"/>
                <w:szCs w:val="20"/>
              </w:rPr>
              <w:t>0</w:t>
            </w:r>
            <w:r w:rsidRPr="00907C9B">
              <w:rPr>
                <w:spacing w:val="-1"/>
                <w:sz w:val="20"/>
                <w:szCs w:val="20"/>
              </w:rPr>
              <w:t>..1</w:t>
            </w:r>
          </w:p>
        </w:tc>
      </w:tr>
      <w:tr w:rsidR="00060E39" w:rsidRPr="00907C9B" w14:paraId="221F393A" w14:textId="77777777" w:rsidTr="00507A1C">
        <w:trPr>
          <w:trHeight w:hRule="exact" w:val="593"/>
          <w:tblHeader/>
        </w:trPr>
        <w:tc>
          <w:tcPr>
            <w:tcW w:w="2922" w:type="dxa"/>
            <w:tcBorders>
              <w:top w:val="single" w:sz="5" w:space="0" w:color="000000"/>
              <w:left w:val="single" w:sz="5" w:space="0" w:color="000000"/>
              <w:bottom w:val="single" w:sz="5" w:space="0" w:color="000000"/>
              <w:right w:val="single" w:sz="5" w:space="0" w:color="000000"/>
            </w:tcBorders>
          </w:tcPr>
          <w:p w14:paraId="5CE2FB35" w14:textId="77777777" w:rsidR="00060E39" w:rsidRPr="00907C9B" w:rsidRDefault="00060E39" w:rsidP="00060E39">
            <w:pPr>
              <w:spacing w:line="229" w:lineRule="exact"/>
              <w:ind w:left="102"/>
              <w:rPr>
                <w:sz w:val="20"/>
                <w:szCs w:val="20"/>
              </w:rPr>
            </w:pPr>
            <w:r>
              <w:rPr>
                <w:sz w:val="20"/>
                <w:szCs w:val="20"/>
              </w:rPr>
              <w:t>../../</w:t>
            </w:r>
            <w:r w:rsidRPr="00907C9B">
              <w:rPr>
                <w:sz w:val="20"/>
                <w:szCs w:val="20"/>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0ACC05DC" w14:textId="77777777" w:rsidR="00060E39" w:rsidRDefault="00060E39" w:rsidP="00060E39">
            <w:pPr>
              <w:spacing w:line="226" w:lineRule="exact"/>
              <w:ind w:left="102"/>
              <w:rPr>
                <w:spacing w:val="-1"/>
                <w:sz w:val="20"/>
                <w:szCs w:val="20"/>
              </w:rPr>
            </w:pPr>
            <w:r>
              <w:rPr>
                <w:sz w:val="20"/>
                <w:szCs w:val="20"/>
              </w:rPr>
              <w:t>L</w:t>
            </w:r>
            <w:r w:rsidRPr="00907C9B">
              <w:rPr>
                <w:sz w:val="20"/>
                <w:szCs w:val="20"/>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50098816" w14:textId="77777777" w:rsidR="00060E39" w:rsidRPr="00941DE4" w:rsidRDefault="00060E39" w:rsidP="00060E39">
            <w:pPr>
              <w:spacing w:line="229" w:lineRule="exact"/>
              <w:ind w:left="102"/>
              <w:rPr>
                <w:sz w:val="20"/>
                <w:szCs w:val="20"/>
              </w:rPr>
            </w:pPr>
            <w:r w:rsidRPr="00941DE4">
              <w:rPr>
                <w:sz w:val="20"/>
                <w:szCs w:val="20"/>
              </w:rPr>
              <w:t>Information om vem som signerat informationen i dokumentet.</w:t>
            </w:r>
          </w:p>
          <w:p w14:paraId="18B6928E" w14:textId="77777777" w:rsidR="00060E39" w:rsidRPr="00941DE4"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210DE8" w14:textId="77777777" w:rsidR="00060E39" w:rsidRPr="00907C9B" w:rsidRDefault="00060E39" w:rsidP="00060E39">
            <w:pPr>
              <w:spacing w:line="226" w:lineRule="exact"/>
              <w:ind w:left="102"/>
              <w:rPr>
                <w:spacing w:val="-1"/>
                <w:sz w:val="20"/>
                <w:szCs w:val="20"/>
              </w:rPr>
            </w:pPr>
            <w:r w:rsidRPr="00907C9B">
              <w:rPr>
                <w:sz w:val="20"/>
                <w:szCs w:val="20"/>
              </w:rPr>
              <w:t>0..1</w:t>
            </w:r>
          </w:p>
        </w:tc>
      </w:tr>
      <w:tr w:rsidR="00060E39" w:rsidRPr="00907C9B" w14:paraId="6DE064F4" w14:textId="77777777" w:rsidTr="00507A1C">
        <w:trPr>
          <w:trHeight w:val="266"/>
          <w:tblHeader/>
        </w:trPr>
        <w:tc>
          <w:tcPr>
            <w:tcW w:w="2922" w:type="dxa"/>
            <w:tcBorders>
              <w:top w:val="single" w:sz="5" w:space="0" w:color="000000"/>
              <w:left w:val="single" w:sz="5" w:space="0" w:color="000000"/>
              <w:bottom w:val="single" w:sz="5" w:space="0" w:color="000000"/>
              <w:right w:val="single" w:sz="5" w:space="0" w:color="000000"/>
            </w:tcBorders>
          </w:tcPr>
          <w:p w14:paraId="22E32589" w14:textId="77777777" w:rsidR="00060E39" w:rsidRPr="00907C9B" w:rsidRDefault="00060E39" w:rsidP="00060E39">
            <w:pPr>
              <w:spacing w:line="229" w:lineRule="exact"/>
              <w:ind w:left="102"/>
              <w:rPr>
                <w:sz w:val="20"/>
                <w:szCs w:val="20"/>
              </w:rPr>
            </w:pPr>
            <w:r>
              <w:rPr>
                <w:sz w:val="20"/>
                <w:szCs w:val="20"/>
              </w:rPr>
              <w:t>../../../</w:t>
            </w:r>
            <w:r w:rsidRPr="00E74D83">
              <w:rPr>
                <w:sz w:val="20"/>
                <w:szCs w:val="20"/>
              </w:rPr>
              <w:t>signatureTime</w:t>
            </w:r>
          </w:p>
          <w:p w14:paraId="7F23CCD6" w14:textId="77777777" w:rsidR="00060E39" w:rsidRPr="00907C9B" w:rsidRDefault="00060E39"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76264E" w14:textId="77777777" w:rsidR="00060E39" w:rsidRDefault="00060E39" w:rsidP="00060E39">
            <w:pPr>
              <w:spacing w:line="229" w:lineRule="exact"/>
              <w:ind w:left="102"/>
              <w:rPr>
                <w:rFonts w:ascii="Arial" w:hAnsi="Arial" w:cs="Arial"/>
                <w:color w:val="FF0000"/>
                <w:sz w:val="20"/>
                <w:szCs w:val="20"/>
              </w:rPr>
            </w:pPr>
            <w:r>
              <w:rPr>
                <w:sz w:val="20"/>
                <w:szCs w:val="20"/>
              </w:rPr>
              <w:t>TimeStampType</w:t>
            </w:r>
          </w:p>
          <w:p w14:paraId="1EA83BDB"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70CF8E8" w14:textId="77777777" w:rsidR="00060E39" w:rsidRPr="00907C9B" w:rsidRDefault="00060E39" w:rsidP="00060E39">
            <w:pPr>
              <w:spacing w:line="229" w:lineRule="exact"/>
              <w:ind w:left="102"/>
              <w:rPr>
                <w:sz w:val="20"/>
                <w:szCs w:val="20"/>
              </w:rPr>
            </w:pPr>
            <w:r w:rsidRPr="00907C9B">
              <w:rPr>
                <w:sz w:val="20"/>
                <w:szCs w:val="20"/>
              </w:rPr>
              <w:t>Tidpunkt för signering</w:t>
            </w:r>
            <w:r>
              <w:rPr>
                <w:sz w:val="20"/>
                <w:szCs w:val="20"/>
              </w:rPr>
              <w:t>.</w:t>
            </w:r>
          </w:p>
          <w:p w14:paraId="07B5A68A" w14:textId="77777777" w:rsidR="00060E39"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C2AFD5" w14:textId="77777777" w:rsidR="00060E39" w:rsidRPr="00907C9B" w:rsidRDefault="00060E39" w:rsidP="00060E39">
            <w:pPr>
              <w:spacing w:line="226" w:lineRule="exact"/>
              <w:ind w:left="102"/>
              <w:rPr>
                <w:spacing w:val="-1"/>
                <w:sz w:val="20"/>
                <w:szCs w:val="20"/>
              </w:rPr>
            </w:pPr>
            <w:r w:rsidRPr="00907C9B">
              <w:rPr>
                <w:sz w:val="20"/>
                <w:szCs w:val="20"/>
              </w:rPr>
              <w:t>1..1</w:t>
            </w:r>
          </w:p>
        </w:tc>
      </w:tr>
      <w:tr w:rsidR="00060E39" w:rsidRPr="00907C9B" w14:paraId="04F986EE" w14:textId="77777777" w:rsidTr="00507A1C">
        <w:trPr>
          <w:trHeight w:val="372"/>
          <w:tblHeader/>
        </w:trPr>
        <w:tc>
          <w:tcPr>
            <w:tcW w:w="2922" w:type="dxa"/>
            <w:tcBorders>
              <w:top w:val="single" w:sz="5" w:space="0" w:color="000000"/>
              <w:left w:val="single" w:sz="5" w:space="0" w:color="000000"/>
              <w:bottom w:val="single" w:sz="5" w:space="0" w:color="000000"/>
              <w:right w:val="single" w:sz="5" w:space="0" w:color="000000"/>
            </w:tcBorders>
          </w:tcPr>
          <w:p w14:paraId="548DD807" w14:textId="77777777" w:rsidR="00060E39" w:rsidRPr="00907C9B" w:rsidRDefault="00060E39" w:rsidP="00060E39">
            <w:pPr>
              <w:spacing w:line="229" w:lineRule="exact"/>
              <w:ind w:left="102"/>
              <w:rPr>
                <w:sz w:val="20"/>
                <w:szCs w:val="20"/>
              </w:rPr>
            </w:pPr>
            <w:r>
              <w:rPr>
                <w:sz w:val="20"/>
                <w:szCs w:val="20"/>
              </w:rPr>
              <w:t>../../../legalAuthenticatorHSAI</w:t>
            </w:r>
            <w:r w:rsidRPr="0035083B">
              <w:rPr>
                <w:sz w:val="20"/>
                <w:szCs w:val="20"/>
              </w:rPr>
              <w:t>d</w:t>
            </w:r>
          </w:p>
          <w:p w14:paraId="60A57A41" w14:textId="77777777" w:rsidR="00060E39" w:rsidRPr="00907C9B" w:rsidRDefault="00060E39"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74FF72A" w14:textId="77777777" w:rsidR="00060E39" w:rsidRPr="00907C9B" w:rsidRDefault="00060E39" w:rsidP="00060E39">
            <w:pPr>
              <w:spacing w:line="229" w:lineRule="exact"/>
              <w:ind w:left="102"/>
              <w:rPr>
                <w:sz w:val="20"/>
                <w:szCs w:val="20"/>
              </w:rPr>
            </w:pPr>
            <w:r>
              <w:rPr>
                <w:sz w:val="20"/>
                <w:szCs w:val="20"/>
              </w:rPr>
              <w:t>HSAId</w:t>
            </w:r>
            <w:r w:rsidRPr="0035083B">
              <w:rPr>
                <w:sz w:val="20"/>
                <w:szCs w:val="20"/>
              </w:rPr>
              <w:t>Type</w:t>
            </w:r>
          </w:p>
          <w:p w14:paraId="61C9E125"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8CF2EF2" w14:textId="77777777" w:rsidR="00060E39" w:rsidRPr="00941DE4" w:rsidRDefault="00060E39" w:rsidP="00060E39">
            <w:pPr>
              <w:spacing w:line="226" w:lineRule="exact"/>
              <w:ind w:left="102"/>
              <w:rPr>
                <w:spacing w:val="-1"/>
                <w:sz w:val="20"/>
                <w:szCs w:val="20"/>
              </w:rPr>
            </w:pPr>
            <w:r w:rsidRPr="00941DE4">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F48BFF8" w14:textId="77777777" w:rsidR="00060E39" w:rsidRPr="00907C9B" w:rsidRDefault="00060E39" w:rsidP="00060E39">
            <w:pPr>
              <w:spacing w:line="226" w:lineRule="exact"/>
              <w:ind w:left="102"/>
              <w:rPr>
                <w:spacing w:val="-1"/>
                <w:sz w:val="20"/>
                <w:szCs w:val="20"/>
              </w:rPr>
            </w:pPr>
            <w:r>
              <w:rPr>
                <w:sz w:val="20"/>
                <w:szCs w:val="20"/>
              </w:rPr>
              <w:t>0</w:t>
            </w:r>
            <w:r w:rsidRPr="00907C9B">
              <w:rPr>
                <w:sz w:val="20"/>
                <w:szCs w:val="20"/>
              </w:rPr>
              <w:t>..1</w:t>
            </w:r>
          </w:p>
        </w:tc>
      </w:tr>
      <w:tr w:rsidR="00060E39" w:rsidRPr="00907C9B" w14:paraId="0597C78B" w14:textId="77777777" w:rsidTr="00507A1C">
        <w:trPr>
          <w:trHeight w:val="336"/>
          <w:tblHeader/>
        </w:trPr>
        <w:tc>
          <w:tcPr>
            <w:tcW w:w="2922" w:type="dxa"/>
            <w:tcBorders>
              <w:top w:val="single" w:sz="5" w:space="0" w:color="000000"/>
              <w:left w:val="single" w:sz="5" w:space="0" w:color="000000"/>
              <w:bottom w:val="single" w:sz="5" w:space="0" w:color="000000"/>
              <w:right w:val="single" w:sz="5" w:space="0" w:color="000000"/>
            </w:tcBorders>
          </w:tcPr>
          <w:p w14:paraId="73BA1945" w14:textId="77777777" w:rsidR="00060E39" w:rsidRPr="00907C9B" w:rsidRDefault="00060E39" w:rsidP="00060E39">
            <w:pPr>
              <w:spacing w:line="229" w:lineRule="exact"/>
              <w:ind w:left="102"/>
              <w:rPr>
                <w:sz w:val="20"/>
                <w:szCs w:val="20"/>
              </w:rPr>
            </w:pPr>
            <w:r>
              <w:rPr>
                <w:sz w:val="20"/>
                <w:szCs w:val="20"/>
              </w:rPr>
              <w:t>../../../</w:t>
            </w:r>
            <w:r w:rsidRPr="0035083B">
              <w:rPr>
                <w:sz w:val="20"/>
                <w:szCs w:val="20"/>
              </w:rPr>
              <w:t>legalAuthenticator</w:t>
            </w:r>
            <w:r>
              <w:rPr>
                <w:sz w:val="20"/>
                <w:szCs w:val="20"/>
              </w:rPr>
              <w:t>Name</w:t>
            </w:r>
          </w:p>
          <w:p w14:paraId="456870D7" w14:textId="77777777" w:rsidR="00060E39" w:rsidRPr="00907C9B" w:rsidRDefault="00060E39"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2BDBCD9" w14:textId="77777777" w:rsidR="00060E39" w:rsidRDefault="00060E39" w:rsidP="00060E3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02BB61" w14:textId="77777777" w:rsidR="00060E39" w:rsidRPr="00941DE4" w:rsidRDefault="00060E39" w:rsidP="00060E39">
            <w:pPr>
              <w:spacing w:line="226" w:lineRule="exact"/>
              <w:ind w:left="102"/>
              <w:rPr>
                <w:spacing w:val="-1"/>
                <w:sz w:val="20"/>
                <w:szCs w:val="20"/>
              </w:rPr>
            </w:pPr>
            <w:r w:rsidRPr="00941DE4">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07DB5D52" w14:textId="77777777" w:rsidR="00060E39" w:rsidRPr="00907C9B" w:rsidRDefault="00060E39" w:rsidP="00060E39">
            <w:pPr>
              <w:spacing w:line="226" w:lineRule="exact"/>
              <w:ind w:left="102"/>
              <w:rPr>
                <w:spacing w:val="-1"/>
                <w:sz w:val="20"/>
                <w:szCs w:val="20"/>
              </w:rPr>
            </w:pPr>
            <w:r>
              <w:rPr>
                <w:sz w:val="20"/>
                <w:szCs w:val="20"/>
              </w:rPr>
              <w:t>0..1</w:t>
            </w:r>
          </w:p>
        </w:tc>
      </w:tr>
      <w:tr w:rsidR="00060E39" w:rsidRPr="00907C9B" w14:paraId="37DD81A5" w14:textId="77777777" w:rsidTr="00507A1C">
        <w:trPr>
          <w:trHeight w:hRule="exact" w:val="766"/>
          <w:tblHeader/>
        </w:trPr>
        <w:tc>
          <w:tcPr>
            <w:tcW w:w="2922" w:type="dxa"/>
            <w:tcBorders>
              <w:top w:val="single" w:sz="5" w:space="0" w:color="000000"/>
              <w:left w:val="single" w:sz="5" w:space="0" w:color="000000"/>
              <w:bottom w:val="single" w:sz="5" w:space="0" w:color="000000"/>
              <w:right w:val="single" w:sz="5" w:space="0" w:color="000000"/>
            </w:tcBorders>
          </w:tcPr>
          <w:p w14:paraId="2ACECE2E" w14:textId="77777777" w:rsidR="00060E39" w:rsidRPr="00E74D83" w:rsidRDefault="00060E39" w:rsidP="00060E39">
            <w:pPr>
              <w:spacing w:line="229" w:lineRule="exact"/>
              <w:ind w:left="102"/>
              <w:rPr>
                <w:sz w:val="20"/>
                <w:szCs w:val="20"/>
              </w:rPr>
            </w:pPr>
            <w:r>
              <w:rPr>
                <w:sz w:val="20"/>
                <w:szCs w:val="20"/>
              </w:rPr>
              <w:t>../../</w:t>
            </w:r>
            <w:r w:rsidRPr="00E74D83">
              <w:rPr>
                <w:spacing w:val="-1"/>
                <w:sz w:val="20"/>
                <w:szCs w:val="20"/>
              </w:rPr>
              <w:t>approvedForPatient</w:t>
            </w:r>
          </w:p>
          <w:p w14:paraId="5AC87468" w14:textId="77777777" w:rsidR="00060E39" w:rsidRPr="00907C9B" w:rsidRDefault="00060E39"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268E60" w14:textId="77777777" w:rsidR="00060E39" w:rsidRDefault="00060E39" w:rsidP="00060E39">
            <w:pPr>
              <w:spacing w:line="229" w:lineRule="exact"/>
              <w:ind w:left="102"/>
              <w:rPr>
                <w:rFonts w:ascii="Arial" w:hAnsi="Arial" w:cs="Arial"/>
                <w:color w:val="FF0000"/>
                <w:sz w:val="20"/>
                <w:szCs w:val="20"/>
              </w:rPr>
            </w:pPr>
            <w:r w:rsidRPr="00E74D83">
              <w:rPr>
                <w:sz w:val="20"/>
                <w:szCs w:val="20"/>
              </w:rPr>
              <w:t>boolean</w:t>
            </w:r>
          </w:p>
          <w:p w14:paraId="7D30D57C" w14:textId="77777777" w:rsidR="00060E39"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57AE35E" w14:textId="77777777" w:rsidR="00060E39" w:rsidRPr="00941DE4" w:rsidRDefault="00060E39" w:rsidP="00060E39">
            <w:pPr>
              <w:spacing w:line="226" w:lineRule="exact"/>
              <w:ind w:left="102"/>
              <w:rPr>
                <w:spacing w:val="-1"/>
                <w:sz w:val="20"/>
                <w:szCs w:val="20"/>
              </w:rPr>
            </w:pPr>
            <w:r w:rsidRPr="00941DE4">
              <w:rPr>
                <w:spacing w:val="-1"/>
                <w:sz w:val="20"/>
                <w:szCs w:val="20"/>
              </w:rPr>
              <w:t xml:space="preserve">Anger om information får delas till patient. Värdet sätts i sådant fall till true, i annat fall till false. </w:t>
            </w:r>
          </w:p>
          <w:p w14:paraId="66716796" w14:textId="77777777" w:rsidR="00060E39" w:rsidRPr="00941DE4"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9FC88D" w14:textId="77777777" w:rsidR="00060E39" w:rsidRPr="00907C9B" w:rsidRDefault="00060E39" w:rsidP="00060E39">
            <w:pPr>
              <w:spacing w:line="226" w:lineRule="exact"/>
              <w:ind w:left="102"/>
              <w:rPr>
                <w:spacing w:val="-1"/>
                <w:sz w:val="20"/>
                <w:szCs w:val="20"/>
              </w:rPr>
            </w:pPr>
            <w:r>
              <w:rPr>
                <w:spacing w:val="-1"/>
                <w:sz w:val="20"/>
                <w:szCs w:val="20"/>
              </w:rPr>
              <w:t>1..1</w:t>
            </w:r>
          </w:p>
        </w:tc>
      </w:tr>
      <w:tr w:rsidR="00060E39" w:rsidRPr="00907C9B" w14:paraId="1C031A9F" w14:textId="77777777" w:rsidTr="00507A1C">
        <w:trPr>
          <w:trHeight w:hRule="exact" w:val="989"/>
          <w:tblHeader/>
        </w:trPr>
        <w:tc>
          <w:tcPr>
            <w:tcW w:w="2922" w:type="dxa"/>
            <w:tcBorders>
              <w:top w:val="single" w:sz="5" w:space="0" w:color="000000"/>
              <w:left w:val="single" w:sz="5" w:space="0" w:color="000000"/>
              <w:bottom w:val="single" w:sz="5" w:space="0" w:color="000000"/>
              <w:right w:val="single" w:sz="5" w:space="0" w:color="000000"/>
            </w:tcBorders>
          </w:tcPr>
          <w:p w14:paraId="47C3682A" w14:textId="77777777" w:rsidR="00060E39" w:rsidRPr="00907C9B" w:rsidRDefault="00060E39" w:rsidP="00060E39">
            <w:pPr>
              <w:spacing w:line="229" w:lineRule="exact"/>
              <w:ind w:left="102"/>
              <w:rPr>
                <w:sz w:val="20"/>
                <w:szCs w:val="20"/>
              </w:rPr>
            </w:pPr>
            <w:r>
              <w:rPr>
                <w:sz w:val="20"/>
                <w:szCs w:val="20"/>
              </w:rPr>
              <w:t>../../</w:t>
            </w:r>
            <w:r>
              <w:rPr>
                <w:spacing w:val="-1"/>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2E7FE934" w14:textId="77777777" w:rsidR="00060E39" w:rsidRDefault="00060E39" w:rsidP="00060E3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22307A" w14:textId="77777777" w:rsidR="00060E39" w:rsidRDefault="00060E39" w:rsidP="00060E39">
            <w:pPr>
              <w:spacing w:line="226" w:lineRule="exact"/>
              <w:ind w:left="102"/>
              <w:rPr>
                <w:spacing w:val="-1"/>
                <w:sz w:val="20"/>
                <w:szCs w:val="20"/>
              </w:rPr>
            </w:pPr>
            <w:r w:rsidRPr="00941DE4">
              <w:rPr>
                <w:spacing w:val="-1"/>
                <w:sz w:val="20"/>
                <w:szCs w:val="20"/>
              </w:rPr>
              <w:t xml:space="preserve">Identitetet för den vård- och omsorgskontakt som föranlett den information som omfattas av dokumentet. </w:t>
            </w:r>
            <w:r w:rsidRPr="006067AA">
              <w:rPr>
                <w:spacing w:val="-1"/>
                <w:sz w:val="20"/>
                <w:szCs w:val="20"/>
              </w:rPr>
              <w:t>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6AAA830" w14:textId="77777777" w:rsidR="00060E39" w:rsidRPr="00907C9B" w:rsidRDefault="00060E39" w:rsidP="00060E39">
            <w:pPr>
              <w:spacing w:line="226" w:lineRule="exact"/>
              <w:ind w:left="102"/>
              <w:rPr>
                <w:spacing w:val="-1"/>
                <w:sz w:val="20"/>
                <w:szCs w:val="20"/>
              </w:rPr>
            </w:pPr>
            <w:r w:rsidRPr="00B6171C">
              <w:rPr>
                <w:spacing w:val="-1"/>
                <w:sz w:val="20"/>
                <w:szCs w:val="20"/>
              </w:rPr>
              <w:t>0..1</w:t>
            </w:r>
          </w:p>
        </w:tc>
      </w:tr>
      <w:tr w:rsidR="00060E39" w:rsidRPr="003455B2" w14:paraId="66C48E90" w14:textId="77777777" w:rsidTr="00507A1C">
        <w:trPr>
          <w:trHeight w:hRule="exact" w:val="501"/>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E210FCB" w14:textId="77777777" w:rsidR="00060E39" w:rsidRPr="003455B2" w:rsidRDefault="00060E39" w:rsidP="00060E3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567A3E8"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407C7DC" w14:textId="77777777" w:rsidR="00060E39" w:rsidRPr="003455B2"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98B0ED2" w14:textId="77777777" w:rsidR="00060E39" w:rsidRPr="003455B2" w:rsidRDefault="00060E39" w:rsidP="00060E39">
            <w:pPr>
              <w:spacing w:line="226" w:lineRule="exact"/>
              <w:ind w:left="102"/>
              <w:rPr>
                <w:spacing w:val="-1"/>
                <w:sz w:val="20"/>
                <w:szCs w:val="20"/>
              </w:rPr>
            </w:pPr>
          </w:p>
        </w:tc>
      </w:tr>
      <w:tr w:rsidR="00060E39" w:rsidRPr="003455B2" w14:paraId="535612B4" w14:textId="77777777" w:rsidTr="00507A1C">
        <w:trPr>
          <w:trHeight w:hRule="exact" w:val="671"/>
          <w:tblHeader/>
        </w:trPr>
        <w:tc>
          <w:tcPr>
            <w:tcW w:w="2922" w:type="dxa"/>
            <w:tcBorders>
              <w:top w:val="single" w:sz="5" w:space="0" w:color="000000"/>
              <w:left w:val="single" w:sz="5" w:space="0" w:color="000000"/>
              <w:bottom w:val="single" w:sz="5" w:space="0" w:color="000000"/>
              <w:right w:val="single" w:sz="5" w:space="0" w:color="000000"/>
            </w:tcBorders>
          </w:tcPr>
          <w:p w14:paraId="1D9E2952" w14:textId="77777777" w:rsidR="00060E39" w:rsidRPr="003455B2" w:rsidRDefault="00060E39" w:rsidP="00060E39">
            <w:pPr>
              <w:spacing w:line="229" w:lineRule="exact"/>
              <w:ind w:left="102"/>
              <w:rPr>
                <w:sz w:val="20"/>
                <w:szCs w:val="20"/>
              </w:rPr>
            </w:pPr>
            <w:r w:rsidRPr="003455B2">
              <w:rPr>
                <w:sz w:val="20"/>
                <w:szCs w:val="20"/>
              </w:rPr>
              <w:t>../alertInformationBody</w:t>
            </w:r>
          </w:p>
        </w:tc>
        <w:tc>
          <w:tcPr>
            <w:tcW w:w="1559" w:type="dxa"/>
            <w:tcBorders>
              <w:top w:val="single" w:sz="5" w:space="0" w:color="000000"/>
              <w:left w:val="single" w:sz="5" w:space="0" w:color="000000"/>
              <w:bottom w:val="single" w:sz="5" w:space="0" w:color="000000"/>
              <w:right w:val="single" w:sz="5" w:space="0" w:color="000000"/>
            </w:tcBorders>
          </w:tcPr>
          <w:p w14:paraId="57A3DDB1" w14:textId="77777777" w:rsidR="00060E39" w:rsidRPr="003455B2" w:rsidRDefault="00060E39" w:rsidP="00060E39">
            <w:pPr>
              <w:spacing w:line="226" w:lineRule="exact"/>
              <w:ind w:left="102"/>
              <w:rPr>
                <w:spacing w:val="-1"/>
                <w:sz w:val="20"/>
                <w:szCs w:val="20"/>
              </w:rPr>
            </w:pPr>
            <w:r w:rsidRPr="003455B2">
              <w:rPr>
                <w:spacing w:val="-1"/>
                <w:sz w:val="20"/>
                <w:szCs w:val="20"/>
              </w:rPr>
              <w:t>AlertInformation</w:t>
            </w:r>
          </w:p>
          <w:p w14:paraId="447CC444" w14:textId="77777777" w:rsidR="00060E39" w:rsidRPr="003455B2" w:rsidRDefault="00060E39" w:rsidP="00060E39">
            <w:pPr>
              <w:spacing w:line="226" w:lineRule="exact"/>
              <w:ind w:left="102"/>
              <w:rPr>
                <w:spacing w:val="-1"/>
                <w:sz w:val="20"/>
                <w:szCs w:val="20"/>
              </w:rPr>
            </w:pPr>
            <w:r w:rsidRPr="003455B2">
              <w:rPr>
                <w:spacing w:val="-1"/>
                <w:sz w:val="20"/>
                <w:szCs w:val="20"/>
              </w:rPr>
              <w:t>BodyType</w:t>
            </w:r>
          </w:p>
        </w:tc>
        <w:tc>
          <w:tcPr>
            <w:tcW w:w="3969" w:type="dxa"/>
            <w:tcBorders>
              <w:top w:val="single" w:sz="5" w:space="0" w:color="000000"/>
              <w:left w:val="single" w:sz="5" w:space="0" w:color="000000"/>
              <w:bottom w:val="single" w:sz="5" w:space="0" w:color="000000"/>
              <w:right w:val="single" w:sz="5" w:space="0" w:color="000000"/>
            </w:tcBorders>
          </w:tcPr>
          <w:p w14:paraId="01822CF0" w14:textId="77777777" w:rsidR="00060E39" w:rsidRPr="003455B2"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AA8E" w14:textId="77777777" w:rsidR="00060E39" w:rsidRPr="003455B2" w:rsidRDefault="00060E39" w:rsidP="00060E39">
            <w:pPr>
              <w:spacing w:line="226" w:lineRule="exact"/>
              <w:ind w:left="102"/>
              <w:rPr>
                <w:spacing w:val="-1"/>
                <w:sz w:val="20"/>
                <w:szCs w:val="20"/>
              </w:rPr>
            </w:pPr>
            <w:r w:rsidRPr="003455B2">
              <w:rPr>
                <w:spacing w:val="-1"/>
                <w:sz w:val="20"/>
                <w:szCs w:val="20"/>
              </w:rPr>
              <w:t>1..1</w:t>
            </w:r>
          </w:p>
        </w:tc>
      </w:tr>
      <w:tr w:rsidR="00060E39" w:rsidRPr="003455B2" w14:paraId="0949AEF3" w14:textId="77777777" w:rsidTr="00507A1C">
        <w:trPr>
          <w:trHeight w:hRule="exact" w:val="1595"/>
          <w:tblHeader/>
        </w:trPr>
        <w:tc>
          <w:tcPr>
            <w:tcW w:w="2922" w:type="dxa"/>
            <w:tcBorders>
              <w:top w:val="single" w:sz="5" w:space="0" w:color="000000"/>
              <w:left w:val="single" w:sz="5" w:space="0" w:color="000000"/>
              <w:bottom w:val="single" w:sz="5" w:space="0" w:color="000000"/>
              <w:right w:val="single" w:sz="5" w:space="0" w:color="000000"/>
            </w:tcBorders>
          </w:tcPr>
          <w:p w14:paraId="28187835" w14:textId="77777777" w:rsidR="00060E39" w:rsidRPr="003455B2" w:rsidRDefault="00060E39" w:rsidP="00060E39">
            <w:pPr>
              <w:spacing w:line="229" w:lineRule="exact"/>
              <w:ind w:left="102"/>
              <w:rPr>
                <w:sz w:val="20"/>
                <w:szCs w:val="20"/>
              </w:rPr>
            </w:pPr>
            <w:r w:rsidRPr="003455B2">
              <w:rPr>
                <w:sz w:val="20"/>
                <w:szCs w:val="20"/>
              </w:rPr>
              <w:lastRenderedPageBreak/>
              <w:t>../../typeOfAlertInformation</w:t>
            </w:r>
          </w:p>
        </w:tc>
        <w:tc>
          <w:tcPr>
            <w:tcW w:w="1559" w:type="dxa"/>
            <w:tcBorders>
              <w:top w:val="single" w:sz="5" w:space="0" w:color="000000"/>
              <w:left w:val="single" w:sz="5" w:space="0" w:color="000000"/>
              <w:bottom w:val="single" w:sz="5" w:space="0" w:color="000000"/>
              <w:right w:val="single" w:sz="5" w:space="0" w:color="000000"/>
            </w:tcBorders>
          </w:tcPr>
          <w:p w14:paraId="4DC8438C" w14:textId="77777777" w:rsidR="00060E39" w:rsidRPr="003455B2" w:rsidRDefault="00060E39" w:rsidP="00060E39">
            <w:pPr>
              <w:spacing w:line="226" w:lineRule="exact"/>
              <w:ind w:left="102"/>
              <w:rPr>
                <w:sz w:val="20"/>
                <w:szCs w:val="20"/>
              </w:rPr>
            </w:pPr>
            <w:r w:rsidRPr="003455B2">
              <w:rPr>
                <w:sz w:val="20"/>
                <w:szCs w:val="20"/>
              </w:rPr>
              <w:t>CVType</w:t>
            </w:r>
          </w:p>
          <w:p w14:paraId="16D437D7" w14:textId="77777777" w:rsidR="00060E39" w:rsidRPr="003455B2" w:rsidRDefault="00060E39" w:rsidP="00060E39">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66EEEBF" w14:textId="77777777" w:rsidR="00060E39" w:rsidRPr="003455B2" w:rsidRDefault="00060E39" w:rsidP="00060E39">
            <w:pPr>
              <w:spacing w:line="226" w:lineRule="exact"/>
              <w:ind w:left="102"/>
              <w:rPr>
                <w:spacing w:val="-1"/>
                <w:sz w:val="20"/>
                <w:szCs w:val="20"/>
              </w:rPr>
            </w:pPr>
            <w:r w:rsidRPr="003455B2">
              <w:rPr>
                <w:spacing w:val="-1"/>
                <w:sz w:val="20"/>
                <w:szCs w:val="20"/>
              </w:rPr>
              <w:t>Kod som anger vilken typ av uppmärksamhetssignal som avses. Om möjligt ska KV Uppmärksamhetstyp användas. Den har tyvärr ingen OID, men KV Uppmärksamhetstyp verkar i nuvarande format vara ett subset av KV Informationstyp, så KV Informationstyp går bra att ange här.</w:t>
            </w:r>
          </w:p>
        </w:tc>
        <w:tc>
          <w:tcPr>
            <w:tcW w:w="851" w:type="dxa"/>
            <w:tcBorders>
              <w:top w:val="single" w:sz="5" w:space="0" w:color="000000"/>
              <w:left w:val="single" w:sz="5" w:space="0" w:color="000000"/>
              <w:bottom w:val="single" w:sz="5" w:space="0" w:color="000000"/>
              <w:right w:val="single" w:sz="5" w:space="0" w:color="000000"/>
            </w:tcBorders>
          </w:tcPr>
          <w:p w14:paraId="48CA05B4" w14:textId="77777777" w:rsidR="00060E39" w:rsidRPr="003455B2" w:rsidRDefault="00060E39" w:rsidP="00060E39">
            <w:pPr>
              <w:spacing w:line="226" w:lineRule="exact"/>
              <w:ind w:left="102"/>
              <w:rPr>
                <w:spacing w:val="-1"/>
                <w:sz w:val="20"/>
                <w:szCs w:val="20"/>
              </w:rPr>
            </w:pPr>
            <w:r w:rsidRPr="003455B2">
              <w:rPr>
                <w:spacing w:val="-1"/>
                <w:sz w:val="20"/>
                <w:szCs w:val="20"/>
              </w:rPr>
              <w:t>1..1</w:t>
            </w:r>
          </w:p>
        </w:tc>
      </w:tr>
      <w:tr w:rsidR="00060E39" w:rsidRPr="003455B2" w14:paraId="175DB340" w14:textId="77777777" w:rsidTr="00507A1C">
        <w:trPr>
          <w:trHeight w:hRule="exact" w:val="569"/>
          <w:tblHeader/>
        </w:trPr>
        <w:tc>
          <w:tcPr>
            <w:tcW w:w="2922" w:type="dxa"/>
            <w:tcBorders>
              <w:top w:val="single" w:sz="5" w:space="0" w:color="000000"/>
              <w:left w:val="single" w:sz="5" w:space="0" w:color="000000"/>
              <w:bottom w:val="single" w:sz="5" w:space="0" w:color="000000"/>
              <w:right w:val="single" w:sz="5" w:space="0" w:color="000000"/>
            </w:tcBorders>
          </w:tcPr>
          <w:p w14:paraId="6AC94A9C" w14:textId="77777777" w:rsidR="00060E39" w:rsidRPr="003455B2" w:rsidRDefault="00060E39" w:rsidP="00060E39">
            <w:pPr>
              <w:rPr>
                <w:sz w:val="20"/>
                <w:szCs w:val="20"/>
              </w:rPr>
            </w:pPr>
            <w:r w:rsidRPr="003455B2">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47403490" w14:textId="77777777" w:rsidR="00060E39" w:rsidRPr="003455B2" w:rsidRDefault="00060E39" w:rsidP="00060E39">
            <w:pPr>
              <w:rPr>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52D55C1" w14:textId="77777777" w:rsidR="00060E39" w:rsidRPr="000C59A8" w:rsidRDefault="00060E39" w:rsidP="00060E39">
            <w:pPr>
              <w:rPr>
                <w:sz w:val="20"/>
                <w:szCs w:val="20"/>
              </w:rPr>
            </w:pPr>
            <w:r w:rsidRPr="000C59A8">
              <w:rPr>
                <w:sz w:val="20"/>
                <w:szCs w:val="20"/>
              </w:rPr>
              <w:t>Kod som anger typ av uppmärksamhetssignal. Bör tas från KV Uppmärksamhetstyp.</w:t>
            </w:r>
          </w:p>
        </w:tc>
        <w:tc>
          <w:tcPr>
            <w:tcW w:w="851" w:type="dxa"/>
            <w:tcBorders>
              <w:top w:val="single" w:sz="5" w:space="0" w:color="000000"/>
              <w:left w:val="single" w:sz="5" w:space="0" w:color="000000"/>
              <w:bottom w:val="single" w:sz="5" w:space="0" w:color="000000"/>
              <w:right w:val="single" w:sz="5" w:space="0" w:color="000000"/>
            </w:tcBorders>
          </w:tcPr>
          <w:p w14:paraId="373F6DA2" w14:textId="77777777" w:rsidR="00060E39" w:rsidRPr="003455B2" w:rsidRDefault="00060E39" w:rsidP="00060E39">
            <w:pPr>
              <w:spacing w:line="226" w:lineRule="exact"/>
              <w:ind w:left="102"/>
              <w:rPr>
                <w:spacing w:val="-1"/>
                <w:sz w:val="20"/>
                <w:szCs w:val="20"/>
              </w:rPr>
            </w:pPr>
            <w:r w:rsidRPr="003455B2">
              <w:rPr>
                <w:spacing w:val="-1"/>
                <w:sz w:val="20"/>
                <w:szCs w:val="20"/>
              </w:rPr>
              <w:t>0..1</w:t>
            </w:r>
          </w:p>
        </w:tc>
      </w:tr>
      <w:tr w:rsidR="00060E39" w:rsidRPr="003455B2" w14:paraId="2A2A2C21" w14:textId="77777777" w:rsidTr="00507A1C">
        <w:trPr>
          <w:trHeight w:hRule="exact" w:val="340"/>
          <w:tblHeader/>
        </w:trPr>
        <w:tc>
          <w:tcPr>
            <w:tcW w:w="2922" w:type="dxa"/>
            <w:tcBorders>
              <w:top w:val="single" w:sz="5" w:space="0" w:color="000000"/>
              <w:left w:val="single" w:sz="5" w:space="0" w:color="000000"/>
              <w:bottom w:val="single" w:sz="5" w:space="0" w:color="000000"/>
              <w:right w:val="single" w:sz="5" w:space="0" w:color="000000"/>
            </w:tcBorders>
          </w:tcPr>
          <w:p w14:paraId="00B25819" w14:textId="77777777" w:rsidR="00060E39" w:rsidRPr="003455B2" w:rsidRDefault="00060E39" w:rsidP="00060E39">
            <w:pPr>
              <w:rPr>
                <w:sz w:val="20"/>
                <w:szCs w:val="20"/>
              </w:rPr>
            </w:pPr>
            <w:r w:rsidRPr="003455B2">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54EA7340" w14:textId="77777777" w:rsidR="00060E39" w:rsidRPr="003455B2" w:rsidRDefault="00060E39" w:rsidP="00060E39">
            <w:pPr>
              <w:rPr>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54329F" w14:textId="77777777" w:rsidR="00060E39" w:rsidRPr="003455B2" w:rsidRDefault="00060E39" w:rsidP="00060E39">
            <w:pPr>
              <w:rPr>
                <w:sz w:val="20"/>
                <w:szCs w:val="20"/>
              </w:rPr>
            </w:pPr>
            <w:r w:rsidRPr="003455B2">
              <w:rPr>
                <w:sz w:val="20"/>
                <w:szCs w:val="20"/>
              </w:rPr>
              <w:t>Koden i klartext.</w:t>
            </w:r>
          </w:p>
        </w:tc>
        <w:tc>
          <w:tcPr>
            <w:tcW w:w="851" w:type="dxa"/>
            <w:tcBorders>
              <w:top w:val="single" w:sz="5" w:space="0" w:color="000000"/>
              <w:left w:val="single" w:sz="5" w:space="0" w:color="000000"/>
              <w:bottom w:val="single" w:sz="5" w:space="0" w:color="000000"/>
              <w:right w:val="single" w:sz="5" w:space="0" w:color="000000"/>
            </w:tcBorders>
          </w:tcPr>
          <w:p w14:paraId="5626D0EE" w14:textId="77777777" w:rsidR="00060E39" w:rsidRPr="003455B2" w:rsidRDefault="00060E39" w:rsidP="00060E39">
            <w:pPr>
              <w:spacing w:line="226" w:lineRule="exact"/>
              <w:ind w:left="102"/>
              <w:rPr>
                <w:spacing w:val="-1"/>
                <w:sz w:val="20"/>
                <w:szCs w:val="20"/>
              </w:rPr>
            </w:pPr>
            <w:r w:rsidRPr="003455B2">
              <w:rPr>
                <w:spacing w:val="-1"/>
                <w:sz w:val="20"/>
                <w:szCs w:val="20"/>
              </w:rPr>
              <w:t>0..1</w:t>
            </w:r>
          </w:p>
        </w:tc>
      </w:tr>
      <w:tr w:rsidR="00060E39" w:rsidRPr="003455B2" w14:paraId="1596689E" w14:textId="77777777" w:rsidTr="00507A1C">
        <w:trPr>
          <w:trHeight w:hRule="exact" w:val="1361"/>
          <w:tblHeader/>
        </w:trPr>
        <w:tc>
          <w:tcPr>
            <w:tcW w:w="2922" w:type="dxa"/>
            <w:tcBorders>
              <w:top w:val="single" w:sz="5" w:space="0" w:color="000000"/>
              <w:left w:val="single" w:sz="5" w:space="0" w:color="000000"/>
              <w:bottom w:val="single" w:sz="5" w:space="0" w:color="000000"/>
              <w:right w:val="single" w:sz="5" w:space="0" w:color="000000"/>
            </w:tcBorders>
          </w:tcPr>
          <w:p w14:paraId="2EEBB685" w14:textId="77777777" w:rsidR="00060E39" w:rsidRPr="003455B2" w:rsidRDefault="00060E39" w:rsidP="00060E39">
            <w:pPr>
              <w:rPr>
                <w:sz w:val="20"/>
                <w:szCs w:val="20"/>
              </w:rPr>
            </w:pPr>
            <w:r w:rsidRPr="003455B2">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23C5DF90" w14:textId="77777777" w:rsidR="00060E39" w:rsidRPr="003455B2" w:rsidRDefault="00060E39" w:rsidP="00060E39">
            <w:pPr>
              <w:spacing w:line="226" w:lineRule="exact"/>
              <w:ind w:left="102"/>
              <w:rPr>
                <w:spacing w:val="-1"/>
                <w:sz w:val="20"/>
                <w:szCs w:val="20"/>
              </w:rPr>
            </w:pPr>
            <w:r w:rsidRPr="003455B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1E6995" w14:textId="77777777" w:rsidR="00060E39" w:rsidRPr="000C59A8" w:rsidRDefault="00060E39" w:rsidP="00060E39">
            <w:pPr>
              <w:rPr>
                <w:sz w:val="20"/>
                <w:szCs w:val="20"/>
              </w:rPr>
            </w:pPr>
            <w:r w:rsidRPr="000C59A8">
              <w:rPr>
                <w:sz w:val="20"/>
                <w:szCs w:val="20"/>
              </w:rPr>
              <w:t>OID för kodsystem. Bör vara OID till KV Uppmärksamhetstyp, om sådan finns tillgänglig. Backup, så länge KV Uppmärksamhetstyp är en delmängd av KV Informationstyp går det bra att ange OID för KV Informationstyp istället (1.2.752.129.2.2.2.1).</w:t>
            </w:r>
          </w:p>
        </w:tc>
        <w:tc>
          <w:tcPr>
            <w:tcW w:w="851" w:type="dxa"/>
            <w:tcBorders>
              <w:top w:val="single" w:sz="5" w:space="0" w:color="000000"/>
              <w:left w:val="single" w:sz="5" w:space="0" w:color="000000"/>
              <w:bottom w:val="single" w:sz="5" w:space="0" w:color="000000"/>
              <w:right w:val="single" w:sz="5" w:space="0" w:color="000000"/>
            </w:tcBorders>
          </w:tcPr>
          <w:p w14:paraId="1EC563E7" w14:textId="77777777" w:rsidR="00060E39" w:rsidRPr="003455B2" w:rsidRDefault="00060E39" w:rsidP="00060E39">
            <w:pPr>
              <w:spacing w:line="226" w:lineRule="exact"/>
              <w:ind w:left="102"/>
              <w:rPr>
                <w:spacing w:val="-1"/>
                <w:sz w:val="20"/>
                <w:szCs w:val="20"/>
              </w:rPr>
            </w:pPr>
            <w:r w:rsidRPr="003455B2">
              <w:rPr>
                <w:spacing w:val="-1"/>
                <w:sz w:val="20"/>
                <w:szCs w:val="20"/>
              </w:rPr>
              <w:t>0..1</w:t>
            </w:r>
          </w:p>
        </w:tc>
      </w:tr>
      <w:tr w:rsidR="00060E39" w:rsidRPr="003455B2" w14:paraId="2C174805" w14:textId="77777777" w:rsidTr="00507A1C">
        <w:trPr>
          <w:trHeight w:hRule="exact" w:val="276"/>
          <w:tblHeader/>
        </w:trPr>
        <w:tc>
          <w:tcPr>
            <w:tcW w:w="2922" w:type="dxa"/>
            <w:tcBorders>
              <w:top w:val="single" w:sz="5" w:space="0" w:color="000000"/>
              <w:left w:val="single" w:sz="5" w:space="0" w:color="000000"/>
              <w:bottom w:val="single" w:sz="5" w:space="0" w:color="000000"/>
              <w:right w:val="single" w:sz="5" w:space="0" w:color="000000"/>
            </w:tcBorders>
          </w:tcPr>
          <w:p w14:paraId="463824C1" w14:textId="77777777" w:rsidR="00060E39" w:rsidRPr="003455B2" w:rsidRDefault="00060E39" w:rsidP="00060E39">
            <w:pPr>
              <w:rPr>
                <w:sz w:val="20"/>
                <w:szCs w:val="20"/>
              </w:rPr>
            </w:pPr>
            <w:r w:rsidRPr="003455B2">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72E6D228" w14:textId="77777777" w:rsidR="00060E39" w:rsidRPr="003455B2" w:rsidRDefault="00060E39" w:rsidP="00060E39">
            <w:pPr>
              <w:spacing w:line="226" w:lineRule="exact"/>
              <w:ind w:left="102"/>
              <w:rPr>
                <w:spacing w:val="-1"/>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C1944C4" w14:textId="77777777" w:rsidR="00060E39" w:rsidRPr="000C59A8" w:rsidRDefault="00060E39" w:rsidP="00060E39">
            <w:pPr>
              <w:rPr>
                <w:sz w:val="20"/>
                <w:szCs w:val="20"/>
              </w:rPr>
            </w:pPr>
            <w:r w:rsidRPr="000C59A8">
              <w:rPr>
                <w:sz w:val="20"/>
                <w:szCs w:val="20"/>
              </w:rPr>
              <w:t>Klartext för kodsystemet angivet i codeSystem.</w:t>
            </w:r>
          </w:p>
        </w:tc>
        <w:tc>
          <w:tcPr>
            <w:tcW w:w="851" w:type="dxa"/>
            <w:tcBorders>
              <w:top w:val="single" w:sz="5" w:space="0" w:color="000000"/>
              <w:left w:val="single" w:sz="5" w:space="0" w:color="000000"/>
              <w:bottom w:val="single" w:sz="5" w:space="0" w:color="000000"/>
              <w:right w:val="single" w:sz="5" w:space="0" w:color="000000"/>
            </w:tcBorders>
          </w:tcPr>
          <w:p w14:paraId="106FCCFA" w14:textId="78EB3C0D" w:rsidR="00060E39" w:rsidRPr="003455B2" w:rsidRDefault="00E22FA5" w:rsidP="00E22FA5">
            <w:pPr>
              <w:spacing w:line="226" w:lineRule="exact"/>
              <w:rPr>
                <w:spacing w:val="-1"/>
                <w:sz w:val="20"/>
                <w:szCs w:val="20"/>
              </w:rPr>
            </w:pPr>
            <w:r>
              <w:rPr>
                <w:spacing w:val="-1"/>
                <w:sz w:val="20"/>
                <w:szCs w:val="20"/>
              </w:rPr>
              <w:t xml:space="preserve"> </w:t>
            </w:r>
            <w:r w:rsidR="00060E39" w:rsidRPr="003455B2">
              <w:rPr>
                <w:spacing w:val="-1"/>
                <w:sz w:val="20"/>
                <w:szCs w:val="20"/>
              </w:rPr>
              <w:t>0..1</w:t>
            </w:r>
          </w:p>
        </w:tc>
      </w:tr>
      <w:tr w:rsidR="00060E39" w:rsidRPr="003455B2" w14:paraId="5B62BC15" w14:textId="77777777" w:rsidTr="00507A1C">
        <w:trPr>
          <w:trHeight w:hRule="exact" w:val="294"/>
          <w:tblHeader/>
        </w:trPr>
        <w:tc>
          <w:tcPr>
            <w:tcW w:w="2922" w:type="dxa"/>
            <w:tcBorders>
              <w:top w:val="single" w:sz="5" w:space="0" w:color="000000"/>
              <w:left w:val="single" w:sz="5" w:space="0" w:color="000000"/>
              <w:bottom w:val="single" w:sz="5" w:space="0" w:color="000000"/>
              <w:right w:val="single" w:sz="5" w:space="0" w:color="000000"/>
            </w:tcBorders>
          </w:tcPr>
          <w:p w14:paraId="1432C04F" w14:textId="77777777" w:rsidR="00060E39" w:rsidRPr="003455B2" w:rsidRDefault="00060E39" w:rsidP="00060E39">
            <w:pPr>
              <w:rPr>
                <w:sz w:val="20"/>
                <w:szCs w:val="20"/>
              </w:rPr>
            </w:pPr>
            <w:r w:rsidRPr="003455B2">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7A085E07" w14:textId="77777777" w:rsidR="00060E39" w:rsidRPr="003455B2" w:rsidRDefault="00060E39" w:rsidP="00060E39">
            <w:pPr>
              <w:spacing w:line="226" w:lineRule="exact"/>
              <w:ind w:left="102"/>
              <w:rPr>
                <w:spacing w:val="-1"/>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0C2FC0" w14:textId="77777777" w:rsidR="00060E39" w:rsidRPr="000C59A8" w:rsidRDefault="00060E39" w:rsidP="00060E39">
            <w:pPr>
              <w:rPr>
                <w:sz w:val="20"/>
                <w:szCs w:val="20"/>
              </w:rPr>
            </w:pPr>
            <w:r w:rsidRPr="000C59A8">
              <w:rPr>
                <w:sz w:val="20"/>
                <w:szCs w:val="20"/>
              </w:rPr>
              <w:t>Version på kodsystem, om tillgängligt.</w:t>
            </w:r>
          </w:p>
        </w:tc>
        <w:tc>
          <w:tcPr>
            <w:tcW w:w="851" w:type="dxa"/>
            <w:tcBorders>
              <w:top w:val="single" w:sz="5" w:space="0" w:color="000000"/>
              <w:left w:val="single" w:sz="5" w:space="0" w:color="000000"/>
              <w:bottom w:val="single" w:sz="5" w:space="0" w:color="000000"/>
              <w:right w:val="single" w:sz="5" w:space="0" w:color="000000"/>
            </w:tcBorders>
          </w:tcPr>
          <w:p w14:paraId="2490A04F" w14:textId="5B9186BF" w:rsidR="00060E39" w:rsidRPr="003455B2" w:rsidRDefault="00E22FA5" w:rsidP="00E22FA5">
            <w:pPr>
              <w:spacing w:line="226" w:lineRule="exact"/>
              <w:rPr>
                <w:spacing w:val="-1"/>
                <w:sz w:val="20"/>
                <w:szCs w:val="20"/>
              </w:rPr>
            </w:pPr>
            <w:r>
              <w:rPr>
                <w:spacing w:val="-1"/>
                <w:sz w:val="20"/>
                <w:szCs w:val="20"/>
              </w:rPr>
              <w:t xml:space="preserve"> </w:t>
            </w:r>
            <w:r w:rsidR="00060E39" w:rsidRPr="003455B2">
              <w:rPr>
                <w:spacing w:val="-1"/>
                <w:sz w:val="20"/>
                <w:szCs w:val="20"/>
              </w:rPr>
              <w:t>0..1</w:t>
            </w:r>
          </w:p>
        </w:tc>
      </w:tr>
      <w:tr w:rsidR="00060E39" w:rsidRPr="003455B2" w14:paraId="1BBB034F" w14:textId="77777777" w:rsidTr="00507A1C">
        <w:trPr>
          <w:trHeight w:hRule="exact" w:val="979"/>
          <w:tblHeader/>
        </w:trPr>
        <w:tc>
          <w:tcPr>
            <w:tcW w:w="2922" w:type="dxa"/>
            <w:tcBorders>
              <w:top w:val="single" w:sz="5" w:space="0" w:color="000000"/>
              <w:left w:val="single" w:sz="5" w:space="0" w:color="000000"/>
              <w:bottom w:val="single" w:sz="5" w:space="0" w:color="000000"/>
              <w:right w:val="single" w:sz="5" w:space="0" w:color="000000"/>
            </w:tcBorders>
          </w:tcPr>
          <w:p w14:paraId="75D6531C" w14:textId="77777777" w:rsidR="00060E39" w:rsidRPr="003455B2" w:rsidRDefault="00060E39" w:rsidP="00060E39">
            <w:pPr>
              <w:rPr>
                <w:sz w:val="20"/>
                <w:szCs w:val="20"/>
              </w:rPr>
            </w:pPr>
            <w:r w:rsidRPr="003455B2">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3A3F3F13" w14:textId="77777777" w:rsidR="00060E39" w:rsidRPr="003455B2" w:rsidRDefault="00060E39" w:rsidP="00060E39">
            <w:pPr>
              <w:spacing w:line="226" w:lineRule="exact"/>
              <w:ind w:left="102"/>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6396F1" w14:textId="77777777" w:rsidR="00060E39" w:rsidRPr="000C59A8" w:rsidRDefault="00060E39" w:rsidP="00060E39">
            <w:pPr>
              <w:rPr>
                <w:sz w:val="20"/>
                <w:szCs w:val="20"/>
              </w:rPr>
            </w:pPr>
            <w:r w:rsidRPr="000C59A8">
              <w:rPr>
                <w:sz w:val="20"/>
                <w:szCs w:val="20"/>
              </w:rPr>
              <w:t>Om typ av uppmärksamhetssignal är beskriven i ett lokalt kodsystem, eller ett kodsystem utan OID ska typ av uppmärksamhetssignal anges här.</w:t>
            </w:r>
          </w:p>
        </w:tc>
        <w:tc>
          <w:tcPr>
            <w:tcW w:w="851" w:type="dxa"/>
            <w:tcBorders>
              <w:top w:val="single" w:sz="5" w:space="0" w:color="000000"/>
              <w:left w:val="single" w:sz="5" w:space="0" w:color="000000"/>
              <w:bottom w:val="single" w:sz="5" w:space="0" w:color="000000"/>
              <w:right w:val="single" w:sz="5" w:space="0" w:color="000000"/>
            </w:tcBorders>
          </w:tcPr>
          <w:p w14:paraId="32A269A1" w14:textId="7D630A5D" w:rsidR="00060E39" w:rsidRPr="003455B2" w:rsidRDefault="00E22FA5" w:rsidP="00E22FA5">
            <w:pPr>
              <w:spacing w:line="226" w:lineRule="exact"/>
              <w:rPr>
                <w:spacing w:val="-1"/>
                <w:sz w:val="20"/>
                <w:szCs w:val="20"/>
              </w:rPr>
            </w:pPr>
            <w:r>
              <w:rPr>
                <w:spacing w:val="-1"/>
                <w:sz w:val="20"/>
                <w:szCs w:val="20"/>
              </w:rPr>
              <w:t xml:space="preserve"> </w:t>
            </w:r>
            <w:r w:rsidR="00060E39" w:rsidRPr="003455B2">
              <w:rPr>
                <w:spacing w:val="-1"/>
                <w:sz w:val="20"/>
                <w:szCs w:val="20"/>
              </w:rPr>
              <w:t>0..1</w:t>
            </w:r>
          </w:p>
        </w:tc>
      </w:tr>
      <w:tr w:rsidR="00060E39" w:rsidRPr="003455B2" w14:paraId="5E2159B8" w14:textId="77777777" w:rsidTr="00507A1C">
        <w:trPr>
          <w:trHeight w:hRule="exact" w:val="1210"/>
          <w:tblHeader/>
        </w:trPr>
        <w:tc>
          <w:tcPr>
            <w:tcW w:w="2922" w:type="dxa"/>
            <w:tcBorders>
              <w:top w:val="single" w:sz="5" w:space="0" w:color="000000"/>
              <w:left w:val="single" w:sz="5" w:space="0" w:color="000000"/>
              <w:bottom w:val="single" w:sz="5" w:space="0" w:color="000000"/>
              <w:right w:val="single" w:sz="5" w:space="0" w:color="000000"/>
            </w:tcBorders>
          </w:tcPr>
          <w:p w14:paraId="707A9B8D" w14:textId="77777777" w:rsidR="00060E39" w:rsidRPr="003455B2" w:rsidRDefault="00060E39" w:rsidP="00060E39">
            <w:pPr>
              <w:rPr>
                <w:sz w:val="20"/>
                <w:szCs w:val="20"/>
              </w:rPr>
            </w:pPr>
            <w:r w:rsidRPr="003455B2">
              <w:rPr>
                <w:sz w:val="20"/>
                <w:szCs w:val="20"/>
              </w:rPr>
              <w:t>../../ascertainedDate</w:t>
            </w:r>
          </w:p>
        </w:tc>
        <w:tc>
          <w:tcPr>
            <w:tcW w:w="1559" w:type="dxa"/>
            <w:tcBorders>
              <w:top w:val="single" w:sz="5" w:space="0" w:color="000000"/>
              <w:left w:val="single" w:sz="5" w:space="0" w:color="000000"/>
              <w:bottom w:val="single" w:sz="5" w:space="0" w:color="000000"/>
              <w:right w:val="single" w:sz="5" w:space="0" w:color="000000"/>
            </w:tcBorders>
          </w:tcPr>
          <w:p w14:paraId="2AAE76B8" w14:textId="77777777" w:rsidR="00060E39" w:rsidRPr="003455B2" w:rsidRDefault="00060E39" w:rsidP="00060E39">
            <w:pPr>
              <w:rPr>
                <w:sz w:val="20"/>
                <w:szCs w:val="20"/>
              </w:rPr>
            </w:pPr>
            <w:r w:rsidRPr="003455B2">
              <w:rPr>
                <w:sz w:val="20"/>
                <w:szCs w:val="20"/>
              </w:rPr>
              <w:t>DateType</w:t>
            </w:r>
          </w:p>
        </w:tc>
        <w:tc>
          <w:tcPr>
            <w:tcW w:w="3969" w:type="dxa"/>
            <w:tcBorders>
              <w:top w:val="single" w:sz="5" w:space="0" w:color="000000"/>
              <w:left w:val="single" w:sz="5" w:space="0" w:color="000000"/>
              <w:bottom w:val="single" w:sz="5" w:space="0" w:color="000000"/>
              <w:right w:val="single" w:sz="5" w:space="0" w:color="000000"/>
            </w:tcBorders>
          </w:tcPr>
          <w:p w14:paraId="020D4C7C" w14:textId="77777777" w:rsidR="00060E39" w:rsidRPr="000C59A8" w:rsidRDefault="00060E39" w:rsidP="00060E39">
            <w:pPr>
              <w:rPr>
                <w:sz w:val="20"/>
                <w:szCs w:val="20"/>
              </w:rPr>
            </w:pPr>
            <w:r w:rsidRPr="000C59A8">
              <w:rPr>
                <w:sz w:val="20"/>
                <w:szCs w:val="20"/>
              </w:rPr>
              <w:t>Datum då förhållandet som föranledde uppmärksamhetssignalen konstaterades. Om inget specifikt datum för detta finns i källsystemet används</w:t>
            </w:r>
            <w:r w:rsidRPr="000C59A8">
              <w:rPr>
                <w:sz w:val="20"/>
                <w:szCs w:val="20"/>
              </w:rPr>
              <w:br/>
              <w:t>samma tid som starttiden i attributet giltighetstid.</w:t>
            </w:r>
          </w:p>
          <w:p w14:paraId="533BEA24" w14:textId="77777777" w:rsidR="00060E39" w:rsidRPr="003455B2" w:rsidRDefault="00060E39" w:rsidP="00060E3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C9250A8" w14:textId="4E5065ED" w:rsidR="00060E39" w:rsidRPr="003455B2" w:rsidRDefault="00E22FA5" w:rsidP="00E22FA5">
            <w:pPr>
              <w:spacing w:line="226" w:lineRule="exact"/>
              <w:rPr>
                <w:spacing w:val="-1"/>
                <w:sz w:val="20"/>
                <w:szCs w:val="20"/>
              </w:rPr>
            </w:pPr>
            <w:r>
              <w:rPr>
                <w:spacing w:val="-1"/>
                <w:sz w:val="20"/>
                <w:szCs w:val="20"/>
              </w:rPr>
              <w:t xml:space="preserve"> </w:t>
            </w:r>
            <w:r w:rsidR="00060E39" w:rsidRPr="003455B2">
              <w:rPr>
                <w:spacing w:val="-1"/>
                <w:sz w:val="20"/>
                <w:szCs w:val="20"/>
              </w:rPr>
              <w:t>0..1</w:t>
            </w:r>
          </w:p>
          <w:p w14:paraId="542D04E3" w14:textId="77777777" w:rsidR="00060E39" w:rsidRPr="003455B2" w:rsidRDefault="00060E39" w:rsidP="00060E39">
            <w:pPr>
              <w:spacing w:line="226" w:lineRule="exact"/>
              <w:rPr>
                <w:spacing w:val="-1"/>
                <w:sz w:val="20"/>
                <w:szCs w:val="20"/>
              </w:rPr>
            </w:pPr>
          </w:p>
        </w:tc>
      </w:tr>
      <w:tr w:rsidR="00060E39" w:rsidRPr="003455B2" w14:paraId="43695D09" w14:textId="77777777" w:rsidTr="00507A1C">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407BDF34" w14:textId="77777777" w:rsidR="00060E39" w:rsidRPr="009E1560" w:rsidRDefault="00060E39" w:rsidP="00060E39">
            <w:pPr>
              <w:rPr>
                <w:sz w:val="20"/>
                <w:szCs w:val="20"/>
              </w:rPr>
            </w:pPr>
            <w:r w:rsidRPr="003455B2">
              <w:rPr>
                <w:sz w:val="20"/>
                <w:szCs w:val="20"/>
              </w:rPr>
              <w:t>../../</w:t>
            </w:r>
            <w:r>
              <w:rPr>
                <w:sz w:val="20"/>
                <w:szCs w:val="20"/>
              </w:rPr>
              <w:t>verifiedTime</w:t>
            </w:r>
          </w:p>
        </w:tc>
        <w:tc>
          <w:tcPr>
            <w:tcW w:w="1559" w:type="dxa"/>
            <w:tcBorders>
              <w:top w:val="single" w:sz="5" w:space="0" w:color="000000"/>
              <w:left w:val="single" w:sz="5" w:space="0" w:color="000000"/>
              <w:bottom w:val="single" w:sz="5" w:space="0" w:color="000000"/>
              <w:right w:val="single" w:sz="5" w:space="0" w:color="000000"/>
            </w:tcBorders>
          </w:tcPr>
          <w:p w14:paraId="6B2EB54A" w14:textId="77777777" w:rsidR="00060E39" w:rsidRPr="003455B2" w:rsidRDefault="00060E39" w:rsidP="00060E39">
            <w:pPr>
              <w:rPr>
                <w:sz w:val="20"/>
                <w:szCs w:val="20"/>
              </w:rPr>
            </w:pPr>
            <w:r w:rsidRPr="003455B2">
              <w:rPr>
                <w:sz w:val="20"/>
                <w:szCs w:val="20"/>
              </w:rPr>
              <w:t>TimeStampType</w:t>
            </w:r>
          </w:p>
          <w:p w14:paraId="79EDCB32"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2992BFC" w14:textId="77777777" w:rsidR="00060E39" w:rsidRPr="000C59A8" w:rsidRDefault="00060E39" w:rsidP="00060E39">
            <w:pPr>
              <w:rPr>
                <w:sz w:val="20"/>
                <w:szCs w:val="20"/>
              </w:rPr>
            </w:pPr>
            <w:r w:rsidRPr="000C59A8">
              <w:rPr>
                <w:sz w:val="20"/>
                <w:szCs w:val="20"/>
              </w:rPr>
              <w:t>Den tidpunkt då uppmärksamhetssignalen verifierades i det lokala systemet</w:t>
            </w:r>
          </w:p>
          <w:p w14:paraId="39392EE6"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C90AEA" w14:textId="3C4BDDEF" w:rsidR="00060E39" w:rsidRPr="003455B2" w:rsidRDefault="00E22FA5" w:rsidP="00060E39">
            <w:pPr>
              <w:rPr>
                <w:sz w:val="20"/>
                <w:szCs w:val="20"/>
              </w:rPr>
            </w:pPr>
            <w:r>
              <w:rPr>
                <w:sz w:val="20"/>
                <w:szCs w:val="20"/>
              </w:rPr>
              <w:t xml:space="preserve"> </w:t>
            </w:r>
            <w:r w:rsidR="00060E39" w:rsidRPr="003455B2">
              <w:rPr>
                <w:sz w:val="20"/>
                <w:szCs w:val="20"/>
              </w:rPr>
              <w:t>0..1</w:t>
            </w:r>
          </w:p>
          <w:p w14:paraId="78B49948" w14:textId="77777777" w:rsidR="00060E39" w:rsidRPr="003455B2" w:rsidRDefault="00060E39" w:rsidP="00060E39">
            <w:pPr>
              <w:spacing w:line="226" w:lineRule="exact"/>
              <w:ind w:left="102"/>
              <w:rPr>
                <w:spacing w:val="-1"/>
                <w:sz w:val="20"/>
                <w:szCs w:val="20"/>
              </w:rPr>
            </w:pPr>
          </w:p>
        </w:tc>
      </w:tr>
      <w:tr w:rsidR="00060E39" w:rsidRPr="003455B2" w14:paraId="391F5335" w14:textId="77777777" w:rsidTr="00507A1C">
        <w:trPr>
          <w:trHeight w:hRule="exact" w:val="1278"/>
          <w:tblHeader/>
        </w:trPr>
        <w:tc>
          <w:tcPr>
            <w:tcW w:w="2922" w:type="dxa"/>
            <w:tcBorders>
              <w:top w:val="single" w:sz="5" w:space="0" w:color="000000"/>
              <w:left w:val="single" w:sz="5" w:space="0" w:color="000000"/>
              <w:bottom w:val="single" w:sz="5" w:space="0" w:color="000000"/>
              <w:right w:val="single" w:sz="5" w:space="0" w:color="000000"/>
            </w:tcBorders>
          </w:tcPr>
          <w:p w14:paraId="3C23021A" w14:textId="77777777" w:rsidR="00060E39" w:rsidRPr="009E1560" w:rsidRDefault="00060E39" w:rsidP="00060E39">
            <w:pPr>
              <w:rPr>
                <w:sz w:val="20"/>
                <w:szCs w:val="20"/>
              </w:rPr>
            </w:pPr>
            <w:r w:rsidRPr="003455B2">
              <w:rPr>
                <w:sz w:val="20"/>
                <w:szCs w:val="20"/>
              </w:rPr>
              <w:t>../../</w:t>
            </w:r>
            <w:r>
              <w:rPr>
                <w:sz w:val="20"/>
                <w:szCs w:val="20"/>
              </w:rPr>
              <w:t>validityTimePeriod</w:t>
            </w:r>
          </w:p>
        </w:tc>
        <w:tc>
          <w:tcPr>
            <w:tcW w:w="1559" w:type="dxa"/>
            <w:tcBorders>
              <w:top w:val="single" w:sz="5" w:space="0" w:color="000000"/>
              <w:left w:val="single" w:sz="5" w:space="0" w:color="000000"/>
              <w:bottom w:val="single" w:sz="5" w:space="0" w:color="000000"/>
              <w:right w:val="single" w:sz="5" w:space="0" w:color="000000"/>
            </w:tcBorders>
          </w:tcPr>
          <w:p w14:paraId="26148580" w14:textId="77777777" w:rsidR="00060E39" w:rsidRPr="003455B2" w:rsidRDefault="00060E39" w:rsidP="00060E39">
            <w:pPr>
              <w:rPr>
                <w:sz w:val="20"/>
                <w:szCs w:val="20"/>
              </w:rPr>
            </w:pPr>
            <w:r w:rsidRPr="003455B2">
              <w:rPr>
                <w:sz w:val="20"/>
                <w:szCs w:val="20"/>
              </w:rPr>
              <w:t>TimePeriodType</w:t>
            </w:r>
          </w:p>
          <w:p w14:paraId="7C52421C"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BF185D" w14:textId="77777777" w:rsidR="00060E39" w:rsidRPr="000C59A8" w:rsidRDefault="00060E39" w:rsidP="00060E39">
            <w:pPr>
              <w:rPr>
                <w:sz w:val="20"/>
                <w:szCs w:val="20"/>
              </w:rPr>
            </w:pPr>
            <w:r w:rsidRPr="000C59A8">
              <w:rPr>
                <w:sz w:val="20"/>
                <w:szCs w:val="20"/>
              </w:rPr>
              <w:t>Tidsintervallet inom vilket uppmärksamhetssignalen är giltig. Sluttidpunkt kan vara aktuellt att ange då man i förväg bedömer att uppmärksamhetssignalen har en sluttidpunkt (t.ex. för behandlingar).</w:t>
            </w:r>
          </w:p>
          <w:p w14:paraId="1016B315"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1E0D384" w14:textId="458DF95C" w:rsidR="00060E39" w:rsidRPr="003455B2" w:rsidRDefault="00E22FA5" w:rsidP="00060E39">
            <w:pPr>
              <w:rPr>
                <w:sz w:val="20"/>
                <w:szCs w:val="20"/>
              </w:rPr>
            </w:pPr>
            <w:r>
              <w:rPr>
                <w:sz w:val="20"/>
                <w:szCs w:val="20"/>
              </w:rPr>
              <w:t xml:space="preserve"> </w:t>
            </w:r>
            <w:r w:rsidR="00060E39" w:rsidRPr="003455B2">
              <w:rPr>
                <w:sz w:val="20"/>
                <w:szCs w:val="20"/>
              </w:rPr>
              <w:t>1..1</w:t>
            </w:r>
          </w:p>
        </w:tc>
      </w:tr>
      <w:tr w:rsidR="00060E39" w:rsidRPr="003455B2" w14:paraId="10BA393C" w14:textId="77777777" w:rsidTr="00507A1C">
        <w:trPr>
          <w:trHeight w:hRule="exact" w:val="303"/>
          <w:tblHeader/>
        </w:trPr>
        <w:tc>
          <w:tcPr>
            <w:tcW w:w="2922" w:type="dxa"/>
            <w:tcBorders>
              <w:top w:val="single" w:sz="5" w:space="0" w:color="000000"/>
              <w:left w:val="single" w:sz="5" w:space="0" w:color="000000"/>
              <w:bottom w:val="single" w:sz="5" w:space="0" w:color="000000"/>
              <w:right w:val="single" w:sz="5" w:space="0" w:color="000000"/>
            </w:tcBorders>
          </w:tcPr>
          <w:p w14:paraId="01C7F372" w14:textId="77777777" w:rsidR="00060E39" w:rsidRPr="003455B2" w:rsidRDefault="00060E39" w:rsidP="00060E39">
            <w:pPr>
              <w:rPr>
                <w:sz w:val="20"/>
                <w:szCs w:val="20"/>
              </w:rPr>
            </w:pPr>
            <w:r w:rsidRPr="003455B2">
              <w:rPr>
                <w:sz w:val="20"/>
                <w:szCs w:val="20"/>
              </w:rPr>
              <w:t>../../../</w:t>
            </w: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ED3120F" w14:textId="77777777" w:rsidR="00060E39" w:rsidRPr="003455B2" w:rsidRDefault="00060E39" w:rsidP="00060E39">
            <w:pPr>
              <w:rPr>
                <w:sz w:val="20"/>
                <w:szCs w:val="20"/>
              </w:rPr>
            </w:pPr>
            <w:r w:rsidRPr="003455B2">
              <w:rPr>
                <w:sz w:val="20"/>
                <w:szCs w:val="20"/>
              </w:rPr>
              <w:t>TimeStampType</w:t>
            </w:r>
          </w:p>
        </w:tc>
        <w:tc>
          <w:tcPr>
            <w:tcW w:w="3969" w:type="dxa"/>
            <w:tcBorders>
              <w:top w:val="single" w:sz="5" w:space="0" w:color="000000"/>
              <w:left w:val="single" w:sz="5" w:space="0" w:color="000000"/>
              <w:bottom w:val="single" w:sz="5" w:space="0" w:color="000000"/>
              <w:right w:val="single" w:sz="5" w:space="0" w:color="000000"/>
            </w:tcBorders>
          </w:tcPr>
          <w:p w14:paraId="3268CBC1" w14:textId="503A48EC" w:rsidR="00060E39" w:rsidRPr="003455B2" w:rsidRDefault="00060E39" w:rsidP="00060E39">
            <w:pPr>
              <w:spacing w:line="229" w:lineRule="exact"/>
              <w:ind w:left="102"/>
              <w:rPr>
                <w:spacing w:val="-1"/>
                <w:sz w:val="20"/>
                <w:szCs w:val="20"/>
              </w:rPr>
            </w:pPr>
            <w:r w:rsidRPr="000A2790">
              <w:rPr>
                <w:spacing w:val="-1"/>
                <w:sz w:val="20"/>
                <w:szCs w:val="20"/>
              </w:rPr>
              <w:t xml:space="preserve">Format </w:t>
            </w:r>
            <w:r>
              <w:rPr>
                <w:spacing w:val="-1"/>
                <w:sz w:val="20"/>
                <w:szCs w:val="20"/>
              </w:rPr>
              <w:t>ÅÅÅÅ</w:t>
            </w:r>
            <w:r w:rsidRPr="000A2790">
              <w:rPr>
                <w:spacing w:val="-1"/>
                <w:sz w:val="20"/>
                <w:szCs w:val="20"/>
              </w:rPr>
              <w:t>MMDD</w:t>
            </w:r>
            <w:r w:rsidR="005973FA">
              <w:rPr>
                <w:spacing w:val="-1"/>
                <w:sz w:val="20"/>
                <w:szCs w:val="20"/>
              </w:rPr>
              <w:t>hhmmss</w:t>
            </w:r>
            <w:r w:rsidRPr="000A279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95D70B8" w14:textId="323FC0A1" w:rsidR="00060E39" w:rsidRPr="003455B2" w:rsidRDefault="00E22FA5" w:rsidP="005973FA">
            <w:pPr>
              <w:rPr>
                <w:sz w:val="20"/>
                <w:szCs w:val="20"/>
              </w:rPr>
            </w:pPr>
            <w:r>
              <w:rPr>
                <w:sz w:val="20"/>
                <w:szCs w:val="20"/>
              </w:rPr>
              <w:t xml:space="preserve"> </w:t>
            </w:r>
            <w:r w:rsidR="005973FA">
              <w:rPr>
                <w:sz w:val="20"/>
                <w:szCs w:val="20"/>
              </w:rPr>
              <w:t>1</w:t>
            </w:r>
            <w:r w:rsidR="00060E39" w:rsidRPr="003455B2">
              <w:rPr>
                <w:sz w:val="20"/>
                <w:szCs w:val="20"/>
              </w:rPr>
              <w:t>..1</w:t>
            </w:r>
          </w:p>
        </w:tc>
      </w:tr>
      <w:tr w:rsidR="00060E39" w:rsidRPr="003455B2" w14:paraId="34DC9A5F" w14:textId="77777777" w:rsidTr="00507A1C">
        <w:trPr>
          <w:trHeight w:hRule="exact" w:val="265"/>
          <w:tblHeader/>
        </w:trPr>
        <w:tc>
          <w:tcPr>
            <w:tcW w:w="2922" w:type="dxa"/>
            <w:tcBorders>
              <w:top w:val="single" w:sz="5" w:space="0" w:color="000000"/>
              <w:left w:val="single" w:sz="5" w:space="0" w:color="000000"/>
              <w:bottom w:val="single" w:sz="5" w:space="0" w:color="000000"/>
              <w:right w:val="single" w:sz="5" w:space="0" w:color="000000"/>
            </w:tcBorders>
          </w:tcPr>
          <w:p w14:paraId="533265F9" w14:textId="77777777" w:rsidR="00060E39" w:rsidRPr="003455B2" w:rsidRDefault="00060E39" w:rsidP="00060E39">
            <w:pPr>
              <w:rPr>
                <w:sz w:val="20"/>
                <w:szCs w:val="20"/>
              </w:rPr>
            </w:pPr>
            <w:r w:rsidRPr="003455B2">
              <w:rPr>
                <w:sz w:val="20"/>
                <w:szCs w:val="20"/>
              </w:rPr>
              <w:t>../../../</w:t>
            </w: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4F7EDD9E" w14:textId="77777777" w:rsidR="00060E39" w:rsidRPr="003455B2" w:rsidRDefault="00060E39" w:rsidP="00060E39">
            <w:pPr>
              <w:rPr>
                <w:sz w:val="20"/>
                <w:szCs w:val="20"/>
              </w:rPr>
            </w:pPr>
            <w:r w:rsidRPr="003455B2">
              <w:rPr>
                <w:sz w:val="20"/>
                <w:szCs w:val="20"/>
              </w:rPr>
              <w:t>TimeStampType</w:t>
            </w:r>
          </w:p>
        </w:tc>
        <w:tc>
          <w:tcPr>
            <w:tcW w:w="3969" w:type="dxa"/>
            <w:tcBorders>
              <w:top w:val="single" w:sz="5" w:space="0" w:color="000000"/>
              <w:left w:val="single" w:sz="5" w:space="0" w:color="000000"/>
              <w:bottom w:val="single" w:sz="5" w:space="0" w:color="000000"/>
              <w:right w:val="single" w:sz="5" w:space="0" w:color="000000"/>
            </w:tcBorders>
          </w:tcPr>
          <w:p w14:paraId="5108E045" w14:textId="670C5947" w:rsidR="00060E39" w:rsidRPr="003455B2" w:rsidRDefault="00060E39" w:rsidP="00060E39">
            <w:pPr>
              <w:spacing w:line="229" w:lineRule="exact"/>
              <w:ind w:left="102"/>
              <w:rPr>
                <w:spacing w:val="-1"/>
                <w:sz w:val="20"/>
                <w:szCs w:val="20"/>
              </w:rPr>
            </w:pPr>
            <w:r w:rsidRPr="000A2790">
              <w:rPr>
                <w:spacing w:val="-1"/>
                <w:sz w:val="20"/>
                <w:szCs w:val="20"/>
              </w:rPr>
              <w:t xml:space="preserve">Format </w:t>
            </w:r>
            <w:r>
              <w:rPr>
                <w:spacing w:val="-1"/>
                <w:sz w:val="20"/>
                <w:szCs w:val="20"/>
              </w:rPr>
              <w:t>ÅÅÅÅ</w:t>
            </w:r>
            <w:r w:rsidRPr="000A2790">
              <w:rPr>
                <w:spacing w:val="-1"/>
                <w:sz w:val="20"/>
                <w:szCs w:val="20"/>
              </w:rPr>
              <w:t>MMDD</w:t>
            </w:r>
            <w:r w:rsidR="005973FA">
              <w:rPr>
                <w:spacing w:val="-1"/>
                <w:sz w:val="20"/>
                <w:szCs w:val="20"/>
              </w:rPr>
              <w:t>hhmmss</w:t>
            </w:r>
            <w:r w:rsidRPr="000A279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C90AA28" w14:textId="12FBCFB8" w:rsidR="00060E39" w:rsidRPr="003455B2" w:rsidRDefault="00E22FA5" w:rsidP="005973FA">
            <w:pPr>
              <w:rPr>
                <w:sz w:val="20"/>
                <w:szCs w:val="20"/>
              </w:rPr>
            </w:pPr>
            <w:r>
              <w:rPr>
                <w:sz w:val="20"/>
                <w:szCs w:val="20"/>
              </w:rPr>
              <w:t xml:space="preserve"> </w:t>
            </w:r>
            <w:r w:rsidR="005973FA">
              <w:rPr>
                <w:sz w:val="20"/>
                <w:szCs w:val="20"/>
              </w:rPr>
              <w:t>0</w:t>
            </w:r>
            <w:r w:rsidR="00060E39" w:rsidRPr="003455B2">
              <w:rPr>
                <w:sz w:val="20"/>
                <w:szCs w:val="20"/>
              </w:rPr>
              <w:t>..1</w:t>
            </w:r>
          </w:p>
        </w:tc>
      </w:tr>
      <w:tr w:rsidR="00060E39" w:rsidRPr="003455B2" w14:paraId="2A31E7F1" w14:textId="77777777" w:rsidTr="00507A1C">
        <w:trPr>
          <w:trHeight w:hRule="exact" w:val="1892"/>
          <w:tblHeader/>
        </w:trPr>
        <w:tc>
          <w:tcPr>
            <w:tcW w:w="2922" w:type="dxa"/>
            <w:tcBorders>
              <w:top w:val="single" w:sz="5" w:space="0" w:color="000000"/>
              <w:left w:val="single" w:sz="5" w:space="0" w:color="000000"/>
              <w:bottom w:val="single" w:sz="5" w:space="0" w:color="000000"/>
              <w:right w:val="single" w:sz="5" w:space="0" w:color="000000"/>
            </w:tcBorders>
          </w:tcPr>
          <w:p w14:paraId="0E1B0030" w14:textId="77777777" w:rsidR="00060E39" w:rsidRPr="003455B2" w:rsidRDefault="00060E39" w:rsidP="00060E39">
            <w:pPr>
              <w:rPr>
                <w:sz w:val="20"/>
                <w:szCs w:val="20"/>
              </w:rPr>
            </w:pPr>
            <w:r w:rsidRPr="003455B2">
              <w:rPr>
                <w:sz w:val="20"/>
                <w:szCs w:val="20"/>
              </w:rPr>
              <w:t>../../</w:t>
            </w:r>
            <w:r>
              <w:rPr>
                <w:sz w:val="20"/>
                <w:szCs w:val="20"/>
              </w:rPr>
              <w:t>alertInformationComment</w:t>
            </w:r>
          </w:p>
        </w:tc>
        <w:tc>
          <w:tcPr>
            <w:tcW w:w="1559" w:type="dxa"/>
            <w:tcBorders>
              <w:top w:val="single" w:sz="5" w:space="0" w:color="000000"/>
              <w:left w:val="single" w:sz="5" w:space="0" w:color="000000"/>
              <w:bottom w:val="single" w:sz="5" w:space="0" w:color="000000"/>
              <w:right w:val="single" w:sz="5" w:space="0" w:color="000000"/>
            </w:tcBorders>
          </w:tcPr>
          <w:p w14:paraId="3CE2E477" w14:textId="77777777" w:rsidR="00060E39" w:rsidRPr="003455B2" w:rsidRDefault="00060E39" w:rsidP="00060E3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7637774" w14:textId="77777777" w:rsidR="00060E39" w:rsidRPr="000C59A8" w:rsidRDefault="00060E39" w:rsidP="00060E39">
            <w:pPr>
              <w:rPr>
                <w:sz w:val="20"/>
                <w:szCs w:val="20"/>
              </w:rPr>
            </w:pPr>
            <w:r w:rsidRPr="003455B2">
              <w:rPr>
                <w:sz w:val="20"/>
                <w:szCs w:val="20"/>
              </w:rPr>
              <w:t>Text som innehåller en kommentar av den ansvarige v</w:t>
            </w:r>
            <w:r w:rsidRPr="00EA5E44">
              <w:rPr>
                <w:sz w:val="20"/>
                <w:szCs w:val="20"/>
              </w:rPr>
              <w:t>ård- och omsorgspersonalen angående uppmärksamhetssignalen. Vid läkemedelsö</w:t>
            </w:r>
            <w:r w:rsidRPr="000C59A8">
              <w:rPr>
                <w:sz w:val="20"/>
                <w:szCs w:val="20"/>
              </w:rPr>
              <w:t>verkänslighet kan kommentaren avse en anamnes,</w:t>
            </w:r>
            <w:r w:rsidRPr="000C59A8">
              <w:rPr>
                <w:sz w:val="20"/>
                <w:szCs w:val="20"/>
              </w:rPr>
              <w:br/>
              <w:t>en beskrivning av den observerade reaktionen, en beskrivning av möjliga agens, föreliggande undersökningsresultat.</w:t>
            </w:r>
          </w:p>
          <w:p w14:paraId="6DEA8F41"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86A2F4" w14:textId="1E8699C4" w:rsidR="00060E39" w:rsidRPr="003455B2" w:rsidRDefault="00E22FA5" w:rsidP="00060E39">
            <w:pPr>
              <w:rPr>
                <w:sz w:val="20"/>
                <w:szCs w:val="20"/>
              </w:rPr>
            </w:pPr>
            <w:r>
              <w:rPr>
                <w:sz w:val="20"/>
                <w:szCs w:val="20"/>
              </w:rPr>
              <w:t xml:space="preserve"> </w:t>
            </w:r>
            <w:r w:rsidR="00060E39" w:rsidRPr="003455B2">
              <w:rPr>
                <w:sz w:val="20"/>
                <w:szCs w:val="20"/>
              </w:rPr>
              <w:t>0..1</w:t>
            </w:r>
          </w:p>
          <w:p w14:paraId="7A264BAB" w14:textId="77777777" w:rsidR="00060E39" w:rsidRPr="003455B2" w:rsidRDefault="00060E39" w:rsidP="00060E39">
            <w:pPr>
              <w:spacing w:line="226" w:lineRule="exact"/>
              <w:rPr>
                <w:spacing w:val="-1"/>
                <w:sz w:val="20"/>
                <w:szCs w:val="20"/>
              </w:rPr>
            </w:pPr>
          </w:p>
        </w:tc>
      </w:tr>
      <w:tr w:rsidR="00060E39" w:rsidRPr="003455B2" w14:paraId="4646804E" w14:textId="77777777" w:rsidTr="00507A1C">
        <w:trPr>
          <w:trHeight w:hRule="exact" w:val="1210"/>
          <w:tblHeader/>
        </w:trPr>
        <w:tc>
          <w:tcPr>
            <w:tcW w:w="2922" w:type="dxa"/>
            <w:tcBorders>
              <w:top w:val="single" w:sz="5" w:space="0" w:color="000000"/>
              <w:left w:val="single" w:sz="5" w:space="0" w:color="000000"/>
              <w:bottom w:val="single" w:sz="5" w:space="0" w:color="000000"/>
              <w:right w:val="single" w:sz="5" w:space="0" w:color="000000"/>
            </w:tcBorders>
          </w:tcPr>
          <w:p w14:paraId="579BD61A" w14:textId="77777777" w:rsidR="00060E39" w:rsidRPr="009E1560" w:rsidRDefault="00060E39" w:rsidP="00060E39">
            <w:pPr>
              <w:rPr>
                <w:sz w:val="20"/>
                <w:szCs w:val="20"/>
              </w:rPr>
            </w:pPr>
            <w:r w:rsidRPr="003455B2">
              <w:rPr>
                <w:sz w:val="20"/>
                <w:szCs w:val="20"/>
              </w:rPr>
              <w:t>../../</w:t>
            </w:r>
            <w:r>
              <w:rPr>
                <w:sz w:val="20"/>
                <w:szCs w:val="20"/>
              </w:rPr>
              <w:t>obsoleteTime</w:t>
            </w:r>
          </w:p>
        </w:tc>
        <w:tc>
          <w:tcPr>
            <w:tcW w:w="1559" w:type="dxa"/>
            <w:tcBorders>
              <w:top w:val="single" w:sz="5" w:space="0" w:color="000000"/>
              <w:left w:val="single" w:sz="5" w:space="0" w:color="000000"/>
              <w:bottom w:val="single" w:sz="5" w:space="0" w:color="000000"/>
              <w:right w:val="single" w:sz="5" w:space="0" w:color="000000"/>
            </w:tcBorders>
          </w:tcPr>
          <w:p w14:paraId="10717D36" w14:textId="77777777" w:rsidR="00060E39" w:rsidRPr="003455B2" w:rsidRDefault="00060E39" w:rsidP="00060E39">
            <w:pPr>
              <w:rPr>
                <w:sz w:val="20"/>
                <w:szCs w:val="20"/>
              </w:rPr>
            </w:pPr>
            <w:r w:rsidRPr="003455B2">
              <w:rPr>
                <w:sz w:val="20"/>
                <w:szCs w:val="20"/>
              </w:rPr>
              <w:t>TimeStampType</w:t>
            </w:r>
          </w:p>
          <w:p w14:paraId="6CDD4B51"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09F664E" w14:textId="77777777" w:rsidR="00060E39" w:rsidRPr="000C59A8" w:rsidRDefault="00060E39" w:rsidP="00060E39">
            <w:pPr>
              <w:rPr>
                <w:sz w:val="20"/>
                <w:szCs w:val="20"/>
              </w:rPr>
            </w:pPr>
            <w:r w:rsidRPr="000C59A8">
              <w:rPr>
                <w:sz w:val="20"/>
                <w:szCs w:val="20"/>
              </w:rPr>
              <w:t>Tidpunkt då uppmärksamhetssignalen registrerades som inaktuell i det lokala systemet. Används exempelvis om det uppmärksammade förhållandet bedöms som inte längre aktuellt trots att tidigare angiven gilitighetstid ej gått ut.</w:t>
            </w:r>
          </w:p>
          <w:p w14:paraId="7E2465D2"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631EED" w14:textId="2CC5C0C8" w:rsidR="00060E39" w:rsidRPr="003455B2" w:rsidRDefault="00E22FA5" w:rsidP="00060E39">
            <w:pPr>
              <w:rPr>
                <w:sz w:val="20"/>
                <w:szCs w:val="20"/>
              </w:rPr>
            </w:pPr>
            <w:r>
              <w:rPr>
                <w:sz w:val="20"/>
                <w:szCs w:val="20"/>
              </w:rPr>
              <w:t xml:space="preserve"> </w:t>
            </w:r>
            <w:r w:rsidR="00060E39" w:rsidRPr="003455B2">
              <w:rPr>
                <w:sz w:val="20"/>
                <w:szCs w:val="20"/>
              </w:rPr>
              <w:t>0..1</w:t>
            </w:r>
          </w:p>
          <w:p w14:paraId="56A65638" w14:textId="77777777" w:rsidR="00060E39" w:rsidRPr="003455B2" w:rsidRDefault="00060E39" w:rsidP="00060E39">
            <w:pPr>
              <w:rPr>
                <w:sz w:val="20"/>
                <w:szCs w:val="20"/>
              </w:rPr>
            </w:pPr>
          </w:p>
        </w:tc>
      </w:tr>
      <w:tr w:rsidR="00060E39" w:rsidRPr="003455B2" w14:paraId="377BA155"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19B501A3" w14:textId="77777777" w:rsidR="00060E39" w:rsidRPr="009E1560" w:rsidRDefault="00060E39" w:rsidP="00060E39">
            <w:pPr>
              <w:rPr>
                <w:sz w:val="20"/>
                <w:szCs w:val="20"/>
              </w:rPr>
            </w:pPr>
            <w:r w:rsidRPr="003455B2">
              <w:rPr>
                <w:sz w:val="20"/>
                <w:szCs w:val="20"/>
              </w:rPr>
              <w:t>../../</w:t>
            </w:r>
            <w:r>
              <w:rPr>
                <w:sz w:val="20"/>
                <w:szCs w:val="20"/>
              </w:rPr>
              <w:t>obsoleteComment</w:t>
            </w:r>
          </w:p>
        </w:tc>
        <w:tc>
          <w:tcPr>
            <w:tcW w:w="1559" w:type="dxa"/>
            <w:tcBorders>
              <w:top w:val="single" w:sz="5" w:space="0" w:color="000000"/>
              <w:left w:val="single" w:sz="5" w:space="0" w:color="000000"/>
              <w:bottom w:val="single" w:sz="5" w:space="0" w:color="000000"/>
              <w:right w:val="single" w:sz="5" w:space="0" w:color="000000"/>
            </w:tcBorders>
          </w:tcPr>
          <w:p w14:paraId="500C80C3" w14:textId="77777777" w:rsidR="00060E39" w:rsidRPr="003455B2" w:rsidRDefault="00060E39" w:rsidP="00060E39">
            <w:pPr>
              <w:spacing w:line="226" w:lineRule="exact"/>
              <w:ind w:left="102"/>
              <w:rPr>
                <w:spacing w:val="-1"/>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AB49BAD" w14:textId="77777777" w:rsidR="00060E39" w:rsidRPr="000C59A8" w:rsidRDefault="00060E39" w:rsidP="00060E39">
            <w:pPr>
              <w:rPr>
                <w:sz w:val="20"/>
                <w:szCs w:val="20"/>
              </w:rPr>
            </w:pPr>
            <w:r w:rsidRPr="000C59A8">
              <w:rPr>
                <w:sz w:val="20"/>
                <w:szCs w:val="20"/>
              </w:rPr>
              <w:t>Text som innehåller information om varför uppmärksamhetssignalen gjorts inaktuell.</w:t>
            </w:r>
          </w:p>
          <w:p w14:paraId="4DC4DF5D"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B9D060" w14:textId="38C73BDD" w:rsidR="00060E39" w:rsidRPr="003455B2" w:rsidRDefault="00E22FA5" w:rsidP="00E22FA5">
            <w:pPr>
              <w:spacing w:line="226" w:lineRule="exact"/>
              <w:rPr>
                <w:spacing w:val="-1"/>
                <w:sz w:val="20"/>
                <w:szCs w:val="20"/>
              </w:rPr>
            </w:pPr>
            <w:r>
              <w:rPr>
                <w:spacing w:val="-1"/>
                <w:sz w:val="20"/>
                <w:szCs w:val="20"/>
              </w:rPr>
              <w:t xml:space="preserve"> </w:t>
            </w:r>
            <w:r w:rsidR="00060E39" w:rsidRPr="003455B2">
              <w:rPr>
                <w:spacing w:val="-1"/>
                <w:sz w:val="20"/>
                <w:szCs w:val="20"/>
              </w:rPr>
              <w:t>0..1</w:t>
            </w:r>
          </w:p>
        </w:tc>
      </w:tr>
      <w:tr w:rsidR="00060E39" w:rsidRPr="00F92DD3" w14:paraId="01678B99" w14:textId="77777777" w:rsidTr="00507A1C">
        <w:trPr>
          <w:trHeight w:hRule="exact" w:val="1171"/>
          <w:tblHeader/>
        </w:trPr>
        <w:tc>
          <w:tcPr>
            <w:tcW w:w="2922" w:type="dxa"/>
            <w:tcBorders>
              <w:top w:val="single" w:sz="5" w:space="0" w:color="000000"/>
              <w:left w:val="single" w:sz="5" w:space="0" w:color="000000"/>
              <w:bottom w:val="single" w:sz="5" w:space="0" w:color="000000"/>
              <w:right w:val="single" w:sz="5" w:space="0" w:color="000000"/>
            </w:tcBorders>
          </w:tcPr>
          <w:p w14:paraId="1CE90509" w14:textId="77777777" w:rsidR="00060E39" w:rsidRPr="00F92DD3" w:rsidRDefault="00060E39" w:rsidP="00060E39">
            <w:pPr>
              <w:rPr>
                <w:sz w:val="20"/>
                <w:szCs w:val="20"/>
              </w:rPr>
            </w:pPr>
            <w:r>
              <w:rPr>
                <w:sz w:val="20"/>
                <w:szCs w:val="20"/>
              </w:rPr>
              <w:lastRenderedPageBreak/>
              <w:t>../../hypersensitivity</w:t>
            </w:r>
          </w:p>
        </w:tc>
        <w:tc>
          <w:tcPr>
            <w:tcW w:w="1559" w:type="dxa"/>
            <w:tcBorders>
              <w:top w:val="single" w:sz="5" w:space="0" w:color="000000"/>
              <w:left w:val="single" w:sz="5" w:space="0" w:color="000000"/>
              <w:bottom w:val="single" w:sz="5" w:space="0" w:color="000000"/>
              <w:right w:val="single" w:sz="5" w:space="0" w:color="000000"/>
            </w:tcBorders>
          </w:tcPr>
          <w:p w14:paraId="3272E4DD" w14:textId="77777777" w:rsidR="00060E39" w:rsidRPr="00F92DD3" w:rsidRDefault="00060E39" w:rsidP="00060E39">
            <w:pPr>
              <w:spacing w:line="226" w:lineRule="exact"/>
              <w:ind w:left="102"/>
              <w:rPr>
                <w:sz w:val="20"/>
                <w:szCs w:val="20"/>
              </w:rPr>
            </w:pPr>
            <w:r>
              <w:rPr>
                <w:sz w:val="20"/>
                <w:szCs w:val="20"/>
              </w:rPr>
              <w:t>HyperSensitivityType</w:t>
            </w:r>
          </w:p>
        </w:tc>
        <w:tc>
          <w:tcPr>
            <w:tcW w:w="3969" w:type="dxa"/>
            <w:tcBorders>
              <w:top w:val="single" w:sz="5" w:space="0" w:color="000000"/>
              <w:left w:val="single" w:sz="5" w:space="0" w:color="000000"/>
              <w:bottom w:val="single" w:sz="5" w:space="0" w:color="000000"/>
              <w:right w:val="single" w:sz="5" w:space="0" w:color="000000"/>
            </w:tcBorders>
          </w:tcPr>
          <w:p w14:paraId="7CC2CDC5" w14:textId="77777777" w:rsidR="00060E39" w:rsidRPr="00F92DD3" w:rsidRDefault="00060E39" w:rsidP="00060E39">
            <w:pPr>
              <w:rPr>
                <w:sz w:val="20"/>
                <w:szCs w:val="20"/>
              </w:rPr>
            </w:pPr>
            <w:r w:rsidRPr="00F92DD3">
              <w:rPr>
                <w:sz w:val="20"/>
                <w:szCs w:val="20"/>
              </w:rPr>
              <w:t>En och endast en av hypersensitivity, seriousDisease, treatment, communicableDisease, restrictionOfCare och unstructuredAlertInformation ska anges.</w:t>
            </w:r>
          </w:p>
        </w:tc>
        <w:tc>
          <w:tcPr>
            <w:tcW w:w="851" w:type="dxa"/>
            <w:tcBorders>
              <w:top w:val="single" w:sz="5" w:space="0" w:color="000000"/>
              <w:left w:val="single" w:sz="5" w:space="0" w:color="000000"/>
              <w:bottom w:val="single" w:sz="5" w:space="0" w:color="000000"/>
              <w:right w:val="single" w:sz="5" w:space="0" w:color="000000"/>
            </w:tcBorders>
          </w:tcPr>
          <w:p w14:paraId="585CF673" w14:textId="3981848F" w:rsidR="00060E39" w:rsidRPr="00F92DD3" w:rsidRDefault="00E22FA5" w:rsidP="00060E39">
            <w:pPr>
              <w:spacing w:line="226" w:lineRule="exact"/>
              <w:rPr>
                <w:spacing w:val="-1"/>
                <w:sz w:val="20"/>
                <w:szCs w:val="20"/>
              </w:rPr>
            </w:pPr>
            <w:r>
              <w:rPr>
                <w:spacing w:val="-1"/>
                <w:sz w:val="20"/>
                <w:szCs w:val="20"/>
              </w:rPr>
              <w:t xml:space="preserve"> </w:t>
            </w:r>
            <w:r w:rsidR="00060E39">
              <w:rPr>
                <w:spacing w:val="-1"/>
                <w:sz w:val="20"/>
                <w:szCs w:val="20"/>
              </w:rPr>
              <w:t>0..1</w:t>
            </w:r>
          </w:p>
        </w:tc>
      </w:tr>
      <w:tr w:rsidR="00060E39" w:rsidRPr="003455B2" w14:paraId="23A2B227" w14:textId="77777777" w:rsidTr="00507A1C">
        <w:trPr>
          <w:trHeight w:hRule="exact" w:val="2204"/>
          <w:tblHeader/>
        </w:trPr>
        <w:tc>
          <w:tcPr>
            <w:tcW w:w="2922" w:type="dxa"/>
            <w:tcBorders>
              <w:top w:val="single" w:sz="5" w:space="0" w:color="000000"/>
              <w:left w:val="single" w:sz="5" w:space="0" w:color="000000"/>
              <w:bottom w:val="single" w:sz="5" w:space="0" w:color="000000"/>
              <w:right w:val="single" w:sz="5" w:space="0" w:color="000000"/>
            </w:tcBorders>
          </w:tcPr>
          <w:p w14:paraId="7C631CAF"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typeOfHypersensitivity</w:t>
            </w:r>
          </w:p>
        </w:tc>
        <w:tc>
          <w:tcPr>
            <w:tcW w:w="1559" w:type="dxa"/>
            <w:tcBorders>
              <w:top w:val="single" w:sz="5" w:space="0" w:color="000000"/>
              <w:left w:val="single" w:sz="5" w:space="0" w:color="000000"/>
              <w:bottom w:val="single" w:sz="5" w:space="0" w:color="000000"/>
              <w:right w:val="single" w:sz="5" w:space="0" w:color="000000"/>
            </w:tcBorders>
          </w:tcPr>
          <w:p w14:paraId="015056F2" w14:textId="77777777" w:rsidR="00060E39" w:rsidRPr="003455B2" w:rsidRDefault="00060E39" w:rsidP="00060E39">
            <w:pPr>
              <w:spacing w:line="226" w:lineRule="exact"/>
              <w:ind w:left="102"/>
              <w:rPr>
                <w:spacing w:val="-1"/>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02243A30" w14:textId="77777777" w:rsidR="00060E39" w:rsidRPr="00F92DD3" w:rsidRDefault="00060E39" w:rsidP="00060E39">
            <w:pPr>
              <w:rPr>
                <w:sz w:val="20"/>
                <w:szCs w:val="20"/>
              </w:rPr>
            </w:pPr>
            <w:r w:rsidRPr="00F92DD3">
              <w:rPr>
                <w:sz w:val="20"/>
                <w:szCs w:val="20"/>
              </w:rPr>
              <w:t>Kod som anger en precisering av vilken typ av överkänslighet som uppmärksamhetssignalen avser.</w:t>
            </w:r>
            <w:r>
              <w:rPr>
                <w:sz w:val="20"/>
                <w:szCs w:val="20"/>
              </w:rPr>
              <w:t xml:space="preserve"> Koden bör hämtas ur ICD10/SNOMED.</w:t>
            </w:r>
          </w:p>
          <w:p w14:paraId="42D906B9" w14:textId="77777777" w:rsidR="00060E39" w:rsidRPr="00F92DD3" w:rsidRDefault="00060E39" w:rsidP="00060E39">
            <w:pPr>
              <w:rPr>
                <w:sz w:val="20"/>
                <w:szCs w:val="20"/>
              </w:rPr>
            </w:pPr>
            <w:r w:rsidRPr="00F92DD3">
              <w:rPr>
                <w:sz w:val="20"/>
                <w:szCs w:val="20"/>
              </w:rPr>
              <w:t>Exempel:</w:t>
            </w:r>
          </w:p>
          <w:p w14:paraId="1AE3D0E5" w14:textId="77777777" w:rsidR="00060E39" w:rsidRPr="00F92DD3" w:rsidRDefault="00060E39" w:rsidP="00060E39">
            <w:pPr>
              <w:rPr>
                <w:sz w:val="20"/>
                <w:szCs w:val="20"/>
              </w:rPr>
            </w:pPr>
            <w:r w:rsidRPr="00F92DD3">
              <w:rPr>
                <w:sz w:val="20"/>
                <w:szCs w:val="20"/>
              </w:rPr>
              <w:t>Läkemedelsöverkänslighet</w:t>
            </w:r>
          </w:p>
          <w:p w14:paraId="30D198B7" w14:textId="77777777" w:rsidR="00060E39" w:rsidRPr="00F92DD3" w:rsidRDefault="00060E39" w:rsidP="00060E39">
            <w:pPr>
              <w:rPr>
                <w:sz w:val="20"/>
                <w:szCs w:val="20"/>
              </w:rPr>
            </w:pPr>
            <w:r w:rsidRPr="00F92DD3">
              <w:rPr>
                <w:sz w:val="20"/>
                <w:szCs w:val="20"/>
              </w:rPr>
              <w:t>Överkänslighet avs. födoämne</w:t>
            </w:r>
          </w:p>
          <w:p w14:paraId="73DC6ECE" w14:textId="77777777" w:rsidR="00060E39" w:rsidRPr="00F92DD3" w:rsidRDefault="00060E39" w:rsidP="00060E39">
            <w:pPr>
              <w:rPr>
                <w:sz w:val="20"/>
                <w:szCs w:val="20"/>
              </w:rPr>
            </w:pPr>
            <w:r w:rsidRPr="00F92DD3">
              <w:rPr>
                <w:sz w:val="20"/>
                <w:szCs w:val="20"/>
              </w:rPr>
              <w:t>Överkänslighet avs. djur</w:t>
            </w:r>
          </w:p>
          <w:p w14:paraId="6A93DC3B" w14:textId="77777777" w:rsidR="00060E39" w:rsidRPr="00F92DD3" w:rsidRDefault="00060E39" w:rsidP="00060E39">
            <w:pPr>
              <w:rPr>
                <w:sz w:val="20"/>
                <w:szCs w:val="20"/>
              </w:rPr>
            </w:pPr>
            <w:r w:rsidRPr="00F92DD3">
              <w:rPr>
                <w:sz w:val="20"/>
                <w:szCs w:val="20"/>
              </w:rPr>
              <w:t>Överkänslighet avs. växt</w:t>
            </w:r>
          </w:p>
          <w:p w14:paraId="4574A5F7" w14:textId="77777777" w:rsidR="00060E39" w:rsidRPr="003455B2" w:rsidRDefault="00060E39" w:rsidP="00060E39">
            <w:pPr>
              <w:spacing w:line="229" w:lineRule="exact"/>
              <w:rPr>
                <w:spacing w:val="-1"/>
                <w:sz w:val="20"/>
                <w:szCs w:val="20"/>
              </w:rPr>
            </w:pPr>
            <w:r w:rsidRPr="00F92DD3">
              <w:rPr>
                <w:sz w:val="20"/>
                <w:szCs w:val="20"/>
              </w:rPr>
              <w:t>Överkänslighet av kemikalie</w:t>
            </w:r>
          </w:p>
        </w:tc>
        <w:tc>
          <w:tcPr>
            <w:tcW w:w="851" w:type="dxa"/>
            <w:tcBorders>
              <w:top w:val="single" w:sz="5" w:space="0" w:color="000000"/>
              <w:left w:val="single" w:sz="5" w:space="0" w:color="000000"/>
              <w:bottom w:val="single" w:sz="5" w:space="0" w:color="000000"/>
              <w:right w:val="single" w:sz="5" w:space="0" w:color="000000"/>
            </w:tcBorders>
          </w:tcPr>
          <w:p w14:paraId="270FC91A" w14:textId="77777777" w:rsidR="00060E39" w:rsidRPr="003455B2" w:rsidRDefault="00060E39" w:rsidP="00060E39">
            <w:pPr>
              <w:spacing w:line="226" w:lineRule="exact"/>
              <w:rPr>
                <w:spacing w:val="-1"/>
                <w:sz w:val="20"/>
                <w:szCs w:val="20"/>
              </w:rPr>
            </w:pPr>
            <w:r w:rsidRPr="003455B2">
              <w:rPr>
                <w:spacing w:val="-1"/>
                <w:sz w:val="20"/>
                <w:szCs w:val="20"/>
              </w:rPr>
              <w:t>0..1</w:t>
            </w:r>
          </w:p>
        </w:tc>
      </w:tr>
      <w:tr w:rsidR="00060E39" w:rsidRPr="00F92DD3" w14:paraId="6524093A" w14:textId="77777777" w:rsidTr="00507A1C">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3399557D"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C7175A7"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B47F5"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76C455FF" w14:textId="77777777" w:rsidR="00060E39" w:rsidRPr="00F92DD3" w:rsidRDefault="00060E39" w:rsidP="00060E39">
            <w:pPr>
              <w:rPr>
                <w:sz w:val="20"/>
                <w:szCs w:val="20"/>
              </w:rPr>
            </w:pPr>
            <w:r w:rsidRPr="003455B2">
              <w:rPr>
                <w:spacing w:val="-1"/>
                <w:sz w:val="20"/>
                <w:szCs w:val="20"/>
              </w:rPr>
              <w:t>0..1</w:t>
            </w:r>
          </w:p>
        </w:tc>
      </w:tr>
      <w:tr w:rsidR="00060E39" w:rsidRPr="003455B2" w14:paraId="2684F44B" w14:textId="77777777" w:rsidTr="00507A1C">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282DDFF"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618B5700"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9959343"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3A3F3946" w14:textId="77777777" w:rsidR="00060E39" w:rsidRPr="003455B2" w:rsidRDefault="00060E39" w:rsidP="00060E39">
            <w:pPr>
              <w:rPr>
                <w:sz w:val="20"/>
                <w:szCs w:val="20"/>
              </w:rPr>
            </w:pPr>
            <w:r w:rsidRPr="003455B2">
              <w:rPr>
                <w:spacing w:val="-1"/>
                <w:sz w:val="20"/>
                <w:szCs w:val="20"/>
              </w:rPr>
              <w:t>0..1</w:t>
            </w:r>
          </w:p>
        </w:tc>
      </w:tr>
      <w:tr w:rsidR="00060E39" w:rsidRPr="00F92DD3" w14:paraId="179D5AD3" w14:textId="77777777" w:rsidTr="00507A1C">
        <w:trPr>
          <w:trHeight w:hRule="exact" w:val="569"/>
          <w:tblHeader/>
        </w:trPr>
        <w:tc>
          <w:tcPr>
            <w:tcW w:w="2922" w:type="dxa"/>
            <w:tcBorders>
              <w:top w:val="single" w:sz="5" w:space="0" w:color="000000"/>
              <w:left w:val="single" w:sz="5" w:space="0" w:color="000000"/>
              <w:bottom w:val="single" w:sz="5" w:space="0" w:color="000000"/>
              <w:right w:val="single" w:sz="5" w:space="0" w:color="000000"/>
            </w:tcBorders>
          </w:tcPr>
          <w:p w14:paraId="559CAE1F"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6D0C309"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D72010"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74F5DFF3" w14:textId="77777777" w:rsidR="00060E39" w:rsidRPr="00F92DD3" w:rsidRDefault="00060E39" w:rsidP="00060E39">
            <w:pPr>
              <w:rPr>
                <w:sz w:val="20"/>
                <w:szCs w:val="20"/>
              </w:rPr>
            </w:pPr>
            <w:r w:rsidRPr="003455B2">
              <w:rPr>
                <w:spacing w:val="-1"/>
                <w:sz w:val="20"/>
                <w:szCs w:val="20"/>
              </w:rPr>
              <w:t>0..1</w:t>
            </w:r>
          </w:p>
        </w:tc>
      </w:tr>
      <w:tr w:rsidR="00060E39" w:rsidRPr="003455B2" w14:paraId="1CE81EDC" w14:textId="77777777" w:rsidTr="00507A1C">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0AB219B6"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6D911269"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17C484B"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47EE52B7" w14:textId="77777777" w:rsidR="00060E39" w:rsidRPr="003455B2" w:rsidRDefault="00060E39" w:rsidP="00060E39">
            <w:pPr>
              <w:rPr>
                <w:sz w:val="20"/>
                <w:szCs w:val="20"/>
              </w:rPr>
            </w:pPr>
            <w:r w:rsidRPr="003455B2">
              <w:rPr>
                <w:spacing w:val="-1"/>
                <w:sz w:val="20"/>
                <w:szCs w:val="20"/>
              </w:rPr>
              <w:t>0..1</w:t>
            </w:r>
          </w:p>
        </w:tc>
      </w:tr>
      <w:tr w:rsidR="00060E39" w:rsidRPr="00F92DD3" w14:paraId="5369FCD8" w14:textId="77777777" w:rsidTr="00507A1C">
        <w:trPr>
          <w:trHeight w:hRule="exact" w:val="284"/>
          <w:tblHeader/>
        </w:trPr>
        <w:tc>
          <w:tcPr>
            <w:tcW w:w="2922" w:type="dxa"/>
            <w:tcBorders>
              <w:top w:val="single" w:sz="5" w:space="0" w:color="000000"/>
              <w:left w:val="single" w:sz="5" w:space="0" w:color="000000"/>
              <w:bottom w:val="single" w:sz="5" w:space="0" w:color="000000"/>
              <w:right w:val="single" w:sz="5" w:space="0" w:color="000000"/>
            </w:tcBorders>
          </w:tcPr>
          <w:p w14:paraId="0FF49260"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34A0260C"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06489"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17DD53C" w14:textId="77777777" w:rsidR="00060E39" w:rsidRPr="00F92DD3" w:rsidRDefault="00060E39" w:rsidP="00060E39">
            <w:pPr>
              <w:rPr>
                <w:sz w:val="20"/>
                <w:szCs w:val="20"/>
              </w:rPr>
            </w:pPr>
            <w:r w:rsidRPr="003455B2">
              <w:rPr>
                <w:spacing w:val="-1"/>
                <w:sz w:val="20"/>
                <w:szCs w:val="20"/>
              </w:rPr>
              <w:t>0..1</w:t>
            </w:r>
          </w:p>
        </w:tc>
      </w:tr>
      <w:tr w:rsidR="00060E39" w:rsidRPr="003455B2" w14:paraId="43EE5789" w14:textId="77777777" w:rsidTr="00507A1C">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2415BE18"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712A5291"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FAE7930"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636C11A8" w14:textId="77777777" w:rsidR="00060E39" w:rsidRPr="003455B2" w:rsidRDefault="00060E39" w:rsidP="00060E39">
            <w:pPr>
              <w:rPr>
                <w:sz w:val="20"/>
                <w:szCs w:val="20"/>
              </w:rPr>
            </w:pPr>
            <w:r w:rsidRPr="003455B2">
              <w:rPr>
                <w:spacing w:val="-1"/>
                <w:sz w:val="20"/>
                <w:szCs w:val="20"/>
              </w:rPr>
              <w:t>0..1</w:t>
            </w:r>
          </w:p>
        </w:tc>
      </w:tr>
      <w:tr w:rsidR="00060E39" w:rsidRPr="003455B2" w14:paraId="2621C719" w14:textId="77777777" w:rsidTr="00507A1C">
        <w:trPr>
          <w:trHeight w:hRule="exact" w:val="1210"/>
          <w:tblHeader/>
        </w:trPr>
        <w:tc>
          <w:tcPr>
            <w:tcW w:w="2922" w:type="dxa"/>
            <w:tcBorders>
              <w:top w:val="single" w:sz="5" w:space="0" w:color="000000"/>
              <w:left w:val="single" w:sz="5" w:space="0" w:color="000000"/>
              <w:bottom w:val="single" w:sz="5" w:space="0" w:color="000000"/>
              <w:right w:val="single" w:sz="5" w:space="0" w:color="000000"/>
            </w:tcBorders>
          </w:tcPr>
          <w:p w14:paraId="29A10620" w14:textId="77777777" w:rsidR="00060E39" w:rsidRPr="009E1560" w:rsidRDefault="00060E39" w:rsidP="00060E39">
            <w:pPr>
              <w:rPr>
                <w:sz w:val="20"/>
                <w:szCs w:val="20"/>
              </w:rPr>
            </w:pPr>
            <w:r w:rsidRPr="003455B2">
              <w:rPr>
                <w:sz w:val="20"/>
                <w:szCs w:val="20"/>
              </w:rPr>
              <w:t>../</w:t>
            </w:r>
            <w:r>
              <w:rPr>
                <w:sz w:val="20"/>
                <w:szCs w:val="20"/>
              </w:rPr>
              <w:t>../</w:t>
            </w:r>
            <w:r w:rsidRPr="003455B2">
              <w:rPr>
                <w:sz w:val="20"/>
                <w:szCs w:val="20"/>
              </w:rPr>
              <w:t>../degre</w:t>
            </w:r>
            <w:r>
              <w:rPr>
                <w:sz w:val="20"/>
                <w:szCs w:val="20"/>
              </w:rPr>
              <w:t>eOfSeverity</w:t>
            </w:r>
          </w:p>
        </w:tc>
        <w:tc>
          <w:tcPr>
            <w:tcW w:w="1559" w:type="dxa"/>
            <w:tcBorders>
              <w:top w:val="single" w:sz="5" w:space="0" w:color="000000"/>
              <w:left w:val="single" w:sz="5" w:space="0" w:color="000000"/>
              <w:bottom w:val="single" w:sz="5" w:space="0" w:color="000000"/>
              <w:right w:val="single" w:sz="5" w:space="0" w:color="000000"/>
            </w:tcBorders>
          </w:tcPr>
          <w:p w14:paraId="2174CDEC" w14:textId="77777777" w:rsidR="00060E39" w:rsidRPr="003455B2" w:rsidRDefault="00060E39" w:rsidP="00060E39">
            <w:pPr>
              <w:spacing w:line="226" w:lineRule="exact"/>
              <w:ind w:left="102"/>
              <w:rPr>
                <w:spacing w:val="-1"/>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190C977A" w14:textId="77777777" w:rsidR="00060E39" w:rsidRPr="00F92DD3" w:rsidRDefault="00060E39" w:rsidP="00060E39">
            <w:pPr>
              <w:rPr>
                <w:sz w:val="20"/>
                <w:szCs w:val="20"/>
              </w:rPr>
            </w:pPr>
            <w:r w:rsidRPr="00F92DD3">
              <w:rPr>
                <w:sz w:val="20"/>
                <w:szCs w:val="20"/>
              </w:rPr>
              <w:t>Kod som anger bedömning av överkänslighetens allvarlighet. För kompatibilitet med NPÖ RIV 2.2.0 s</w:t>
            </w:r>
            <w:r>
              <w:rPr>
                <w:sz w:val="20"/>
                <w:szCs w:val="20"/>
              </w:rPr>
              <w:t>ka  KV Allvarlighetsgrad (</w:t>
            </w:r>
            <w:r w:rsidRPr="006F4CD7">
              <w:rPr>
                <w:sz w:val="20"/>
                <w:szCs w:val="20"/>
              </w:rPr>
              <w:t>1.2.752.129.2.2.3.3</w:t>
            </w:r>
            <w:r>
              <w:rPr>
                <w:sz w:val="20"/>
                <w:szCs w:val="20"/>
              </w:rPr>
              <w:t>) följas.</w:t>
            </w:r>
          </w:p>
          <w:p w14:paraId="131BD467" w14:textId="77777777" w:rsidR="00060E39" w:rsidRPr="000C59A8" w:rsidRDefault="00060E39" w:rsidP="00060E39">
            <w:pPr>
              <w:rPr>
                <w:sz w:val="20"/>
                <w:szCs w:val="20"/>
              </w:rPr>
            </w:pPr>
            <w:r w:rsidRPr="00F92DD3">
              <w:rPr>
                <w:sz w:val="20"/>
                <w:szCs w:val="20"/>
              </w:rPr>
              <w:t>Bör anges.</w:t>
            </w:r>
          </w:p>
          <w:p w14:paraId="2DB025EC"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AB928B" w14:textId="77777777" w:rsidR="00060E39" w:rsidRPr="003455B2" w:rsidRDefault="00060E39" w:rsidP="00060E39">
            <w:pPr>
              <w:rPr>
                <w:sz w:val="20"/>
                <w:szCs w:val="20"/>
              </w:rPr>
            </w:pPr>
            <w:r w:rsidRPr="003455B2">
              <w:rPr>
                <w:spacing w:val="-1"/>
                <w:sz w:val="20"/>
                <w:szCs w:val="20"/>
              </w:rPr>
              <w:t>0..1</w:t>
            </w:r>
          </w:p>
        </w:tc>
      </w:tr>
      <w:tr w:rsidR="00060E39" w:rsidRPr="00F92DD3" w14:paraId="21A51520" w14:textId="77777777" w:rsidTr="00507A1C">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78DFD36F"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3DBF42DC"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D74BD5F"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3291E258" w14:textId="77777777" w:rsidR="00060E39" w:rsidRPr="00F92DD3" w:rsidRDefault="00060E39" w:rsidP="00060E39">
            <w:pPr>
              <w:rPr>
                <w:sz w:val="20"/>
                <w:szCs w:val="20"/>
              </w:rPr>
            </w:pPr>
            <w:r w:rsidRPr="003455B2">
              <w:rPr>
                <w:spacing w:val="-1"/>
                <w:sz w:val="20"/>
                <w:szCs w:val="20"/>
              </w:rPr>
              <w:t>0..1</w:t>
            </w:r>
          </w:p>
        </w:tc>
      </w:tr>
      <w:tr w:rsidR="00060E39" w:rsidRPr="003455B2" w14:paraId="40F0F17B" w14:textId="77777777" w:rsidTr="00507A1C">
        <w:trPr>
          <w:trHeight w:hRule="exact" w:val="553"/>
          <w:tblHeader/>
        </w:trPr>
        <w:tc>
          <w:tcPr>
            <w:tcW w:w="2922" w:type="dxa"/>
            <w:tcBorders>
              <w:top w:val="single" w:sz="5" w:space="0" w:color="000000"/>
              <w:left w:val="single" w:sz="5" w:space="0" w:color="000000"/>
              <w:bottom w:val="single" w:sz="5" w:space="0" w:color="000000"/>
              <w:right w:val="single" w:sz="5" w:space="0" w:color="000000"/>
            </w:tcBorders>
          </w:tcPr>
          <w:p w14:paraId="55282738"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00756AD6"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903EE7"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3FC9EF5F" w14:textId="77777777" w:rsidR="00060E39" w:rsidRPr="003455B2" w:rsidRDefault="00060E39" w:rsidP="00060E39">
            <w:pPr>
              <w:rPr>
                <w:sz w:val="20"/>
                <w:szCs w:val="20"/>
              </w:rPr>
            </w:pPr>
            <w:r w:rsidRPr="003455B2">
              <w:rPr>
                <w:spacing w:val="-1"/>
                <w:sz w:val="20"/>
                <w:szCs w:val="20"/>
              </w:rPr>
              <w:t>0..1</w:t>
            </w:r>
          </w:p>
        </w:tc>
      </w:tr>
      <w:tr w:rsidR="00060E39" w:rsidRPr="00F92DD3" w14:paraId="773B6EE0" w14:textId="77777777" w:rsidTr="00507A1C">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766CD54B"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483FA7BD"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D12E37D"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68AE067A" w14:textId="77777777" w:rsidR="00060E39" w:rsidRPr="00F92DD3" w:rsidRDefault="00060E39" w:rsidP="00060E39">
            <w:pPr>
              <w:rPr>
                <w:sz w:val="20"/>
                <w:szCs w:val="20"/>
              </w:rPr>
            </w:pPr>
            <w:r w:rsidRPr="003455B2">
              <w:rPr>
                <w:spacing w:val="-1"/>
                <w:sz w:val="20"/>
                <w:szCs w:val="20"/>
              </w:rPr>
              <w:t>0..1</w:t>
            </w:r>
          </w:p>
        </w:tc>
      </w:tr>
      <w:tr w:rsidR="00060E39" w:rsidRPr="003455B2" w14:paraId="26CE2E58" w14:textId="77777777" w:rsidTr="00507A1C">
        <w:trPr>
          <w:trHeight w:hRule="exact" w:val="286"/>
          <w:tblHeader/>
        </w:trPr>
        <w:tc>
          <w:tcPr>
            <w:tcW w:w="2922" w:type="dxa"/>
            <w:tcBorders>
              <w:top w:val="single" w:sz="5" w:space="0" w:color="000000"/>
              <w:left w:val="single" w:sz="5" w:space="0" w:color="000000"/>
              <w:bottom w:val="single" w:sz="5" w:space="0" w:color="000000"/>
              <w:right w:val="single" w:sz="5" w:space="0" w:color="000000"/>
            </w:tcBorders>
          </w:tcPr>
          <w:p w14:paraId="3E19918B"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75F1593C"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F94789"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643A2C9B" w14:textId="77777777" w:rsidR="00060E39" w:rsidRPr="003455B2" w:rsidRDefault="00060E39" w:rsidP="00060E39">
            <w:pPr>
              <w:rPr>
                <w:sz w:val="20"/>
                <w:szCs w:val="20"/>
              </w:rPr>
            </w:pPr>
            <w:r w:rsidRPr="003455B2">
              <w:rPr>
                <w:spacing w:val="-1"/>
                <w:sz w:val="20"/>
                <w:szCs w:val="20"/>
              </w:rPr>
              <w:t>0..1</w:t>
            </w:r>
          </w:p>
        </w:tc>
      </w:tr>
      <w:tr w:rsidR="00060E39" w:rsidRPr="00F92DD3" w14:paraId="36CC237B" w14:textId="77777777" w:rsidTr="00507A1C">
        <w:trPr>
          <w:trHeight w:hRule="exact" w:val="289"/>
          <w:tblHeader/>
        </w:trPr>
        <w:tc>
          <w:tcPr>
            <w:tcW w:w="2922" w:type="dxa"/>
            <w:tcBorders>
              <w:top w:val="single" w:sz="5" w:space="0" w:color="000000"/>
              <w:left w:val="single" w:sz="5" w:space="0" w:color="000000"/>
              <w:bottom w:val="single" w:sz="5" w:space="0" w:color="000000"/>
              <w:right w:val="single" w:sz="5" w:space="0" w:color="000000"/>
            </w:tcBorders>
          </w:tcPr>
          <w:p w14:paraId="4ED4BF5C"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52BDFAA5"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D457E0E"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E01D16D" w14:textId="77777777" w:rsidR="00060E39" w:rsidRPr="00F92DD3" w:rsidRDefault="00060E39" w:rsidP="00060E39">
            <w:pPr>
              <w:rPr>
                <w:sz w:val="20"/>
                <w:szCs w:val="20"/>
              </w:rPr>
            </w:pPr>
            <w:r w:rsidRPr="003455B2">
              <w:rPr>
                <w:spacing w:val="-1"/>
                <w:sz w:val="20"/>
                <w:szCs w:val="20"/>
              </w:rPr>
              <w:t>0..1</w:t>
            </w:r>
          </w:p>
        </w:tc>
      </w:tr>
      <w:tr w:rsidR="00060E39" w:rsidRPr="003455B2" w14:paraId="56E6D9A3" w14:textId="77777777" w:rsidTr="00507A1C">
        <w:trPr>
          <w:trHeight w:hRule="exact" w:val="1118"/>
          <w:tblHeader/>
        </w:trPr>
        <w:tc>
          <w:tcPr>
            <w:tcW w:w="2922" w:type="dxa"/>
            <w:tcBorders>
              <w:top w:val="single" w:sz="5" w:space="0" w:color="000000"/>
              <w:left w:val="single" w:sz="5" w:space="0" w:color="000000"/>
              <w:bottom w:val="single" w:sz="5" w:space="0" w:color="000000"/>
              <w:right w:val="single" w:sz="5" w:space="0" w:color="000000"/>
            </w:tcBorders>
          </w:tcPr>
          <w:p w14:paraId="5079FA34"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72807288"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vAlign w:val="bottom"/>
          </w:tcPr>
          <w:p w14:paraId="44B6BCD9"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3177AAF9" w14:textId="77777777" w:rsidR="00060E39" w:rsidRPr="003455B2" w:rsidRDefault="00060E39" w:rsidP="00060E39">
            <w:pPr>
              <w:rPr>
                <w:sz w:val="20"/>
                <w:szCs w:val="20"/>
              </w:rPr>
            </w:pPr>
            <w:r w:rsidRPr="003455B2">
              <w:rPr>
                <w:spacing w:val="-1"/>
                <w:sz w:val="20"/>
                <w:szCs w:val="20"/>
              </w:rPr>
              <w:t>0..1</w:t>
            </w:r>
          </w:p>
        </w:tc>
      </w:tr>
      <w:tr w:rsidR="00060E39" w:rsidRPr="003455B2" w14:paraId="62DD73A9" w14:textId="77777777" w:rsidTr="00507A1C">
        <w:trPr>
          <w:trHeight w:hRule="exact" w:val="1134"/>
          <w:tblHeader/>
        </w:trPr>
        <w:tc>
          <w:tcPr>
            <w:tcW w:w="2922" w:type="dxa"/>
            <w:tcBorders>
              <w:top w:val="single" w:sz="5" w:space="0" w:color="000000"/>
              <w:left w:val="single" w:sz="5" w:space="0" w:color="000000"/>
              <w:bottom w:val="single" w:sz="5" w:space="0" w:color="000000"/>
              <w:right w:val="single" w:sz="5" w:space="0" w:color="000000"/>
            </w:tcBorders>
          </w:tcPr>
          <w:p w14:paraId="7138317B" w14:textId="77777777" w:rsidR="00060E39" w:rsidRPr="009E1560"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degreeOfCertainty</w:t>
            </w:r>
          </w:p>
        </w:tc>
        <w:tc>
          <w:tcPr>
            <w:tcW w:w="1559" w:type="dxa"/>
            <w:tcBorders>
              <w:top w:val="single" w:sz="5" w:space="0" w:color="000000"/>
              <w:left w:val="single" w:sz="5" w:space="0" w:color="000000"/>
              <w:bottom w:val="single" w:sz="5" w:space="0" w:color="000000"/>
              <w:right w:val="single" w:sz="5" w:space="0" w:color="000000"/>
            </w:tcBorders>
          </w:tcPr>
          <w:p w14:paraId="13CF31C6" w14:textId="77777777" w:rsidR="00060E39" w:rsidRPr="003455B2" w:rsidRDefault="00060E39" w:rsidP="00060E39">
            <w:pPr>
              <w:spacing w:line="226" w:lineRule="exact"/>
              <w:ind w:left="102"/>
              <w:rPr>
                <w:spacing w:val="-1"/>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0EB53699" w14:textId="77777777" w:rsidR="00060E39" w:rsidRPr="003455B2" w:rsidRDefault="00060E39" w:rsidP="00060E39">
            <w:pPr>
              <w:spacing w:line="229" w:lineRule="exact"/>
              <w:ind w:left="102"/>
              <w:rPr>
                <w:spacing w:val="-1"/>
                <w:sz w:val="20"/>
                <w:szCs w:val="20"/>
              </w:rPr>
            </w:pPr>
            <w:r w:rsidRPr="006F4CD7">
              <w:rPr>
                <w:sz w:val="20"/>
                <w:szCs w:val="20"/>
              </w:rPr>
              <w:t>Kod som innehåller en uppgift om med vilken visshet överkänsligheten är precis så som den har angivits. För kompatibilitet med NPÖ RIV 2.2.0 skall KV Visshetsgrad (1.2.752.129.2.2.3.11) följas.</w:t>
            </w:r>
          </w:p>
        </w:tc>
        <w:tc>
          <w:tcPr>
            <w:tcW w:w="851" w:type="dxa"/>
            <w:tcBorders>
              <w:top w:val="single" w:sz="5" w:space="0" w:color="000000"/>
              <w:left w:val="single" w:sz="5" w:space="0" w:color="000000"/>
              <w:bottom w:val="single" w:sz="5" w:space="0" w:color="000000"/>
              <w:right w:val="single" w:sz="5" w:space="0" w:color="000000"/>
            </w:tcBorders>
          </w:tcPr>
          <w:p w14:paraId="58FC51DD" w14:textId="77777777" w:rsidR="00060E39" w:rsidRPr="003455B2" w:rsidRDefault="00060E39" w:rsidP="00060E39">
            <w:pPr>
              <w:rPr>
                <w:sz w:val="20"/>
                <w:szCs w:val="20"/>
              </w:rPr>
            </w:pPr>
            <w:r w:rsidRPr="003455B2">
              <w:rPr>
                <w:spacing w:val="-1"/>
                <w:sz w:val="20"/>
                <w:szCs w:val="20"/>
              </w:rPr>
              <w:t>0..1</w:t>
            </w:r>
          </w:p>
        </w:tc>
      </w:tr>
      <w:tr w:rsidR="00060E39" w:rsidRPr="00F92DD3" w14:paraId="33D4C77B" w14:textId="77777777" w:rsidTr="00507A1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64AAF535"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D8DD1CA"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B5FC91"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24A6F369" w14:textId="77777777" w:rsidR="00060E39" w:rsidRPr="00F92DD3" w:rsidRDefault="00060E39" w:rsidP="00060E39">
            <w:pPr>
              <w:rPr>
                <w:sz w:val="20"/>
                <w:szCs w:val="20"/>
              </w:rPr>
            </w:pPr>
            <w:r w:rsidRPr="003455B2">
              <w:rPr>
                <w:spacing w:val="-1"/>
                <w:sz w:val="20"/>
                <w:szCs w:val="20"/>
              </w:rPr>
              <w:t>0..1</w:t>
            </w:r>
          </w:p>
        </w:tc>
      </w:tr>
      <w:tr w:rsidR="00060E39" w:rsidRPr="003455B2" w14:paraId="30589828" w14:textId="77777777" w:rsidTr="00507A1C">
        <w:trPr>
          <w:trHeight w:hRule="exact" w:val="501"/>
          <w:tblHeader/>
        </w:trPr>
        <w:tc>
          <w:tcPr>
            <w:tcW w:w="2922" w:type="dxa"/>
            <w:tcBorders>
              <w:top w:val="single" w:sz="5" w:space="0" w:color="000000"/>
              <w:left w:val="single" w:sz="5" w:space="0" w:color="000000"/>
              <w:bottom w:val="single" w:sz="5" w:space="0" w:color="000000"/>
              <w:right w:val="single" w:sz="5" w:space="0" w:color="000000"/>
            </w:tcBorders>
          </w:tcPr>
          <w:p w14:paraId="04F58657" w14:textId="77777777" w:rsidR="00060E39" w:rsidRPr="00F92DD3" w:rsidRDefault="00060E39" w:rsidP="00060E39">
            <w:pPr>
              <w:rPr>
                <w:sz w:val="20"/>
                <w:szCs w:val="20"/>
              </w:rPr>
            </w:pPr>
            <w:r w:rsidRPr="003455B2">
              <w:rPr>
                <w:sz w:val="20"/>
                <w:szCs w:val="20"/>
              </w:rPr>
              <w:lastRenderedPageBreak/>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5A2F641D"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7208253"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6534A987" w14:textId="77777777" w:rsidR="00060E39" w:rsidRPr="003455B2" w:rsidRDefault="00060E39" w:rsidP="00060E39">
            <w:pPr>
              <w:rPr>
                <w:sz w:val="20"/>
                <w:szCs w:val="20"/>
              </w:rPr>
            </w:pPr>
            <w:r w:rsidRPr="003455B2">
              <w:rPr>
                <w:spacing w:val="-1"/>
                <w:sz w:val="20"/>
                <w:szCs w:val="20"/>
              </w:rPr>
              <w:t>0..1</w:t>
            </w:r>
          </w:p>
        </w:tc>
      </w:tr>
      <w:tr w:rsidR="00060E39" w:rsidRPr="00F92DD3" w14:paraId="13C45970" w14:textId="77777777" w:rsidTr="00507A1C">
        <w:trPr>
          <w:trHeight w:hRule="exact" w:val="501"/>
          <w:tblHeader/>
        </w:trPr>
        <w:tc>
          <w:tcPr>
            <w:tcW w:w="2922" w:type="dxa"/>
            <w:tcBorders>
              <w:top w:val="single" w:sz="5" w:space="0" w:color="000000"/>
              <w:left w:val="single" w:sz="5" w:space="0" w:color="000000"/>
              <w:bottom w:val="single" w:sz="5" w:space="0" w:color="000000"/>
              <w:right w:val="single" w:sz="5" w:space="0" w:color="000000"/>
            </w:tcBorders>
          </w:tcPr>
          <w:p w14:paraId="51D1F086"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E053525"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D4BEEF"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04AD9F49" w14:textId="77777777" w:rsidR="00060E39" w:rsidRPr="00F92DD3" w:rsidRDefault="00060E39" w:rsidP="00060E39">
            <w:pPr>
              <w:rPr>
                <w:sz w:val="20"/>
                <w:szCs w:val="20"/>
              </w:rPr>
            </w:pPr>
            <w:r w:rsidRPr="003455B2">
              <w:rPr>
                <w:spacing w:val="-1"/>
                <w:sz w:val="20"/>
                <w:szCs w:val="20"/>
              </w:rPr>
              <w:t>0..1</w:t>
            </w:r>
          </w:p>
        </w:tc>
      </w:tr>
      <w:tr w:rsidR="00060E39" w:rsidRPr="003455B2" w14:paraId="75D74503" w14:textId="77777777" w:rsidTr="00507A1C">
        <w:trPr>
          <w:trHeight w:hRule="exact" w:val="359"/>
          <w:tblHeader/>
        </w:trPr>
        <w:tc>
          <w:tcPr>
            <w:tcW w:w="2922" w:type="dxa"/>
            <w:tcBorders>
              <w:top w:val="single" w:sz="5" w:space="0" w:color="000000"/>
              <w:left w:val="single" w:sz="5" w:space="0" w:color="000000"/>
              <w:bottom w:val="single" w:sz="5" w:space="0" w:color="000000"/>
              <w:right w:val="single" w:sz="5" w:space="0" w:color="000000"/>
            </w:tcBorders>
          </w:tcPr>
          <w:p w14:paraId="6EA7CDB7"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368BCFE1"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B2C1E2"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60C4B817" w14:textId="77777777" w:rsidR="00060E39" w:rsidRPr="003455B2" w:rsidRDefault="00060E39" w:rsidP="00060E39">
            <w:pPr>
              <w:rPr>
                <w:sz w:val="20"/>
                <w:szCs w:val="20"/>
              </w:rPr>
            </w:pPr>
            <w:r w:rsidRPr="003455B2">
              <w:rPr>
                <w:spacing w:val="-1"/>
                <w:sz w:val="20"/>
                <w:szCs w:val="20"/>
              </w:rPr>
              <w:t>0..1</w:t>
            </w:r>
          </w:p>
        </w:tc>
      </w:tr>
      <w:tr w:rsidR="00060E39" w:rsidRPr="00F92DD3" w14:paraId="1F0FA851" w14:textId="77777777" w:rsidTr="00507A1C">
        <w:trPr>
          <w:trHeight w:hRule="exact" w:val="360"/>
          <w:tblHeader/>
        </w:trPr>
        <w:tc>
          <w:tcPr>
            <w:tcW w:w="2922" w:type="dxa"/>
            <w:tcBorders>
              <w:top w:val="single" w:sz="5" w:space="0" w:color="000000"/>
              <w:left w:val="single" w:sz="5" w:space="0" w:color="000000"/>
              <w:bottom w:val="single" w:sz="5" w:space="0" w:color="000000"/>
              <w:right w:val="single" w:sz="5" w:space="0" w:color="000000"/>
            </w:tcBorders>
          </w:tcPr>
          <w:p w14:paraId="5E7F6B31"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59400E3E"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6F3964"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F97524" w14:textId="77777777" w:rsidR="00060E39" w:rsidRPr="00F92DD3" w:rsidRDefault="00060E39" w:rsidP="00060E39">
            <w:pPr>
              <w:rPr>
                <w:sz w:val="20"/>
                <w:szCs w:val="20"/>
              </w:rPr>
            </w:pPr>
            <w:r w:rsidRPr="003455B2">
              <w:rPr>
                <w:spacing w:val="-1"/>
                <w:sz w:val="20"/>
                <w:szCs w:val="20"/>
              </w:rPr>
              <w:t>0..1</w:t>
            </w:r>
          </w:p>
        </w:tc>
      </w:tr>
      <w:tr w:rsidR="00060E39" w:rsidRPr="003455B2" w14:paraId="36C9C1E8" w14:textId="77777777" w:rsidTr="00507A1C">
        <w:trPr>
          <w:trHeight w:hRule="exact" w:val="1210"/>
          <w:tblHeader/>
        </w:trPr>
        <w:tc>
          <w:tcPr>
            <w:tcW w:w="2922" w:type="dxa"/>
            <w:tcBorders>
              <w:top w:val="single" w:sz="5" w:space="0" w:color="000000"/>
              <w:left w:val="single" w:sz="5" w:space="0" w:color="000000"/>
              <w:bottom w:val="single" w:sz="5" w:space="0" w:color="000000"/>
              <w:right w:val="single" w:sz="5" w:space="0" w:color="000000"/>
            </w:tcBorders>
          </w:tcPr>
          <w:p w14:paraId="36B8F4C8"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70936FD3"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35E351"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255E8966" w14:textId="77777777" w:rsidR="00060E39" w:rsidRPr="003455B2" w:rsidRDefault="00060E39" w:rsidP="00060E39">
            <w:pPr>
              <w:rPr>
                <w:sz w:val="20"/>
                <w:szCs w:val="20"/>
              </w:rPr>
            </w:pPr>
            <w:r w:rsidRPr="003455B2">
              <w:rPr>
                <w:spacing w:val="-1"/>
                <w:sz w:val="20"/>
                <w:szCs w:val="20"/>
              </w:rPr>
              <w:t>0..1</w:t>
            </w:r>
          </w:p>
        </w:tc>
      </w:tr>
      <w:tr w:rsidR="00060E39" w:rsidRPr="003455B2" w14:paraId="1940394E" w14:textId="77777777" w:rsidTr="00507A1C">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7520AF6E" w14:textId="77777777" w:rsidR="00060E39" w:rsidRPr="003455B2"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/pharmaceuticalHypersensitivity</w:t>
            </w:r>
          </w:p>
        </w:tc>
        <w:tc>
          <w:tcPr>
            <w:tcW w:w="1559" w:type="dxa"/>
            <w:tcBorders>
              <w:top w:val="single" w:sz="5" w:space="0" w:color="000000"/>
              <w:left w:val="single" w:sz="5" w:space="0" w:color="000000"/>
              <w:bottom w:val="single" w:sz="5" w:space="0" w:color="000000"/>
              <w:right w:val="single" w:sz="5" w:space="0" w:color="000000"/>
            </w:tcBorders>
          </w:tcPr>
          <w:p w14:paraId="01F6FA1D" w14:textId="77777777" w:rsidR="00060E39" w:rsidRPr="003455B2" w:rsidRDefault="00060E39" w:rsidP="00060E39">
            <w:pPr>
              <w:rPr>
                <w:sz w:val="20"/>
                <w:szCs w:val="20"/>
              </w:rPr>
            </w:pPr>
            <w:r>
              <w:rPr>
                <w:sz w:val="20"/>
                <w:szCs w:val="20"/>
              </w:rPr>
              <w:t>PharmaceuticalHypersensitivityType</w:t>
            </w:r>
          </w:p>
        </w:tc>
        <w:tc>
          <w:tcPr>
            <w:tcW w:w="3969" w:type="dxa"/>
            <w:tcBorders>
              <w:top w:val="single" w:sz="5" w:space="0" w:color="000000"/>
              <w:left w:val="single" w:sz="5" w:space="0" w:color="000000"/>
              <w:bottom w:val="single" w:sz="5" w:space="0" w:color="000000"/>
              <w:right w:val="single" w:sz="5" w:space="0" w:color="000000"/>
            </w:tcBorders>
          </w:tcPr>
          <w:p w14:paraId="7AE5D46B" w14:textId="77777777" w:rsidR="00060E39" w:rsidRPr="00A054F6" w:rsidRDefault="00060E39" w:rsidP="00060E39">
            <w:pPr>
              <w:rPr>
                <w:sz w:val="20"/>
                <w:szCs w:val="20"/>
              </w:rPr>
            </w:pPr>
            <w:r w:rsidRPr="00A054F6">
              <w:rPr>
                <w:sz w:val="20"/>
                <w:szCs w:val="20"/>
              </w:rPr>
              <w:t>Mer detaljerad information om läkemedelsöverkänslighet.</w:t>
            </w:r>
          </w:p>
        </w:tc>
        <w:tc>
          <w:tcPr>
            <w:tcW w:w="851" w:type="dxa"/>
            <w:tcBorders>
              <w:top w:val="single" w:sz="5" w:space="0" w:color="000000"/>
              <w:left w:val="single" w:sz="5" w:space="0" w:color="000000"/>
              <w:bottom w:val="single" w:sz="5" w:space="0" w:color="000000"/>
              <w:right w:val="single" w:sz="5" w:space="0" w:color="000000"/>
            </w:tcBorders>
          </w:tcPr>
          <w:p w14:paraId="5E12FB51" w14:textId="77777777" w:rsidR="00060E39" w:rsidRPr="003455B2" w:rsidRDefault="00060E39" w:rsidP="00060E39">
            <w:pPr>
              <w:rPr>
                <w:spacing w:val="-1"/>
                <w:sz w:val="20"/>
                <w:szCs w:val="20"/>
              </w:rPr>
            </w:pPr>
            <w:r>
              <w:rPr>
                <w:spacing w:val="-1"/>
                <w:sz w:val="20"/>
                <w:szCs w:val="20"/>
              </w:rPr>
              <w:t>0..1</w:t>
            </w:r>
          </w:p>
        </w:tc>
      </w:tr>
      <w:tr w:rsidR="00060E39" w:rsidRPr="003455B2" w14:paraId="448453AE" w14:textId="77777777" w:rsidTr="00507A1C">
        <w:trPr>
          <w:trHeight w:hRule="exact" w:val="2548"/>
          <w:tblHeader/>
        </w:trPr>
        <w:tc>
          <w:tcPr>
            <w:tcW w:w="2922" w:type="dxa"/>
            <w:tcBorders>
              <w:top w:val="single" w:sz="5" w:space="0" w:color="000000"/>
              <w:left w:val="single" w:sz="5" w:space="0" w:color="000000"/>
              <w:bottom w:val="single" w:sz="5" w:space="0" w:color="000000"/>
              <w:right w:val="single" w:sz="5" w:space="0" w:color="000000"/>
            </w:tcBorders>
          </w:tcPr>
          <w:p w14:paraId="4FE327DF" w14:textId="77777777" w:rsidR="00060E39" w:rsidRPr="003455B2" w:rsidRDefault="00060E39" w:rsidP="00060E39">
            <w:pPr>
              <w:rPr>
                <w:color w:val="FF0000"/>
                <w:sz w:val="20"/>
                <w:szCs w:val="20"/>
              </w:rPr>
            </w:pPr>
            <w:r w:rsidRPr="003455B2">
              <w:rPr>
                <w:sz w:val="20"/>
                <w:szCs w:val="20"/>
              </w:rPr>
              <w:t>../../</w:t>
            </w:r>
            <w:r>
              <w:rPr>
                <w:sz w:val="20"/>
                <w:szCs w:val="20"/>
              </w:rPr>
              <w:t>../</w:t>
            </w:r>
            <w:r w:rsidRPr="003455B2">
              <w:rPr>
                <w:sz w:val="20"/>
                <w:szCs w:val="20"/>
              </w:rPr>
              <w:t>..</w:t>
            </w:r>
            <w:r>
              <w:rPr>
                <w:sz w:val="20"/>
                <w:szCs w:val="20"/>
              </w:rPr>
              <w:t>/</w:t>
            </w:r>
            <w:r w:rsidRPr="003455B2">
              <w:rPr>
                <w:sz w:val="20"/>
                <w:szCs w:val="20"/>
              </w:rPr>
              <w:t>atcSubstance</w:t>
            </w:r>
          </w:p>
        </w:tc>
        <w:tc>
          <w:tcPr>
            <w:tcW w:w="1559" w:type="dxa"/>
            <w:tcBorders>
              <w:top w:val="single" w:sz="5" w:space="0" w:color="000000"/>
              <w:left w:val="single" w:sz="5" w:space="0" w:color="000000"/>
              <w:bottom w:val="single" w:sz="5" w:space="0" w:color="000000"/>
              <w:right w:val="single" w:sz="5" w:space="0" w:color="000000"/>
            </w:tcBorders>
          </w:tcPr>
          <w:p w14:paraId="587D7B3D" w14:textId="77777777" w:rsidR="00060E39" w:rsidRPr="003455B2" w:rsidRDefault="00060E39" w:rsidP="00060E39">
            <w:pPr>
              <w:rPr>
                <w:sz w:val="20"/>
                <w:szCs w:val="20"/>
              </w:rPr>
            </w:pPr>
            <w:r w:rsidRPr="003455B2">
              <w:rPr>
                <w:sz w:val="20"/>
                <w:szCs w:val="20"/>
              </w:rPr>
              <w:t>CVType</w:t>
            </w:r>
          </w:p>
          <w:p w14:paraId="60EDBC35"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5A306C" w14:textId="77777777" w:rsidR="00060E39" w:rsidRPr="000C59A8" w:rsidRDefault="00060E39" w:rsidP="00060E39">
            <w:pPr>
              <w:rPr>
                <w:sz w:val="20"/>
                <w:szCs w:val="20"/>
              </w:rPr>
            </w:pPr>
            <w:r w:rsidRPr="000C59A8">
              <w:rPr>
                <w:sz w:val="20"/>
                <w:szCs w:val="20"/>
              </w:rPr>
              <w:t>Kod och klartext som anger den substans, eller grupp av substanser, som kan förorsaka en överkänslighetsreaktion. ATC-kod på minst treställig nivå ska anges för en läkemedelsöverkänslighet med en allvarlighetsgrad livshotande eller skadande. Om en ATC-kod ej kan anges ska attributen</w:t>
            </w:r>
            <w:r w:rsidRPr="000C59A8">
              <w:rPr>
                <w:sz w:val="20"/>
                <w:szCs w:val="20"/>
              </w:rPr>
              <w:br/>
              <w:t>- substans ej enligt ATC</w:t>
            </w:r>
            <w:r w:rsidRPr="000C59A8">
              <w:rPr>
                <w:sz w:val="20"/>
                <w:szCs w:val="20"/>
              </w:rPr>
              <w:br/>
              <w:t>och</w:t>
            </w:r>
            <w:r w:rsidRPr="000C59A8">
              <w:rPr>
                <w:sz w:val="20"/>
                <w:szCs w:val="20"/>
              </w:rPr>
              <w:br/>
              <w:t>- ej ATC-kod kommentar</w:t>
            </w:r>
            <w:r w:rsidRPr="000C59A8">
              <w:rPr>
                <w:sz w:val="20"/>
                <w:szCs w:val="20"/>
              </w:rPr>
              <w:br/>
              <w:t>användas</w:t>
            </w:r>
          </w:p>
          <w:p w14:paraId="6E0059AD"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7D35C4" w14:textId="77777777" w:rsidR="00060E39" w:rsidRPr="003455B2" w:rsidRDefault="00060E39" w:rsidP="00060E39">
            <w:pPr>
              <w:rPr>
                <w:sz w:val="20"/>
                <w:szCs w:val="20"/>
              </w:rPr>
            </w:pPr>
            <w:r w:rsidRPr="003455B2">
              <w:rPr>
                <w:spacing w:val="-1"/>
                <w:sz w:val="20"/>
                <w:szCs w:val="20"/>
              </w:rPr>
              <w:t>0..1</w:t>
            </w:r>
          </w:p>
        </w:tc>
      </w:tr>
      <w:tr w:rsidR="00060E39" w:rsidRPr="003455B2" w14:paraId="07953518" w14:textId="77777777" w:rsidTr="00507A1C">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38B0BE3" w14:textId="77777777" w:rsidR="00060E39" w:rsidRPr="009E1560" w:rsidRDefault="00060E39" w:rsidP="00060E39">
            <w:pPr>
              <w:rPr>
                <w:sz w:val="20"/>
                <w:szCs w:val="20"/>
              </w:rPr>
            </w:pPr>
            <w:r w:rsidRPr="003455B2">
              <w:rPr>
                <w:sz w:val="20"/>
                <w:szCs w:val="20"/>
              </w:rPr>
              <w:t>../../</w:t>
            </w:r>
            <w:r>
              <w:rPr>
                <w:sz w:val="20"/>
                <w:szCs w:val="20"/>
              </w:rPr>
              <w:t>../</w:t>
            </w:r>
            <w:r w:rsidRPr="00EB6AB9">
              <w:rPr>
                <w:sz w:val="20"/>
                <w:szCs w:val="20"/>
              </w:rPr>
              <w:t>../../</w:t>
            </w: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2853B67E"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8CCE00" w14:textId="77777777" w:rsidR="00060E39" w:rsidRPr="003455B2" w:rsidRDefault="00060E39" w:rsidP="00060E39">
            <w:pPr>
              <w:rPr>
                <w:sz w:val="20"/>
                <w:szCs w:val="20"/>
              </w:rPr>
            </w:pPr>
            <w:r w:rsidRPr="003455B2">
              <w:rPr>
                <w:sz w:val="20"/>
                <w:szCs w:val="20"/>
              </w:rPr>
              <w:t>Substansens ATC-kod.</w:t>
            </w:r>
          </w:p>
        </w:tc>
        <w:tc>
          <w:tcPr>
            <w:tcW w:w="851" w:type="dxa"/>
            <w:tcBorders>
              <w:top w:val="single" w:sz="5" w:space="0" w:color="000000"/>
              <w:left w:val="single" w:sz="5" w:space="0" w:color="000000"/>
              <w:bottom w:val="single" w:sz="5" w:space="0" w:color="000000"/>
              <w:right w:val="single" w:sz="5" w:space="0" w:color="000000"/>
            </w:tcBorders>
          </w:tcPr>
          <w:p w14:paraId="6AC7A1C0" w14:textId="77777777" w:rsidR="00060E39" w:rsidRPr="003455B2" w:rsidRDefault="00060E39" w:rsidP="00060E39">
            <w:pPr>
              <w:rPr>
                <w:sz w:val="20"/>
                <w:szCs w:val="20"/>
              </w:rPr>
            </w:pPr>
            <w:r w:rsidRPr="003455B2">
              <w:rPr>
                <w:sz w:val="20"/>
                <w:szCs w:val="20"/>
              </w:rPr>
              <w:t>1..1</w:t>
            </w:r>
          </w:p>
        </w:tc>
      </w:tr>
      <w:tr w:rsidR="00060E39" w:rsidRPr="003455B2" w14:paraId="345B9244" w14:textId="77777777" w:rsidTr="00507A1C">
        <w:trPr>
          <w:trHeight w:hRule="exact" w:val="292"/>
          <w:tblHeader/>
        </w:trPr>
        <w:tc>
          <w:tcPr>
            <w:tcW w:w="2922" w:type="dxa"/>
            <w:tcBorders>
              <w:top w:val="single" w:sz="5" w:space="0" w:color="000000"/>
              <w:left w:val="single" w:sz="5" w:space="0" w:color="000000"/>
              <w:bottom w:val="single" w:sz="5" w:space="0" w:color="000000"/>
              <w:right w:val="single" w:sz="5" w:space="0" w:color="000000"/>
            </w:tcBorders>
          </w:tcPr>
          <w:p w14:paraId="02229464" w14:textId="77777777" w:rsidR="00060E39" w:rsidRPr="009E1560"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03A37C6D"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1E908A4" w14:textId="77777777" w:rsidR="00060E39" w:rsidRPr="003455B2" w:rsidRDefault="00060E39" w:rsidP="00060E39">
            <w:pPr>
              <w:rPr>
                <w:sz w:val="20"/>
                <w:szCs w:val="20"/>
              </w:rPr>
            </w:pPr>
            <w:r w:rsidRPr="003455B2">
              <w:rPr>
                <w:sz w:val="20"/>
                <w:szCs w:val="20"/>
              </w:rPr>
              <w:t>Klartext för substans (substansnamn)</w:t>
            </w:r>
          </w:p>
        </w:tc>
        <w:tc>
          <w:tcPr>
            <w:tcW w:w="851" w:type="dxa"/>
            <w:tcBorders>
              <w:top w:val="single" w:sz="5" w:space="0" w:color="000000"/>
              <w:left w:val="single" w:sz="5" w:space="0" w:color="000000"/>
              <w:bottom w:val="single" w:sz="5" w:space="0" w:color="000000"/>
              <w:right w:val="single" w:sz="5" w:space="0" w:color="000000"/>
            </w:tcBorders>
          </w:tcPr>
          <w:p w14:paraId="53FD3809" w14:textId="77777777" w:rsidR="00060E39" w:rsidRPr="003455B2" w:rsidRDefault="00060E39" w:rsidP="00060E39">
            <w:pPr>
              <w:rPr>
                <w:sz w:val="20"/>
                <w:szCs w:val="20"/>
              </w:rPr>
            </w:pPr>
            <w:r w:rsidRPr="003455B2">
              <w:rPr>
                <w:sz w:val="20"/>
                <w:szCs w:val="20"/>
              </w:rPr>
              <w:t>1..1</w:t>
            </w:r>
          </w:p>
        </w:tc>
      </w:tr>
      <w:tr w:rsidR="00060E39" w:rsidRPr="003455B2" w14:paraId="3EC2BAAE" w14:textId="77777777" w:rsidTr="00507A1C">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8070688" w14:textId="77777777" w:rsidR="00060E39" w:rsidRPr="003620C3" w:rsidRDefault="00060E39" w:rsidP="00060E39">
            <w:pPr>
              <w:rPr>
                <w:sz w:val="20"/>
                <w:szCs w:val="20"/>
              </w:rPr>
            </w:pPr>
            <w:r w:rsidRPr="003455B2">
              <w:rPr>
                <w:sz w:val="20"/>
                <w:szCs w:val="20"/>
              </w:rPr>
              <w:t>../../</w:t>
            </w:r>
            <w:r w:rsidRPr="003620C3">
              <w:rPr>
                <w:sz w:val="20"/>
                <w:szCs w:val="20"/>
              </w:rPr>
              <w:t>../</w:t>
            </w:r>
            <w:r>
              <w:rPr>
                <w:sz w:val="20"/>
                <w:szCs w:val="20"/>
              </w:rPr>
              <w:t>../</w:t>
            </w:r>
            <w:r w:rsidRPr="003455B2">
              <w:rPr>
                <w:sz w:val="20"/>
                <w:szCs w:val="20"/>
              </w:rPr>
              <w:t>..</w:t>
            </w:r>
            <w:r>
              <w:rPr>
                <w:sz w:val="20"/>
                <w:szCs w:val="20"/>
              </w:rPr>
              <w:t>/</w:t>
            </w:r>
            <w:r w:rsidRPr="003620C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0092625B"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AD3F376" w14:textId="77777777" w:rsidR="00060E39" w:rsidRPr="003455B2" w:rsidRDefault="00060E39" w:rsidP="00060E39">
            <w:pPr>
              <w:rPr>
                <w:sz w:val="20"/>
                <w:szCs w:val="20"/>
              </w:rPr>
            </w:pPr>
            <w:r w:rsidRPr="003455B2">
              <w:rPr>
                <w:sz w:val="20"/>
                <w:szCs w:val="20"/>
              </w:rPr>
              <w:t>1.2.752.129.2.2.3.1.1</w:t>
            </w:r>
          </w:p>
        </w:tc>
        <w:tc>
          <w:tcPr>
            <w:tcW w:w="851" w:type="dxa"/>
            <w:tcBorders>
              <w:top w:val="single" w:sz="5" w:space="0" w:color="000000"/>
              <w:left w:val="single" w:sz="5" w:space="0" w:color="000000"/>
              <w:bottom w:val="single" w:sz="5" w:space="0" w:color="000000"/>
              <w:right w:val="single" w:sz="5" w:space="0" w:color="000000"/>
            </w:tcBorders>
          </w:tcPr>
          <w:p w14:paraId="002FA467" w14:textId="77777777" w:rsidR="00060E39" w:rsidRPr="003455B2" w:rsidRDefault="00060E39" w:rsidP="00060E39">
            <w:pPr>
              <w:rPr>
                <w:sz w:val="20"/>
                <w:szCs w:val="20"/>
              </w:rPr>
            </w:pPr>
            <w:r w:rsidRPr="003455B2">
              <w:rPr>
                <w:sz w:val="20"/>
                <w:szCs w:val="20"/>
              </w:rPr>
              <w:t>1..1</w:t>
            </w:r>
          </w:p>
        </w:tc>
      </w:tr>
      <w:tr w:rsidR="00060E39" w:rsidRPr="003455B2" w14:paraId="3F52F792" w14:textId="77777777" w:rsidTr="00507A1C">
        <w:trPr>
          <w:trHeight w:hRule="exact" w:val="501"/>
          <w:tblHeader/>
        </w:trPr>
        <w:tc>
          <w:tcPr>
            <w:tcW w:w="2922" w:type="dxa"/>
            <w:tcBorders>
              <w:top w:val="single" w:sz="5" w:space="0" w:color="000000"/>
              <w:left w:val="single" w:sz="5" w:space="0" w:color="000000"/>
              <w:bottom w:val="single" w:sz="5" w:space="0" w:color="000000"/>
              <w:right w:val="single" w:sz="5" w:space="0" w:color="000000"/>
            </w:tcBorders>
          </w:tcPr>
          <w:p w14:paraId="4F806A55" w14:textId="77777777" w:rsidR="00060E39" w:rsidRPr="009E1560"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/nonATCSubstance</w:t>
            </w:r>
          </w:p>
        </w:tc>
        <w:tc>
          <w:tcPr>
            <w:tcW w:w="1559" w:type="dxa"/>
            <w:tcBorders>
              <w:top w:val="single" w:sz="5" w:space="0" w:color="000000"/>
              <w:left w:val="single" w:sz="5" w:space="0" w:color="000000"/>
              <w:bottom w:val="single" w:sz="5" w:space="0" w:color="000000"/>
              <w:right w:val="single" w:sz="5" w:space="0" w:color="000000"/>
            </w:tcBorders>
          </w:tcPr>
          <w:p w14:paraId="0C7C2981"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50FF8D" w14:textId="77777777" w:rsidR="00060E39" w:rsidRPr="003455B2" w:rsidRDefault="00060E39" w:rsidP="00060E39">
            <w:pPr>
              <w:rPr>
                <w:sz w:val="20"/>
                <w:szCs w:val="20"/>
              </w:rPr>
            </w:pPr>
            <w:r w:rsidRPr="003455B2">
              <w:rPr>
                <w:sz w:val="20"/>
                <w:szCs w:val="20"/>
              </w:rPr>
              <w:t>Text som anger benämning på aktiv substans som kan förorsaka en överkänslighetsreaktion</w:t>
            </w:r>
          </w:p>
          <w:p w14:paraId="486874DA"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A57A49C" w14:textId="77777777" w:rsidR="00060E39" w:rsidRPr="003455B2" w:rsidRDefault="00060E39" w:rsidP="00060E39">
            <w:pPr>
              <w:rPr>
                <w:sz w:val="20"/>
                <w:szCs w:val="20"/>
              </w:rPr>
            </w:pPr>
            <w:r w:rsidRPr="003455B2">
              <w:rPr>
                <w:spacing w:val="-1"/>
                <w:sz w:val="20"/>
                <w:szCs w:val="20"/>
              </w:rPr>
              <w:t>0..1</w:t>
            </w:r>
          </w:p>
        </w:tc>
      </w:tr>
      <w:tr w:rsidR="00060E39" w:rsidRPr="003455B2" w14:paraId="4C7A47E2"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6CF08264" w14:textId="77777777" w:rsidR="00060E39" w:rsidRPr="009E1560"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/nonATCSubstanceComment</w:t>
            </w:r>
          </w:p>
        </w:tc>
        <w:tc>
          <w:tcPr>
            <w:tcW w:w="1559" w:type="dxa"/>
            <w:tcBorders>
              <w:top w:val="single" w:sz="5" w:space="0" w:color="000000"/>
              <w:left w:val="single" w:sz="5" w:space="0" w:color="000000"/>
              <w:bottom w:val="single" w:sz="5" w:space="0" w:color="000000"/>
              <w:right w:val="single" w:sz="5" w:space="0" w:color="000000"/>
            </w:tcBorders>
          </w:tcPr>
          <w:p w14:paraId="61C714D0"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D764B5A" w14:textId="77777777" w:rsidR="00060E39" w:rsidRPr="003455B2" w:rsidRDefault="00060E39" w:rsidP="00060E39">
            <w:pPr>
              <w:rPr>
                <w:sz w:val="20"/>
                <w:szCs w:val="20"/>
              </w:rPr>
            </w:pPr>
            <w:r w:rsidRPr="003455B2">
              <w:rPr>
                <w:sz w:val="20"/>
                <w:szCs w:val="20"/>
              </w:rPr>
              <w:t>Text som innehåller en förklaing till varför ej ATC-kod används.</w:t>
            </w:r>
          </w:p>
          <w:p w14:paraId="2E3582BB"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E4FAE7" w14:textId="77777777" w:rsidR="00060E39" w:rsidRPr="003455B2" w:rsidRDefault="00060E39" w:rsidP="00060E39">
            <w:pPr>
              <w:rPr>
                <w:sz w:val="20"/>
                <w:szCs w:val="20"/>
              </w:rPr>
            </w:pPr>
            <w:r w:rsidRPr="003455B2">
              <w:rPr>
                <w:spacing w:val="-1"/>
                <w:sz w:val="20"/>
                <w:szCs w:val="20"/>
              </w:rPr>
              <w:t>0..1</w:t>
            </w:r>
          </w:p>
        </w:tc>
      </w:tr>
      <w:tr w:rsidR="00060E39" w:rsidRPr="003455B2" w14:paraId="57C00906" w14:textId="77777777" w:rsidTr="00507A1C">
        <w:trPr>
          <w:trHeight w:hRule="exact" w:val="916"/>
          <w:tblHeader/>
        </w:trPr>
        <w:tc>
          <w:tcPr>
            <w:tcW w:w="2922" w:type="dxa"/>
            <w:tcBorders>
              <w:top w:val="single" w:sz="5" w:space="0" w:color="000000"/>
              <w:left w:val="single" w:sz="5" w:space="0" w:color="000000"/>
              <w:bottom w:val="single" w:sz="5" w:space="0" w:color="000000"/>
              <w:right w:val="single" w:sz="5" w:space="0" w:color="000000"/>
            </w:tcBorders>
          </w:tcPr>
          <w:p w14:paraId="0A248C63" w14:textId="77777777" w:rsidR="00060E39" w:rsidRPr="009E1560"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/pharmaceuticalProductId</w:t>
            </w:r>
          </w:p>
        </w:tc>
        <w:tc>
          <w:tcPr>
            <w:tcW w:w="1559" w:type="dxa"/>
            <w:tcBorders>
              <w:top w:val="single" w:sz="5" w:space="0" w:color="000000"/>
              <w:left w:val="single" w:sz="5" w:space="0" w:color="000000"/>
              <w:bottom w:val="single" w:sz="5" w:space="0" w:color="000000"/>
              <w:right w:val="single" w:sz="5" w:space="0" w:color="000000"/>
            </w:tcBorders>
          </w:tcPr>
          <w:p w14:paraId="372A58EE" w14:textId="49FB9805" w:rsidR="00060E39" w:rsidRPr="003455B2" w:rsidRDefault="00250830" w:rsidP="00060E39">
            <w:pPr>
              <w:rPr>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6EA26751" w14:textId="77777777" w:rsidR="00060E39" w:rsidRPr="003455B2" w:rsidRDefault="00060E39" w:rsidP="00060E39">
            <w:pPr>
              <w:rPr>
                <w:sz w:val="20"/>
                <w:szCs w:val="20"/>
              </w:rPr>
            </w:pPr>
            <w:r w:rsidRPr="003455B2">
              <w:rPr>
                <w:sz w:val="20"/>
                <w:szCs w:val="20"/>
              </w:rPr>
              <w:t>Identifierare för aktuell läkemedelspr</w:t>
            </w:r>
            <w:r>
              <w:rPr>
                <w:sz w:val="20"/>
                <w:szCs w:val="20"/>
              </w:rPr>
              <w:t>o</w:t>
            </w:r>
            <w:r w:rsidRPr="003455B2">
              <w:rPr>
                <w:sz w:val="20"/>
                <w:szCs w:val="20"/>
              </w:rPr>
              <w:t xml:space="preserve">dukt som kan orsaka överkänslighet. </w:t>
            </w:r>
            <w:r>
              <w:rPr>
                <w:sz w:val="20"/>
                <w:szCs w:val="20"/>
              </w:rPr>
              <w:t>För kompatibilitet med NPÖ 2.2.0 skall detta a</w:t>
            </w:r>
            <w:r w:rsidRPr="003455B2">
              <w:rPr>
                <w:sz w:val="20"/>
                <w:szCs w:val="20"/>
              </w:rPr>
              <w:t>nges med NPL-id</w:t>
            </w:r>
            <w:r>
              <w:rPr>
                <w:sz w:val="20"/>
                <w:szCs w:val="20"/>
              </w:rPr>
              <w:t xml:space="preserve"> (</w:t>
            </w:r>
            <w:r w:rsidRPr="00DB511B">
              <w:rPr>
                <w:sz w:val="20"/>
                <w:szCs w:val="20"/>
              </w:rPr>
              <w:t>1.2.752.129.2.1.5.1</w:t>
            </w:r>
            <w:r>
              <w:rPr>
                <w:sz w:val="20"/>
                <w:szCs w:val="20"/>
              </w:rPr>
              <w:t>).</w:t>
            </w:r>
          </w:p>
          <w:p w14:paraId="67628BDB"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9C2D18" w14:textId="77777777" w:rsidR="00060E39" w:rsidRPr="003455B2" w:rsidRDefault="00060E39" w:rsidP="00060E39">
            <w:pPr>
              <w:rPr>
                <w:sz w:val="20"/>
                <w:szCs w:val="20"/>
              </w:rPr>
            </w:pPr>
            <w:r w:rsidRPr="003455B2">
              <w:rPr>
                <w:sz w:val="20"/>
                <w:szCs w:val="20"/>
              </w:rPr>
              <w:t>0..*</w:t>
            </w:r>
          </w:p>
          <w:p w14:paraId="647AD812" w14:textId="77777777" w:rsidR="00060E39" w:rsidRPr="003455B2" w:rsidRDefault="00060E39" w:rsidP="00060E39">
            <w:pPr>
              <w:spacing w:line="226" w:lineRule="exact"/>
              <w:rPr>
                <w:spacing w:val="-1"/>
                <w:sz w:val="20"/>
                <w:szCs w:val="20"/>
              </w:rPr>
            </w:pPr>
          </w:p>
        </w:tc>
      </w:tr>
      <w:tr w:rsidR="00060E39" w14:paraId="2F4FDCE6" w14:textId="77777777" w:rsidTr="00507A1C">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7D2706E3"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5D403F41"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78625"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7571F1A2" w14:textId="77777777" w:rsidR="00060E39" w:rsidRDefault="00060E39" w:rsidP="00060E39">
            <w:r w:rsidRPr="00162DAB">
              <w:rPr>
                <w:spacing w:val="-1"/>
                <w:sz w:val="20"/>
                <w:szCs w:val="20"/>
              </w:rPr>
              <w:t>0..1</w:t>
            </w:r>
          </w:p>
        </w:tc>
      </w:tr>
      <w:tr w:rsidR="00060E39" w14:paraId="5F453C4B" w14:textId="77777777" w:rsidTr="00507A1C">
        <w:trPr>
          <w:trHeight w:hRule="exact" w:val="569"/>
          <w:tblHeader/>
        </w:trPr>
        <w:tc>
          <w:tcPr>
            <w:tcW w:w="2922" w:type="dxa"/>
            <w:tcBorders>
              <w:top w:val="single" w:sz="5" w:space="0" w:color="000000"/>
              <w:left w:val="single" w:sz="5" w:space="0" w:color="000000"/>
              <w:bottom w:val="single" w:sz="5" w:space="0" w:color="000000"/>
              <w:right w:val="single" w:sz="5" w:space="0" w:color="000000"/>
            </w:tcBorders>
          </w:tcPr>
          <w:p w14:paraId="25DA1F93"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3BFA10D6"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364B1B2"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4901A5DF" w14:textId="77777777" w:rsidR="00060E39" w:rsidRDefault="00060E39" w:rsidP="00060E39">
            <w:r w:rsidRPr="00162DAB">
              <w:rPr>
                <w:spacing w:val="-1"/>
                <w:sz w:val="20"/>
                <w:szCs w:val="20"/>
              </w:rPr>
              <w:t>0..1</w:t>
            </w:r>
          </w:p>
        </w:tc>
      </w:tr>
      <w:tr w:rsidR="00060E39" w14:paraId="18C7CBD2" w14:textId="77777777" w:rsidTr="00507A1C">
        <w:trPr>
          <w:trHeight w:hRule="exact" w:val="529"/>
          <w:tblHeader/>
        </w:trPr>
        <w:tc>
          <w:tcPr>
            <w:tcW w:w="2922" w:type="dxa"/>
            <w:tcBorders>
              <w:top w:val="single" w:sz="5" w:space="0" w:color="000000"/>
              <w:left w:val="single" w:sz="5" w:space="0" w:color="000000"/>
              <w:bottom w:val="single" w:sz="5" w:space="0" w:color="000000"/>
              <w:right w:val="single" w:sz="5" w:space="0" w:color="000000"/>
            </w:tcBorders>
          </w:tcPr>
          <w:p w14:paraId="7E26F2BE"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73B59A3"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AEA8A5E"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12CB3548" w14:textId="77777777" w:rsidR="00060E39" w:rsidRDefault="00060E39" w:rsidP="00060E39">
            <w:r w:rsidRPr="00162DAB">
              <w:rPr>
                <w:spacing w:val="-1"/>
                <w:sz w:val="20"/>
                <w:szCs w:val="20"/>
              </w:rPr>
              <w:t>0..1</w:t>
            </w:r>
          </w:p>
        </w:tc>
      </w:tr>
      <w:tr w:rsidR="00060E39" w14:paraId="78B06883" w14:textId="77777777" w:rsidTr="00507A1C">
        <w:trPr>
          <w:trHeight w:hRule="exact" w:val="323"/>
          <w:tblHeader/>
        </w:trPr>
        <w:tc>
          <w:tcPr>
            <w:tcW w:w="2922" w:type="dxa"/>
            <w:tcBorders>
              <w:top w:val="single" w:sz="5" w:space="0" w:color="000000"/>
              <w:left w:val="single" w:sz="5" w:space="0" w:color="000000"/>
              <w:bottom w:val="single" w:sz="5" w:space="0" w:color="000000"/>
              <w:right w:val="single" w:sz="5" w:space="0" w:color="000000"/>
            </w:tcBorders>
          </w:tcPr>
          <w:p w14:paraId="43E307C3"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77ADA0D3"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AFFA873"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1CEE2FE7" w14:textId="77777777" w:rsidR="00060E39" w:rsidRDefault="00060E39" w:rsidP="00060E39">
            <w:r w:rsidRPr="00162DAB">
              <w:rPr>
                <w:spacing w:val="-1"/>
                <w:sz w:val="20"/>
                <w:szCs w:val="20"/>
              </w:rPr>
              <w:t>0..1</w:t>
            </w:r>
          </w:p>
        </w:tc>
      </w:tr>
      <w:tr w:rsidR="00060E39" w14:paraId="154DC292" w14:textId="77777777" w:rsidTr="00507A1C">
        <w:trPr>
          <w:trHeight w:hRule="exact" w:val="286"/>
          <w:tblHeader/>
        </w:trPr>
        <w:tc>
          <w:tcPr>
            <w:tcW w:w="2922" w:type="dxa"/>
            <w:tcBorders>
              <w:top w:val="single" w:sz="5" w:space="0" w:color="000000"/>
              <w:left w:val="single" w:sz="5" w:space="0" w:color="000000"/>
              <w:bottom w:val="single" w:sz="5" w:space="0" w:color="000000"/>
              <w:right w:val="single" w:sz="5" w:space="0" w:color="000000"/>
            </w:tcBorders>
          </w:tcPr>
          <w:p w14:paraId="22A66141"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63EDB13C"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0B53499"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2AF9757" w14:textId="77777777" w:rsidR="00060E39" w:rsidRDefault="00060E39" w:rsidP="00060E39">
            <w:r w:rsidRPr="00162DAB">
              <w:rPr>
                <w:spacing w:val="-1"/>
                <w:sz w:val="20"/>
                <w:szCs w:val="20"/>
              </w:rPr>
              <w:t>0..1</w:t>
            </w:r>
          </w:p>
        </w:tc>
      </w:tr>
      <w:tr w:rsidR="00060E39" w14:paraId="1FA83C46" w14:textId="77777777" w:rsidTr="00507A1C">
        <w:trPr>
          <w:trHeight w:hRule="exact" w:val="1180"/>
          <w:tblHeader/>
        </w:trPr>
        <w:tc>
          <w:tcPr>
            <w:tcW w:w="2922" w:type="dxa"/>
            <w:tcBorders>
              <w:top w:val="single" w:sz="5" w:space="0" w:color="000000"/>
              <w:left w:val="single" w:sz="5" w:space="0" w:color="000000"/>
              <w:bottom w:val="single" w:sz="5" w:space="0" w:color="000000"/>
              <w:right w:val="single" w:sz="5" w:space="0" w:color="000000"/>
            </w:tcBorders>
          </w:tcPr>
          <w:p w14:paraId="632E05F9"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77A7FE5D"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D63EFC"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703AED23" w14:textId="77777777" w:rsidR="00060E39" w:rsidRDefault="00060E39" w:rsidP="00060E39">
            <w:r w:rsidRPr="00162DAB">
              <w:rPr>
                <w:spacing w:val="-1"/>
                <w:sz w:val="20"/>
                <w:szCs w:val="20"/>
              </w:rPr>
              <w:t>0..1</w:t>
            </w:r>
          </w:p>
        </w:tc>
      </w:tr>
      <w:tr w:rsidR="00060E39" w:rsidRPr="006F4CD7" w14:paraId="579C9ABC" w14:textId="77777777" w:rsidTr="00507A1C">
        <w:trPr>
          <w:trHeight w:hRule="exact" w:val="733"/>
          <w:tblHeader/>
        </w:trPr>
        <w:tc>
          <w:tcPr>
            <w:tcW w:w="2922" w:type="dxa"/>
            <w:tcBorders>
              <w:top w:val="single" w:sz="5" w:space="0" w:color="000000"/>
              <w:left w:val="single" w:sz="5" w:space="0" w:color="000000"/>
              <w:bottom w:val="single" w:sz="5" w:space="0" w:color="000000"/>
              <w:right w:val="single" w:sz="5" w:space="0" w:color="000000"/>
            </w:tcBorders>
          </w:tcPr>
          <w:p w14:paraId="141D0AD8" w14:textId="77777777" w:rsidR="00060E39" w:rsidRPr="006F4CD7" w:rsidRDefault="00060E39" w:rsidP="00060E39">
            <w:pPr>
              <w:rPr>
                <w:sz w:val="20"/>
                <w:szCs w:val="20"/>
              </w:rPr>
            </w:pPr>
            <w:r w:rsidRPr="003455B2">
              <w:rPr>
                <w:sz w:val="20"/>
                <w:szCs w:val="20"/>
              </w:rPr>
              <w:t>../../</w:t>
            </w:r>
            <w:r>
              <w:rPr>
                <w:sz w:val="20"/>
                <w:szCs w:val="20"/>
              </w:rPr>
              <w:t>../</w:t>
            </w:r>
            <w:r w:rsidRPr="006F4CD7">
              <w:rPr>
                <w:sz w:val="20"/>
                <w:szCs w:val="20"/>
              </w:rPr>
              <w:t>otherHypersensitivity</w:t>
            </w:r>
          </w:p>
        </w:tc>
        <w:tc>
          <w:tcPr>
            <w:tcW w:w="1559" w:type="dxa"/>
            <w:tcBorders>
              <w:top w:val="single" w:sz="5" w:space="0" w:color="000000"/>
              <w:left w:val="single" w:sz="5" w:space="0" w:color="000000"/>
              <w:bottom w:val="single" w:sz="5" w:space="0" w:color="000000"/>
              <w:right w:val="single" w:sz="5" w:space="0" w:color="000000"/>
            </w:tcBorders>
          </w:tcPr>
          <w:p w14:paraId="3935C9E6" w14:textId="77777777" w:rsidR="00060E39" w:rsidRPr="006F4CD7" w:rsidRDefault="00060E39" w:rsidP="00060E39">
            <w:pPr>
              <w:rPr>
                <w:sz w:val="20"/>
                <w:szCs w:val="20"/>
              </w:rPr>
            </w:pPr>
            <w:r w:rsidRPr="006F4CD7">
              <w:rPr>
                <w:sz w:val="20"/>
                <w:szCs w:val="20"/>
              </w:rPr>
              <w:t>OtherHypersensitivityType</w:t>
            </w:r>
          </w:p>
        </w:tc>
        <w:tc>
          <w:tcPr>
            <w:tcW w:w="3969" w:type="dxa"/>
            <w:tcBorders>
              <w:top w:val="single" w:sz="5" w:space="0" w:color="000000"/>
              <w:left w:val="single" w:sz="5" w:space="0" w:color="000000"/>
              <w:bottom w:val="single" w:sz="5" w:space="0" w:color="000000"/>
              <w:right w:val="single" w:sz="5" w:space="0" w:color="000000"/>
            </w:tcBorders>
          </w:tcPr>
          <w:p w14:paraId="5F8F56B1" w14:textId="77777777" w:rsidR="00060E39" w:rsidRPr="006F4CD7" w:rsidRDefault="00060E39" w:rsidP="00060E39">
            <w:pPr>
              <w:rPr>
                <w:sz w:val="20"/>
                <w:szCs w:val="20"/>
              </w:rPr>
            </w:pPr>
            <w:r w:rsidRPr="006F4CD7">
              <w:rPr>
                <w:sz w:val="20"/>
                <w:szCs w:val="20"/>
              </w:rPr>
              <w:t xml:space="preserve">Mer detaljerad </w:t>
            </w:r>
            <w:r>
              <w:rPr>
                <w:sz w:val="20"/>
                <w:szCs w:val="20"/>
              </w:rPr>
              <w:t xml:space="preserve">information om överkänsligheten. </w:t>
            </w:r>
            <w:r w:rsidRPr="003455B2">
              <w:rPr>
                <w:sz w:val="20"/>
                <w:szCs w:val="20"/>
              </w:rPr>
              <w:t>Kan användas för annan överkänslighet än läkemedelsöverkänslighet.</w:t>
            </w:r>
          </w:p>
        </w:tc>
        <w:tc>
          <w:tcPr>
            <w:tcW w:w="851" w:type="dxa"/>
            <w:tcBorders>
              <w:top w:val="single" w:sz="5" w:space="0" w:color="000000"/>
              <w:left w:val="single" w:sz="5" w:space="0" w:color="000000"/>
              <w:bottom w:val="single" w:sz="5" w:space="0" w:color="000000"/>
              <w:right w:val="single" w:sz="5" w:space="0" w:color="000000"/>
            </w:tcBorders>
          </w:tcPr>
          <w:p w14:paraId="18FDB1D9" w14:textId="77777777" w:rsidR="00060E39" w:rsidRPr="006F4CD7" w:rsidRDefault="00060E39" w:rsidP="00060E39">
            <w:pPr>
              <w:rPr>
                <w:spacing w:val="-1"/>
                <w:sz w:val="20"/>
                <w:szCs w:val="20"/>
              </w:rPr>
            </w:pPr>
            <w:r>
              <w:rPr>
                <w:spacing w:val="-1"/>
                <w:sz w:val="20"/>
                <w:szCs w:val="20"/>
              </w:rPr>
              <w:t>0..1</w:t>
            </w:r>
          </w:p>
        </w:tc>
      </w:tr>
      <w:tr w:rsidR="00060E39" w:rsidRPr="003455B2" w14:paraId="1DA5E923" w14:textId="77777777" w:rsidTr="00507A1C">
        <w:trPr>
          <w:trHeight w:hRule="exact" w:val="856"/>
          <w:tblHeader/>
        </w:trPr>
        <w:tc>
          <w:tcPr>
            <w:tcW w:w="2922" w:type="dxa"/>
            <w:tcBorders>
              <w:top w:val="single" w:sz="5" w:space="0" w:color="000000"/>
              <w:left w:val="single" w:sz="5" w:space="0" w:color="000000"/>
              <w:bottom w:val="single" w:sz="5" w:space="0" w:color="000000"/>
              <w:right w:val="single" w:sz="5" w:space="0" w:color="000000"/>
            </w:tcBorders>
          </w:tcPr>
          <w:p w14:paraId="2DE91463" w14:textId="77777777" w:rsidR="00060E39" w:rsidRPr="009E1560" w:rsidRDefault="00060E39" w:rsidP="00060E39">
            <w:pPr>
              <w:rPr>
                <w:sz w:val="20"/>
                <w:szCs w:val="20"/>
              </w:rPr>
            </w:pPr>
            <w:r w:rsidRPr="003455B2">
              <w:rPr>
                <w:sz w:val="20"/>
                <w:szCs w:val="20"/>
              </w:rPr>
              <w:lastRenderedPageBreak/>
              <w:t>../../../../</w:t>
            </w:r>
            <w:r>
              <w:rPr>
                <w:sz w:val="20"/>
                <w:szCs w:val="20"/>
              </w:rPr>
              <w:t>hypersensitivityAgent</w:t>
            </w:r>
          </w:p>
        </w:tc>
        <w:tc>
          <w:tcPr>
            <w:tcW w:w="1559" w:type="dxa"/>
            <w:tcBorders>
              <w:top w:val="single" w:sz="5" w:space="0" w:color="000000"/>
              <w:left w:val="single" w:sz="5" w:space="0" w:color="000000"/>
              <w:bottom w:val="single" w:sz="5" w:space="0" w:color="000000"/>
              <w:right w:val="single" w:sz="5" w:space="0" w:color="000000"/>
            </w:tcBorders>
          </w:tcPr>
          <w:p w14:paraId="61BFD7A1"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7C02823" w14:textId="77777777" w:rsidR="00060E39" w:rsidRDefault="00060E39" w:rsidP="00060E39">
            <w:pPr>
              <w:rPr>
                <w:sz w:val="20"/>
                <w:szCs w:val="20"/>
              </w:rPr>
            </w:pPr>
            <w:r w:rsidRPr="003455B2">
              <w:rPr>
                <w:sz w:val="20"/>
                <w:szCs w:val="20"/>
              </w:rPr>
              <w:t>Text som b</w:t>
            </w:r>
            <w:r>
              <w:rPr>
                <w:sz w:val="20"/>
                <w:szCs w:val="20"/>
              </w:rPr>
              <w:t>eskriver det agens som bedöms k</w:t>
            </w:r>
            <w:r w:rsidRPr="003455B2">
              <w:rPr>
                <w:sz w:val="20"/>
                <w:szCs w:val="20"/>
              </w:rPr>
              <w:t>u</w:t>
            </w:r>
            <w:r>
              <w:rPr>
                <w:sz w:val="20"/>
                <w:szCs w:val="20"/>
              </w:rPr>
              <w:t>n</w:t>
            </w:r>
            <w:r w:rsidRPr="003455B2">
              <w:rPr>
                <w:sz w:val="20"/>
                <w:szCs w:val="20"/>
              </w:rPr>
              <w:t>na ors</w:t>
            </w:r>
            <w:r>
              <w:rPr>
                <w:sz w:val="20"/>
                <w:szCs w:val="20"/>
              </w:rPr>
              <w:t>aka en överkänslighetsreaktion.</w:t>
            </w:r>
          </w:p>
          <w:p w14:paraId="41D088BA" w14:textId="77777777" w:rsidR="00060E39" w:rsidRPr="006F4CD7" w:rsidRDefault="00060E39" w:rsidP="00060E39">
            <w:pPr>
              <w:rPr>
                <w:sz w:val="20"/>
                <w:szCs w:val="20"/>
              </w:rPr>
            </w:pPr>
            <w:r>
              <w:rPr>
                <w:sz w:val="20"/>
                <w:szCs w:val="20"/>
              </w:rPr>
              <w:t>Bör anges.</w:t>
            </w:r>
          </w:p>
        </w:tc>
        <w:tc>
          <w:tcPr>
            <w:tcW w:w="851" w:type="dxa"/>
            <w:tcBorders>
              <w:top w:val="single" w:sz="5" w:space="0" w:color="000000"/>
              <w:left w:val="single" w:sz="5" w:space="0" w:color="000000"/>
              <w:bottom w:val="single" w:sz="5" w:space="0" w:color="000000"/>
              <w:right w:val="single" w:sz="5" w:space="0" w:color="000000"/>
            </w:tcBorders>
          </w:tcPr>
          <w:p w14:paraId="781A2261" w14:textId="77777777" w:rsidR="00060E39" w:rsidRPr="003455B2" w:rsidRDefault="00060E39" w:rsidP="00060E39">
            <w:pPr>
              <w:rPr>
                <w:sz w:val="20"/>
                <w:szCs w:val="20"/>
              </w:rPr>
            </w:pPr>
            <w:r w:rsidRPr="003455B2">
              <w:rPr>
                <w:spacing w:val="-1"/>
                <w:sz w:val="20"/>
                <w:szCs w:val="20"/>
              </w:rPr>
              <w:t>0..1</w:t>
            </w:r>
          </w:p>
        </w:tc>
      </w:tr>
      <w:tr w:rsidR="00060E39" w:rsidRPr="003455B2" w14:paraId="0793BA16" w14:textId="77777777" w:rsidTr="00507A1C">
        <w:trPr>
          <w:trHeight w:hRule="exact" w:val="1708"/>
          <w:tblHeader/>
        </w:trPr>
        <w:tc>
          <w:tcPr>
            <w:tcW w:w="2922" w:type="dxa"/>
            <w:tcBorders>
              <w:top w:val="single" w:sz="5" w:space="0" w:color="000000"/>
              <w:left w:val="single" w:sz="5" w:space="0" w:color="000000"/>
              <w:bottom w:val="single" w:sz="5" w:space="0" w:color="000000"/>
              <w:right w:val="single" w:sz="5" w:space="0" w:color="000000"/>
            </w:tcBorders>
          </w:tcPr>
          <w:p w14:paraId="00EDADF9" w14:textId="77777777" w:rsidR="00060E39" w:rsidRPr="009E1560" w:rsidRDefault="00060E39" w:rsidP="00060E39">
            <w:pPr>
              <w:rPr>
                <w:sz w:val="20"/>
                <w:szCs w:val="20"/>
              </w:rPr>
            </w:pPr>
            <w:r w:rsidRPr="003455B2">
              <w:rPr>
                <w:sz w:val="20"/>
                <w:szCs w:val="20"/>
              </w:rPr>
              <w:t>../../../../</w:t>
            </w:r>
            <w:r>
              <w:rPr>
                <w:sz w:val="20"/>
                <w:szCs w:val="20"/>
              </w:rPr>
              <w:t>hypersensitivityAgentCode</w:t>
            </w:r>
          </w:p>
        </w:tc>
        <w:tc>
          <w:tcPr>
            <w:tcW w:w="1559" w:type="dxa"/>
            <w:tcBorders>
              <w:top w:val="single" w:sz="5" w:space="0" w:color="000000"/>
              <w:left w:val="single" w:sz="5" w:space="0" w:color="000000"/>
              <w:bottom w:val="single" w:sz="5" w:space="0" w:color="000000"/>
              <w:right w:val="single" w:sz="5" w:space="0" w:color="000000"/>
            </w:tcBorders>
          </w:tcPr>
          <w:p w14:paraId="3937DD29" w14:textId="77777777" w:rsidR="00060E39" w:rsidRPr="003455B2" w:rsidRDefault="00060E39" w:rsidP="00060E39">
            <w:pPr>
              <w:rPr>
                <w:sz w:val="20"/>
                <w:szCs w:val="20"/>
              </w:rPr>
            </w:pPr>
            <w:r w:rsidRPr="003455B2">
              <w:rPr>
                <w:sz w:val="20"/>
                <w:szCs w:val="20"/>
              </w:rPr>
              <w:t>CVType</w:t>
            </w:r>
          </w:p>
          <w:p w14:paraId="2F2C2E1C"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F1C0A9" w14:textId="77777777" w:rsidR="00060E39" w:rsidRPr="003455B2" w:rsidRDefault="00060E39" w:rsidP="00060E39">
            <w:pPr>
              <w:rPr>
                <w:sz w:val="20"/>
                <w:szCs w:val="20"/>
              </w:rPr>
            </w:pPr>
            <w:r w:rsidRPr="003455B2">
              <w:rPr>
                <w:sz w:val="20"/>
                <w:szCs w:val="20"/>
              </w:rPr>
              <w:t xml:space="preserve">Text som anger den kod som beskriver det agens som bedöms kunna orsaka en överkänslighetsreaktion. </w:t>
            </w:r>
            <w:r w:rsidRPr="000C59A8">
              <w:rPr>
                <w:sz w:val="20"/>
                <w:szCs w:val="20"/>
              </w:rPr>
              <w:t xml:space="preserve">Exempelvis kan LMK-kod för överkänslighet födoämne eller CAS-kod för överkänslighet kemikalie användas. </w:t>
            </w:r>
            <w:r w:rsidRPr="003455B2">
              <w:rPr>
                <w:sz w:val="20"/>
                <w:szCs w:val="20"/>
              </w:rPr>
              <w:t>Kan användas för annan överkänslighet än läkemedelsöverkänslighet.</w:t>
            </w:r>
          </w:p>
          <w:p w14:paraId="71790116"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2BA632" w14:textId="77777777" w:rsidR="00060E39" w:rsidRPr="003455B2" w:rsidRDefault="00060E39" w:rsidP="00060E39">
            <w:pPr>
              <w:rPr>
                <w:sz w:val="20"/>
                <w:szCs w:val="20"/>
              </w:rPr>
            </w:pPr>
            <w:r w:rsidRPr="003455B2">
              <w:rPr>
                <w:spacing w:val="-1"/>
                <w:sz w:val="20"/>
                <w:szCs w:val="20"/>
              </w:rPr>
              <w:t>0..1</w:t>
            </w:r>
          </w:p>
        </w:tc>
      </w:tr>
      <w:tr w:rsidR="00060E39" w:rsidRPr="003455B2" w14:paraId="2FB16ADC"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956A360" w14:textId="77777777" w:rsidR="00060E39" w:rsidRPr="003455B2" w:rsidRDefault="00060E39" w:rsidP="00060E39">
            <w:pPr>
              <w:rPr>
                <w:sz w:val="20"/>
                <w:szCs w:val="20"/>
              </w:rPr>
            </w:pPr>
            <w:r w:rsidRPr="003455B2">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BC67B5C"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7737F6"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00AAB369" w14:textId="77777777" w:rsidR="00060E39" w:rsidRPr="003455B2" w:rsidRDefault="00060E39" w:rsidP="00060E39">
            <w:pPr>
              <w:rPr>
                <w:sz w:val="20"/>
                <w:szCs w:val="20"/>
              </w:rPr>
            </w:pPr>
            <w:r w:rsidRPr="003455B2">
              <w:rPr>
                <w:spacing w:val="-1"/>
                <w:sz w:val="20"/>
                <w:szCs w:val="20"/>
              </w:rPr>
              <w:t>0..1</w:t>
            </w:r>
          </w:p>
        </w:tc>
      </w:tr>
      <w:tr w:rsidR="00060E39" w:rsidRPr="003455B2" w14:paraId="733D6412"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45D37BD" w14:textId="77777777" w:rsidR="00060E39" w:rsidRPr="003455B2" w:rsidRDefault="00060E39" w:rsidP="00060E39">
            <w:pPr>
              <w:rPr>
                <w:sz w:val="20"/>
                <w:szCs w:val="20"/>
              </w:rPr>
            </w:pPr>
            <w:r w:rsidRPr="003455B2">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47302D62"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49D0FC"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10E318DC" w14:textId="77777777" w:rsidR="00060E39" w:rsidRPr="003455B2" w:rsidRDefault="00060E39" w:rsidP="00060E39">
            <w:pPr>
              <w:rPr>
                <w:sz w:val="20"/>
                <w:szCs w:val="20"/>
              </w:rPr>
            </w:pPr>
            <w:r w:rsidRPr="003455B2">
              <w:rPr>
                <w:spacing w:val="-1"/>
                <w:sz w:val="20"/>
                <w:szCs w:val="20"/>
              </w:rPr>
              <w:t>0..1</w:t>
            </w:r>
          </w:p>
        </w:tc>
      </w:tr>
      <w:tr w:rsidR="00060E39" w:rsidRPr="003455B2" w14:paraId="26688CCC"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1534F091" w14:textId="77777777" w:rsidR="00060E39" w:rsidRPr="003455B2" w:rsidRDefault="00060E39" w:rsidP="00060E39">
            <w:pPr>
              <w:rPr>
                <w:sz w:val="20"/>
                <w:szCs w:val="20"/>
              </w:rPr>
            </w:pPr>
            <w:r w:rsidRPr="003455B2">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2AFD9F0D"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CB8E49"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421E7B2F" w14:textId="77777777" w:rsidR="00060E39" w:rsidRPr="003455B2" w:rsidRDefault="00060E39" w:rsidP="00060E39">
            <w:pPr>
              <w:rPr>
                <w:sz w:val="20"/>
                <w:szCs w:val="20"/>
              </w:rPr>
            </w:pPr>
            <w:r w:rsidRPr="003455B2">
              <w:rPr>
                <w:spacing w:val="-1"/>
                <w:sz w:val="20"/>
                <w:szCs w:val="20"/>
              </w:rPr>
              <w:t>0..1</w:t>
            </w:r>
          </w:p>
        </w:tc>
      </w:tr>
      <w:tr w:rsidR="00060E39" w:rsidRPr="003455B2" w14:paraId="4DE5E886" w14:textId="77777777" w:rsidTr="00507A1C">
        <w:trPr>
          <w:trHeight w:hRule="exact" w:val="366"/>
          <w:tblHeader/>
        </w:trPr>
        <w:tc>
          <w:tcPr>
            <w:tcW w:w="2922" w:type="dxa"/>
            <w:tcBorders>
              <w:top w:val="single" w:sz="5" w:space="0" w:color="000000"/>
              <w:left w:val="single" w:sz="5" w:space="0" w:color="000000"/>
              <w:bottom w:val="single" w:sz="5" w:space="0" w:color="000000"/>
              <w:right w:val="single" w:sz="5" w:space="0" w:color="000000"/>
            </w:tcBorders>
          </w:tcPr>
          <w:p w14:paraId="13EE35F8" w14:textId="77777777" w:rsidR="00060E39" w:rsidRPr="003455B2" w:rsidRDefault="00060E39" w:rsidP="00060E39">
            <w:pPr>
              <w:rPr>
                <w:sz w:val="20"/>
                <w:szCs w:val="20"/>
              </w:rPr>
            </w:pPr>
            <w:r w:rsidRPr="003455B2">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349925FD"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2532BE8" w14:textId="77777777" w:rsidR="00060E39" w:rsidRPr="003455B2" w:rsidRDefault="00060E39" w:rsidP="00060E39">
            <w:pPr>
              <w:rPr>
                <w:sz w:val="20"/>
                <w:szCs w:val="20"/>
              </w:rPr>
            </w:pPr>
            <w:r w:rsidRPr="003455B2">
              <w:rPr>
                <w:sz w:val="20"/>
                <w:szCs w:val="20"/>
              </w:rPr>
              <w:t>Klartext för kodsystem.</w:t>
            </w:r>
          </w:p>
        </w:tc>
        <w:tc>
          <w:tcPr>
            <w:tcW w:w="851" w:type="dxa"/>
            <w:tcBorders>
              <w:top w:val="single" w:sz="5" w:space="0" w:color="000000"/>
              <w:left w:val="single" w:sz="5" w:space="0" w:color="000000"/>
              <w:bottom w:val="single" w:sz="5" w:space="0" w:color="000000"/>
              <w:right w:val="single" w:sz="5" w:space="0" w:color="000000"/>
            </w:tcBorders>
          </w:tcPr>
          <w:p w14:paraId="7BC84AAE" w14:textId="77777777" w:rsidR="00060E39" w:rsidRPr="003455B2" w:rsidRDefault="00060E39" w:rsidP="00060E39">
            <w:pPr>
              <w:rPr>
                <w:sz w:val="20"/>
                <w:szCs w:val="20"/>
              </w:rPr>
            </w:pPr>
            <w:r w:rsidRPr="003455B2">
              <w:rPr>
                <w:spacing w:val="-1"/>
                <w:sz w:val="20"/>
                <w:szCs w:val="20"/>
              </w:rPr>
              <w:t>0..1</w:t>
            </w:r>
          </w:p>
        </w:tc>
      </w:tr>
      <w:tr w:rsidR="00060E39" w:rsidRPr="003455B2" w14:paraId="7571E398" w14:textId="77777777" w:rsidTr="00507A1C">
        <w:trPr>
          <w:trHeight w:hRule="exact" w:val="271"/>
          <w:tblHeader/>
        </w:trPr>
        <w:tc>
          <w:tcPr>
            <w:tcW w:w="2922" w:type="dxa"/>
            <w:tcBorders>
              <w:top w:val="single" w:sz="5" w:space="0" w:color="000000"/>
              <w:left w:val="single" w:sz="5" w:space="0" w:color="000000"/>
              <w:bottom w:val="single" w:sz="5" w:space="0" w:color="000000"/>
              <w:right w:val="single" w:sz="5" w:space="0" w:color="000000"/>
            </w:tcBorders>
          </w:tcPr>
          <w:p w14:paraId="08164B81" w14:textId="77777777" w:rsidR="00060E39" w:rsidRPr="003455B2" w:rsidRDefault="00060E39" w:rsidP="00060E39">
            <w:pPr>
              <w:rPr>
                <w:sz w:val="20"/>
                <w:szCs w:val="20"/>
              </w:rPr>
            </w:pPr>
            <w:r w:rsidRPr="003455B2">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5A5B39C7"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C45DAF" w14:textId="77777777" w:rsidR="00060E39" w:rsidRPr="003455B2" w:rsidRDefault="00060E39" w:rsidP="00060E39">
            <w:pPr>
              <w:rPr>
                <w:sz w:val="20"/>
                <w:szCs w:val="20"/>
              </w:rPr>
            </w:pPr>
            <w:r w:rsidRPr="003455B2">
              <w:rPr>
                <w:sz w:val="20"/>
                <w:szCs w:val="20"/>
              </w:rPr>
              <w:t>Kodsystemsversion</w:t>
            </w:r>
          </w:p>
        </w:tc>
        <w:tc>
          <w:tcPr>
            <w:tcW w:w="851" w:type="dxa"/>
            <w:tcBorders>
              <w:top w:val="single" w:sz="5" w:space="0" w:color="000000"/>
              <w:left w:val="single" w:sz="5" w:space="0" w:color="000000"/>
              <w:bottom w:val="single" w:sz="5" w:space="0" w:color="000000"/>
              <w:right w:val="single" w:sz="5" w:space="0" w:color="000000"/>
            </w:tcBorders>
          </w:tcPr>
          <w:p w14:paraId="204AECFA" w14:textId="77777777" w:rsidR="00060E39" w:rsidRPr="003455B2" w:rsidRDefault="00060E39" w:rsidP="00060E39">
            <w:pPr>
              <w:rPr>
                <w:sz w:val="20"/>
                <w:szCs w:val="20"/>
              </w:rPr>
            </w:pPr>
            <w:r w:rsidRPr="003455B2">
              <w:rPr>
                <w:spacing w:val="-1"/>
                <w:sz w:val="20"/>
                <w:szCs w:val="20"/>
              </w:rPr>
              <w:t>0..1</w:t>
            </w:r>
          </w:p>
        </w:tc>
      </w:tr>
      <w:tr w:rsidR="00060E39" w:rsidRPr="003455B2" w14:paraId="68D2F0E0" w14:textId="77777777" w:rsidTr="00507A1C">
        <w:trPr>
          <w:trHeight w:hRule="exact" w:val="1210"/>
          <w:tblHeader/>
        </w:trPr>
        <w:tc>
          <w:tcPr>
            <w:tcW w:w="2922" w:type="dxa"/>
            <w:tcBorders>
              <w:top w:val="single" w:sz="5" w:space="0" w:color="000000"/>
              <w:left w:val="single" w:sz="5" w:space="0" w:color="000000"/>
              <w:bottom w:val="single" w:sz="5" w:space="0" w:color="000000"/>
              <w:right w:val="single" w:sz="5" w:space="0" w:color="000000"/>
            </w:tcBorders>
          </w:tcPr>
          <w:p w14:paraId="2D3547F0" w14:textId="77777777" w:rsidR="00060E39" w:rsidRPr="003455B2" w:rsidRDefault="00060E39" w:rsidP="00060E39">
            <w:pPr>
              <w:rPr>
                <w:sz w:val="20"/>
                <w:szCs w:val="20"/>
              </w:rPr>
            </w:pPr>
            <w:r w:rsidRPr="003455B2">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701596A1"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vAlign w:val="bottom"/>
          </w:tcPr>
          <w:p w14:paraId="07409388"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53687164" w14:textId="77777777" w:rsidR="00060E39" w:rsidRPr="003455B2" w:rsidRDefault="00060E39" w:rsidP="00060E39">
            <w:pPr>
              <w:rPr>
                <w:sz w:val="20"/>
                <w:szCs w:val="20"/>
              </w:rPr>
            </w:pPr>
            <w:r w:rsidRPr="003455B2">
              <w:rPr>
                <w:spacing w:val="-1"/>
                <w:sz w:val="20"/>
                <w:szCs w:val="20"/>
              </w:rPr>
              <w:t>0..1</w:t>
            </w:r>
          </w:p>
        </w:tc>
      </w:tr>
      <w:tr w:rsidR="00060E39" w:rsidRPr="00820A74" w14:paraId="5AC28B90" w14:textId="77777777" w:rsidTr="00507A1C">
        <w:trPr>
          <w:trHeight w:hRule="exact" w:val="974"/>
          <w:tblHeader/>
        </w:trPr>
        <w:tc>
          <w:tcPr>
            <w:tcW w:w="2922" w:type="dxa"/>
            <w:tcBorders>
              <w:top w:val="single" w:sz="5" w:space="0" w:color="000000"/>
              <w:left w:val="single" w:sz="5" w:space="0" w:color="000000"/>
              <w:bottom w:val="single" w:sz="5" w:space="0" w:color="000000"/>
              <w:right w:val="single" w:sz="5" w:space="0" w:color="000000"/>
            </w:tcBorders>
          </w:tcPr>
          <w:p w14:paraId="7F6FC29F" w14:textId="77777777" w:rsidR="00060E39" w:rsidRPr="00820A74" w:rsidRDefault="00060E39" w:rsidP="00060E39">
            <w:pPr>
              <w:rPr>
                <w:sz w:val="20"/>
                <w:szCs w:val="20"/>
              </w:rPr>
            </w:pPr>
            <w:r w:rsidRPr="00820A74">
              <w:rPr>
                <w:sz w:val="20"/>
                <w:szCs w:val="20"/>
              </w:rPr>
              <w:t>../</w:t>
            </w:r>
            <w:r>
              <w:rPr>
                <w:sz w:val="20"/>
                <w:szCs w:val="20"/>
              </w:rPr>
              <w:t>../seriousDisease</w:t>
            </w:r>
          </w:p>
        </w:tc>
        <w:tc>
          <w:tcPr>
            <w:tcW w:w="1559" w:type="dxa"/>
            <w:tcBorders>
              <w:top w:val="single" w:sz="5" w:space="0" w:color="000000"/>
              <w:left w:val="single" w:sz="5" w:space="0" w:color="000000"/>
              <w:bottom w:val="single" w:sz="5" w:space="0" w:color="000000"/>
              <w:right w:val="single" w:sz="5" w:space="0" w:color="000000"/>
            </w:tcBorders>
          </w:tcPr>
          <w:p w14:paraId="7D8A5AA0" w14:textId="77777777" w:rsidR="00060E39" w:rsidRPr="00820A74" w:rsidRDefault="00060E39" w:rsidP="00060E39">
            <w:pPr>
              <w:spacing w:line="226" w:lineRule="exact"/>
              <w:ind w:left="102"/>
              <w:rPr>
                <w:sz w:val="20"/>
                <w:szCs w:val="20"/>
              </w:rPr>
            </w:pPr>
            <w:r>
              <w:rPr>
                <w:sz w:val="20"/>
                <w:szCs w:val="20"/>
              </w:rPr>
              <w:t>SeriousDiseaseType</w:t>
            </w:r>
          </w:p>
        </w:tc>
        <w:tc>
          <w:tcPr>
            <w:tcW w:w="3969" w:type="dxa"/>
            <w:tcBorders>
              <w:top w:val="single" w:sz="5" w:space="0" w:color="000000"/>
              <w:left w:val="single" w:sz="5" w:space="0" w:color="000000"/>
              <w:bottom w:val="single" w:sz="5" w:space="0" w:color="000000"/>
              <w:right w:val="single" w:sz="5" w:space="0" w:color="000000"/>
            </w:tcBorders>
          </w:tcPr>
          <w:p w14:paraId="3FC3988C" w14:textId="77777777" w:rsidR="00060E39" w:rsidRPr="00820A74" w:rsidRDefault="00060E39" w:rsidP="00060E39">
            <w:pPr>
              <w:rPr>
                <w:sz w:val="20"/>
                <w:szCs w:val="20"/>
              </w:rPr>
            </w:pPr>
            <w:r w:rsidRPr="00820A74">
              <w:rPr>
                <w:sz w:val="20"/>
                <w:szCs w:val="20"/>
              </w:rPr>
              <w:t>En och endast en av hypersensitivity, seriousDisease, treatment, communicableDisease, restrictionOfCare och unstructuredAlertInformation ska anges.</w:t>
            </w:r>
          </w:p>
        </w:tc>
        <w:tc>
          <w:tcPr>
            <w:tcW w:w="851" w:type="dxa"/>
            <w:tcBorders>
              <w:top w:val="single" w:sz="5" w:space="0" w:color="000000"/>
              <w:left w:val="single" w:sz="5" w:space="0" w:color="000000"/>
              <w:bottom w:val="single" w:sz="5" w:space="0" w:color="000000"/>
              <w:right w:val="single" w:sz="5" w:space="0" w:color="000000"/>
            </w:tcBorders>
          </w:tcPr>
          <w:p w14:paraId="4DC00667" w14:textId="77777777" w:rsidR="00060E39" w:rsidRPr="00820A74" w:rsidRDefault="00060E39" w:rsidP="00060E39">
            <w:pPr>
              <w:rPr>
                <w:spacing w:val="-1"/>
                <w:sz w:val="20"/>
                <w:szCs w:val="20"/>
              </w:rPr>
            </w:pPr>
            <w:r>
              <w:rPr>
                <w:spacing w:val="-1"/>
                <w:sz w:val="20"/>
                <w:szCs w:val="20"/>
              </w:rPr>
              <w:t>0..1</w:t>
            </w:r>
          </w:p>
        </w:tc>
      </w:tr>
      <w:tr w:rsidR="00060E39" w:rsidRPr="003455B2" w14:paraId="2815A8C1" w14:textId="77777777" w:rsidTr="00507A1C">
        <w:trPr>
          <w:trHeight w:hRule="exact" w:val="2202"/>
          <w:tblHeader/>
        </w:trPr>
        <w:tc>
          <w:tcPr>
            <w:tcW w:w="2922" w:type="dxa"/>
            <w:tcBorders>
              <w:top w:val="single" w:sz="5" w:space="0" w:color="000000"/>
              <w:left w:val="single" w:sz="5" w:space="0" w:color="000000"/>
              <w:bottom w:val="single" w:sz="5" w:space="0" w:color="000000"/>
              <w:right w:val="single" w:sz="5" w:space="0" w:color="000000"/>
            </w:tcBorders>
          </w:tcPr>
          <w:p w14:paraId="7470ED99" w14:textId="77777777" w:rsidR="00060E39" w:rsidRPr="00820A74" w:rsidRDefault="00060E39" w:rsidP="00060E39">
            <w:pPr>
              <w:rPr>
                <w:sz w:val="20"/>
                <w:szCs w:val="20"/>
              </w:rPr>
            </w:pPr>
            <w:r>
              <w:rPr>
                <w:sz w:val="20"/>
                <w:szCs w:val="20"/>
              </w:rPr>
              <w:t>../</w:t>
            </w:r>
            <w:r w:rsidRPr="003455B2">
              <w:rPr>
                <w:sz w:val="20"/>
                <w:szCs w:val="20"/>
              </w:rPr>
              <w:t>../../</w:t>
            </w:r>
            <w:r w:rsidRPr="00820A74">
              <w:rPr>
                <w:sz w:val="20"/>
                <w:szCs w:val="20"/>
              </w:rPr>
              <w:t>disease</w:t>
            </w:r>
          </w:p>
        </w:tc>
        <w:tc>
          <w:tcPr>
            <w:tcW w:w="1559" w:type="dxa"/>
            <w:tcBorders>
              <w:top w:val="single" w:sz="5" w:space="0" w:color="000000"/>
              <w:left w:val="single" w:sz="5" w:space="0" w:color="000000"/>
              <w:bottom w:val="single" w:sz="5" w:space="0" w:color="000000"/>
              <w:right w:val="single" w:sz="5" w:space="0" w:color="000000"/>
            </w:tcBorders>
          </w:tcPr>
          <w:p w14:paraId="2B580211" w14:textId="77777777" w:rsidR="00060E39" w:rsidRPr="00C57DA5" w:rsidRDefault="00060E39" w:rsidP="00060E39">
            <w:pPr>
              <w:spacing w:line="226" w:lineRule="exact"/>
              <w:ind w:left="102"/>
              <w:rPr>
                <w:spacing w:val="-1"/>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6A5406D6" w14:textId="77777777" w:rsidR="00060E39" w:rsidRPr="003455B2" w:rsidRDefault="00060E39" w:rsidP="00060E39">
            <w:pPr>
              <w:spacing w:line="229" w:lineRule="exact"/>
              <w:ind w:left="102"/>
              <w:rPr>
                <w:spacing w:val="-1"/>
                <w:sz w:val="20"/>
                <w:szCs w:val="20"/>
              </w:rPr>
            </w:pPr>
            <w:r w:rsidRPr="00973FF4">
              <w:rPr>
                <w:sz w:val="20"/>
                <w:szCs w:val="20"/>
              </w:rPr>
              <w:t xml:space="preserve">Kod som beskriver en allvarlig sjukdom som vård- och omsorgstagaren har och som en vård- och omsorgspersonal vill göra andra uppmärksammade på (avsaknad av kunskap om att vård- och omsorgstagaren har denna sjukdom skulle kunna innebära ett allvarligt hot för liv eller hälsa för vård- och omsorgstagaren). </w:t>
            </w:r>
            <w:r>
              <w:rPr>
                <w:sz w:val="20"/>
                <w:szCs w:val="20"/>
              </w:rPr>
              <w:t xml:space="preserve">Bör anges enligt </w:t>
            </w:r>
            <w:r w:rsidRPr="00973FF4">
              <w:rPr>
                <w:sz w:val="20"/>
                <w:szCs w:val="20"/>
              </w:rPr>
              <w:t>ICD10/SNOMED.</w:t>
            </w:r>
          </w:p>
        </w:tc>
        <w:tc>
          <w:tcPr>
            <w:tcW w:w="851" w:type="dxa"/>
            <w:tcBorders>
              <w:top w:val="single" w:sz="5" w:space="0" w:color="000000"/>
              <w:left w:val="single" w:sz="5" w:space="0" w:color="000000"/>
              <w:bottom w:val="single" w:sz="5" w:space="0" w:color="000000"/>
              <w:right w:val="single" w:sz="5" w:space="0" w:color="000000"/>
            </w:tcBorders>
          </w:tcPr>
          <w:p w14:paraId="34973694" w14:textId="77777777" w:rsidR="00060E39" w:rsidRPr="003455B2" w:rsidRDefault="00060E39" w:rsidP="00060E39">
            <w:pPr>
              <w:rPr>
                <w:sz w:val="20"/>
                <w:szCs w:val="20"/>
              </w:rPr>
            </w:pPr>
            <w:r>
              <w:rPr>
                <w:spacing w:val="-1"/>
                <w:sz w:val="20"/>
                <w:szCs w:val="20"/>
              </w:rPr>
              <w:t>1</w:t>
            </w:r>
            <w:r w:rsidRPr="003455B2">
              <w:rPr>
                <w:spacing w:val="-1"/>
                <w:sz w:val="20"/>
                <w:szCs w:val="20"/>
              </w:rPr>
              <w:t>..1</w:t>
            </w:r>
          </w:p>
        </w:tc>
      </w:tr>
      <w:tr w:rsidR="00060E39" w:rsidRPr="00F92DD3" w14:paraId="2A2AD350" w14:textId="77777777" w:rsidTr="00507A1C">
        <w:trPr>
          <w:trHeight w:hRule="exact" w:val="637"/>
          <w:tblHeader/>
        </w:trPr>
        <w:tc>
          <w:tcPr>
            <w:tcW w:w="2922" w:type="dxa"/>
            <w:tcBorders>
              <w:top w:val="single" w:sz="5" w:space="0" w:color="000000"/>
              <w:left w:val="single" w:sz="5" w:space="0" w:color="000000"/>
              <w:bottom w:val="single" w:sz="5" w:space="0" w:color="000000"/>
              <w:right w:val="single" w:sz="5" w:space="0" w:color="000000"/>
            </w:tcBorders>
          </w:tcPr>
          <w:p w14:paraId="61F7B78C"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774961FA"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40B825"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2EE534E4" w14:textId="77777777" w:rsidR="00060E39" w:rsidRPr="00F92DD3" w:rsidRDefault="00060E39" w:rsidP="00060E39">
            <w:pPr>
              <w:rPr>
                <w:sz w:val="20"/>
                <w:szCs w:val="20"/>
              </w:rPr>
            </w:pPr>
            <w:r w:rsidRPr="003455B2">
              <w:rPr>
                <w:spacing w:val="-1"/>
                <w:sz w:val="20"/>
                <w:szCs w:val="20"/>
              </w:rPr>
              <w:t>0..1</w:t>
            </w:r>
          </w:p>
        </w:tc>
      </w:tr>
      <w:tr w:rsidR="00060E39" w:rsidRPr="003455B2" w14:paraId="5F5472FA" w14:textId="77777777" w:rsidTr="00507A1C">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47F97EA7"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497C974C"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BC51527"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62C94B23" w14:textId="77777777" w:rsidR="00060E39" w:rsidRPr="003455B2" w:rsidRDefault="00060E39" w:rsidP="00060E39">
            <w:pPr>
              <w:rPr>
                <w:sz w:val="20"/>
                <w:szCs w:val="20"/>
              </w:rPr>
            </w:pPr>
            <w:r w:rsidRPr="003455B2">
              <w:rPr>
                <w:spacing w:val="-1"/>
                <w:sz w:val="20"/>
                <w:szCs w:val="20"/>
              </w:rPr>
              <w:t>0..1</w:t>
            </w:r>
          </w:p>
        </w:tc>
      </w:tr>
      <w:tr w:rsidR="00060E39" w:rsidRPr="00F92DD3" w14:paraId="2174F33A" w14:textId="77777777" w:rsidTr="00507A1C">
        <w:trPr>
          <w:trHeight w:hRule="exact" w:val="569"/>
          <w:tblHeader/>
        </w:trPr>
        <w:tc>
          <w:tcPr>
            <w:tcW w:w="2922" w:type="dxa"/>
            <w:tcBorders>
              <w:top w:val="single" w:sz="5" w:space="0" w:color="000000"/>
              <w:left w:val="single" w:sz="5" w:space="0" w:color="000000"/>
              <w:bottom w:val="single" w:sz="5" w:space="0" w:color="000000"/>
              <w:right w:val="single" w:sz="5" w:space="0" w:color="000000"/>
            </w:tcBorders>
          </w:tcPr>
          <w:p w14:paraId="45CBC4ED"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54E855A"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05E8B97"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661DD4AE" w14:textId="77777777" w:rsidR="00060E39" w:rsidRPr="00F92DD3" w:rsidRDefault="00060E39" w:rsidP="00060E39">
            <w:pPr>
              <w:rPr>
                <w:sz w:val="20"/>
                <w:szCs w:val="20"/>
              </w:rPr>
            </w:pPr>
            <w:r w:rsidRPr="003455B2">
              <w:rPr>
                <w:spacing w:val="-1"/>
                <w:sz w:val="20"/>
                <w:szCs w:val="20"/>
              </w:rPr>
              <w:t>0..1</w:t>
            </w:r>
          </w:p>
        </w:tc>
      </w:tr>
      <w:tr w:rsidR="00060E39" w:rsidRPr="003455B2" w14:paraId="0F103E55" w14:textId="77777777" w:rsidTr="00507A1C">
        <w:trPr>
          <w:trHeight w:hRule="exact" w:val="359"/>
          <w:tblHeader/>
        </w:trPr>
        <w:tc>
          <w:tcPr>
            <w:tcW w:w="2922" w:type="dxa"/>
            <w:tcBorders>
              <w:top w:val="single" w:sz="5" w:space="0" w:color="000000"/>
              <w:left w:val="single" w:sz="5" w:space="0" w:color="000000"/>
              <w:bottom w:val="single" w:sz="5" w:space="0" w:color="000000"/>
              <w:right w:val="single" w:sz="5" w:space="0" w:color="000000"/>
            </w:tcBorders>
          </w:tcPr>
          <w:p w14:paraId="1EA3ADA5"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084967EA"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3242EBD"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1E21BB04" w14:textId="77777777" w:rsidR="00060E39" w:rsidRPr="003455B2" w:rsidRDefault="00060E39" w:rsidP="00060E39">
            <w:pPr>
              <w:rPr>
                <w:sz w:val="20"/>
                <w:szCs w:val="20"/>
              </w:rPr>
            </w:pPr>
            <w:r w:rsidRPr="003455B2">
              <w:rPr>
                <w:spacing w:val="-1"/>
                <w:sz w:val="20"/>
                <w:szCs w:val="20"/>
              </w:rPr>
              <w:t>0..1</w:t>
            </w:r>
          </w:p>
        </w:tc>
      </w:tr>
      <w:tr w:rsidR="00060E39" w:rsidRPr="00F92DD3" w14:paraId="64D4DBA0" w14:textId="77777777" w:rsidTr="00507A1C">
        <w:trPr>
          <w:trHeight w:hRule="exact" w:val="360"/>
          <w:tblHeader/>
        </w:trPr>
        <w:tc>
          <w:tcPr>
            <w:tcW w:w="2922" w:type="dxa"/>
            <w:tcBorders>
              <w:top w:val="single" w:sz="5" w:space="0" w:color="000000"/>
              <w:left w:val="single" w:sz="5" w:space="0" w:color="000000"/>
              <w:bottom w:val="single" w:sz="5" w:space="0" w:color="000000"/>
              <w:right w:val="single" w:sz="5" w:space="0" w:color="000000"/>
            </w:tcBorders>
          </w:tcPr>
          <w:p w14:paraId="7D33FDFE"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4EA4058A"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5755A2D"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2111810" w14:textId="77777777" w:rsidR="00060E39" w:rsidRPr="00F92DD3" w:rsidRDefault="00060E39" w:rsidP="00060E39">
            <w:pPr>
              <w:rPr>
                <w:sz w:val="20"/>
                <w:szCs w:val="20"/>
              </w:rPr>
            </w:pPr>
            <w:r w:rsidRPr="003455B2">
              <w:rPr>
                <w:spacing w:val="-1"/>
                <w:sz w:val="20"/>
                <w:szCs w:val="20"/>
              </w:rPr>
              <w:t>0..1</w:t>
            </w:r>
          </w:p>
        </w:tc>
      </w:tr>
      <w:tr w:rsidR="00060E39" w:rsidRPr="003455B2" w14:paraId="06044DDB" w14:textId="77777777" w:rsidTr="00507A1C">
        <w:trPr>
          <w:trHeight w:hRule="exact" w:val="1352"/>
          <w:tblHeader/>
        </w:trPr>
        <w:tc>
          <w:tcPr>
            <w:tcW w:w="2922" w:type="dxa"/>
            <w:tcBorders>
              <w:top w:val="single" w:sz="5" w:space="0" w:color="000000"/>
              <w:left w:val="single" w:sz="5" w:space="0" w:color="000000"/>
              <w:bottom w:val="single" w:sz="5" w:space="0" w:color="000000"/>
              <w:right w:val="single" w:sz="5" w:space="0" w:color="000000"/>
            </w:tcBorders>
          </w:tcPr>
          <w:p w14:paraId="54FA83B6"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299BADE4"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6AD653"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21AD0778" w14:textId="77777777" w:rsidR="00060E39" w:rsidRPr="003455B2" w:rsidRDefault="00060E39" w:rsidP="00060E39">
            <w:pPr>
              <w:rPr>
                <w:sz w:val="20"/>
                <w:szCs w:val="20"/>
              </w:rPr>
            </w:pPr>
            <w:r w:rsidRPr="003455B2">
              <w:rPr>
                <w:spacing w:val="-1"/>
                <w:sz w:val="20"/>
                <w:szCs w:val="20"/>
              </w:rPr>
              <w:t>0..1</w:t>
            </w:r>
          </w:p>
        </w:tc>
      </w:tr>
      <w:tr w:rsidR="00060E39" w:rsidRPr="009C7A8F" w14:paraId="2BE258DC" w14:textId="77777777" w:rsidTr="00507A1C">
        <w:trPr>
          <w:trHeight w:hRule="exact" w:val="1493"/>
          <w:tblHeader/>
        </w:trPr>
        <w:tc>
          <w:tcPr>
            <w:tcW w:w="2922" w:type="dxa"/>
            <w:tcBorders>
              <w:top w:val="single" w:sz="5" w:space="0" w:color="000000"/>
              <w:left w:val="single" w:sz="5" w:space="0" w:color="000000"/>
              <w:bottom w:val="single" w:sz="5" w:space="0" w:color="000000"/>
              <w:right w:val="single" w:sz="5" w:space="0" w:color="000000"/>
            </w:tcBorders>
          </w:tcPr>
          <w:p w14:paraId="6E2B7411" w14:textId="77777777" w:rsidR="00060E39" w:rsidRPr="003455B2" w:rsidRDefault="00060E39" w:rsidP="00060E39">
            <w:pPr>
              <w:rPr>
                <w:sz w:val="20"/>
                <w:szCs w:val="20"/>
              </w:rPr>
            </w:pPr>
            <w:r w:rsidRPr="003455B2">
              <w:rPr>
                <w:sz w:val="20"/>
                <w:szCs w:val="20"/>
              </w:rPr>
              <w:lastRenderedPageBreak/>
              <w:t>../../</w:t>
            </w:r>
            <w:r>
              <w:rPr>
                <w:sz w:val="20"/>
                <w:szCs w:val="20"/>
              </w:rPr>
              <w:t>treatment</w:t>
            </w:r>
          </w:p>
        </w:tc>
        <w:tc>
          <w:tcPr>
            <w:tcW w:w="1559" w:type="dxa"/>
            <w:tcBorders>
              <w:top w:val="single" w:sz="5" w:space="0" w:color="000000"/>
              <w:left w:val="single" w:sz="5" w:space="0" w:color="000000"/>
              <w:bottom w:val="single" w:sz="5" w:space="0" w:color="000000"/>
              <w:right w:val="single" w:sz="5" w:space="0" w:color="000000"/>
            </w:tcBorders>
          </w:tcPr>
          <w:p w14:paraId="1410A225" w14:textId="77777777" w:rsidR="00060E39" w:rsidRPr="003455B2" w:rsidRDefault="00060E39" w:rsidP="00060E39">
            <w:pPr>
              <w:rPr>
                <w:sz w:val="20"/>
                <w:szCs w:val="20"/>
              </w:rPr>
            </w:pPr>
            <w:r>
              <w:rPr>
                <w:sz w:val="20"/>
                <w:szCs w:val="20"/>
              </w:rPr>
              <w:t>TreatmentType</w:t>
            </w:r>
          </w:p>
        </w:tc>
        <w:tc>
          <w:tcPr>
            <w:tcW w:w="3969" w:type="dxa"/>
            <w:tcBorders>
              <w:top w:val="single" w:sz="5" w:space="0" w:color="000000"/>
              <w:left w:val="single" w:sz="5" w:space="0" w:color="000000"/>
              <w:bottom w:val="single" w:sz="5" w:space="0" w:color="000000"/>
              <w:right w:val="single" w:sz="5" w:space="0" w:color="000000"/>
            </w:tcBorders>
          </w:tcPr>
          <w:p w14:paraId="5D29238E" w14:textId="77777777" w:rsidR="00060E39" w:rsidRPr="009C7A8F" w:rsidRDefault="00060E39" w:rsidP="00060E39">
            <w:pPr>
              <w:rPr>
                <w:sz w:val="20"/>
                <w:szCs w:val="20"/>
              </w:rPr>
            </w:pPr>
            <w:r w:rsidRPr="009C7A8F">
              <w:rPr>
                <w:sz w:val="20"/>
                <w:szCs w:val="20"/>
              </w:rPr>
              <w:t>En och endast en av hypersensitivity, seriousDisease, treatment, communicableDisease, restrictionOfCare och unstructuredAlertInformation ska anges (den som motsvarar uppmärksamhetstyp (typeOfAlertInformation)).</w:t>
            </w:r>
          </w:p>
        </w:tc>
        <w:tc>
          <w:tcPr>
            <w:tcW w:w="851" w:type="dxa"/>
            <w:tcBorders>
              <w:top w:val="single" w:sz="5" w:space="0" w:color="000000"/>
              <w:left w:val="single" w:sz="5" w:space="0" w:color="000000"/>
              <w:bottom w:val="single" w:sz="5" w:space="0" w:color="000000"/>
              <w:right w:val="single" w:sz="5" w:space="0" w:color="000000"/>
            </w:tcBorders>
          </w:tcPr>
          <w:p w14:paraId="0E45EEAF" w14:textId="77777777" w:rsidR="00060E39" w:rsidRPr="009C7A8F" w:rsidRDefault="00060E39" w:rsidP="00060E39">
            <w:pPr>
              <w:rPr>
                <w:spacing w:val="-1"/>
                <w:sz w:val="20"/>
                <w:szCs w:val="20"/>
              </w:rPr>
            </w:pPr>
            <w:r>
              <w:rPr>
                <w:spacing w:val="-1"/>
                <w:sz w:val="20"/>
                <w:szCs w:val="20"/>
              </w:rPr>
              <w:t>0..1</w:t>
            </w:r>
          </w:p>
        </w:tc>
      </w:tr>
      <w:tr w:rsidR="00060E39" w:rsidRPr="003455B2" w14:paraId="6831A8C3" w14:textId="77777777" w:rsidTr="00507A1C">
        <w:trPr>
          <w:trHeight w:hRule="exact" w:val="1841"/>
          <w:tblHeader/>
        </w:trPr>
        <w:tc>
          <w:tcPr>
            <w:tcW w:w="2922" w:type="dxa"/>
            <w:tcBorders>
              <w:top w:val="single" w:sz="5" w:space="0" w:color="000000"/>
              <w:left w:val="single" w:sz="5" w:space="0" w:color="000000"/>
              <w:bottom w:val="single" w:sz="5" w:space="0" w:color="000000"/>
              <w:right w:val="single" w:sz="5" w:space="0" w:color="000000"/>
            </w:tcBorders>
          </w:tcPr>
          <w:p w14:paraId="2577CCFC" w14:textId="29E09499" w:rsidR="00060E39" w:rsidRPr="009C7A8F" w:rsidRDefault="00060E39" w:rsidP="00060E39">
            <w:pPr>
              <w:rPr>
                <w:sz w:val="20"/>
                <w:szCs w:val="20"/>
              </w:rPr>
            </w:pPr>
            <w:r w:rsidRPr="00100DC9">
              <w:rPr>
                <w:sz w:val="20"/>
                <w:szCs w:val="20"/>
                <w:highlight w:val="yellow"/>
              </w:rPr>
              <w:t>../../../treatment</w:t>
            </w:r>
            <w:r w:rsidR="00100DC9" w:rsidRPr="00100DC9">
              <w:rPr>
                <w:sz w:val="20"/>
                <w:szCs w:val="20"/>
                <w:highlight w:val="yellow"/>
              </w:rPr>
              <w:t>Description</w:t>
            </w:r>
          </w:p>
        </w:tc>
        <w:tc>
          <w:tcPr>
            <w:tcW w:w="1559" w:type="dxa"/>
            <w:tcBorders>
              <w:top w:val="single" w:sz="5" w:space="0" w:color="000000"/>
              <w:left w:val="single" w:sz="5" w:space="0" w:color="000000"/>
              <w:bottom w:val="single" w:sz="5" w:space="0" w:color="000000"/>
              <w:right w:val="single" w:sz="5" w:space="0" w:color="000000"/>
            </w:tcBorders>
          </w:tcPr>
          <w:p w14:paraId="7FFFA9F2" w14:textId="77777777" w:rsidR="00060E39" w:rsidRPr="009C7A8F"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E27B748" w14:textId="77777777" w:rsidR="00060E39" w:rsidRPr="009C7A8F" w:rsidRDefault="00060E39" w:rsidP="00060E39">
            <w:pPr>
              <w:rPr>
                <w:sz w:val="20"/>
                <w:szCs w:val="20"/>
              </w:rPr>
            </w:pPr>
            <w:r w:rsidRPr="009C7A8F">
              <w:rPr>
                <w:sz w:val="20"/>
                <w:szCs w:val="20"/>
              </w:rPr>
              <w:t>Text som beskriver en allvarlig behandling som vård- och omsorgstagaren genomgår och som en vård- och omsorgspersonal vill göra andra uppmärksammade på (avsaknad av kunskap om att vård- och omsorgstagaren har denna behandling skulle kunna innebära ett allvarligt hot för liv eller hälsa för vård- och omsorgstagaren).</w:t>
            </w:r>
          </w:p>
        </w:tc>
        <w:tc>
          <w:tcPr>
            <w:tcW w:w="851" w:type="dxa"/>
            <w:tcBorders>
              <w:top w:val="single" w:sz="5" w:space="0" w:color="000000"/>
              <w:left w:val="single" w:sz="5" w:space="0" w:color="000000"/>
              <w:bottom w:val="single" w:sz="5" w:space="0" w:color="000000"/>
              <w:right w:val="single" w:sz="5" w:space="0" w:color="000000"/>
            </w:tcBorders>
          </w:tcPr>
          <w:p w14:paraId="24AEFD21" w14:textId="77777777" w:rsidR="00060E39" w:rsidRPr="003455B2" w:rsidRDefault="00060E39" w:rsidP="00060E39">
            <w:pPr>
              <w:rPr>
                <w:sz w:val="20"/>
                <w:szCs w:val="20"/>
              </w:rPr>
            </w:pPr>
            <w:r>
              <w:rPr>
                <w:spacing w:val="-1"/>
                <w:sz w:val="20"/>
                <w:szCs w:val="20"/>
              </w:rPr>
              <w:t>1..1</w:t>
            </w:r>
          </w:p>
        </w:tc>
      </w:tr>
      <w:tr w:rsidR="00060E39" w:rsidRPr="009C7A8F" w14:paraId="07F3F956" w14:textId="77777777" w:rsidTr="00507A1C">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54242F82" w14:textId="77777777" w:rsidR="00060E39" w:rsidRPr="009C7A8F" w:rsidRDefault="00060E39" w:rsidP="00060E39">
            <w:pPr>
              <w:rPr>
                <w:sz w:val="20"/>
                <w:szCs w:val="20"/>
              </w:rPr>
            </w:pPr>
            <w:r>
              <w:rPr>
                <w:sz w:val="20"/>
                <w:szCs w:val="20"/>
              </w:rPr>
              <w:t>../</w:t>
            </w:r>
            <w:r w:rsidRPr="003455B2">
              <w:rPr>
                <w:sz w:val="20"/>
                <w:szCs w:val="20"/>
              </w:rPr>
              <w:t>../../</w:t>
            </w:r>
            <w:r w:rsidRPr="009C7A8F">
              <w:rPr>
                <w:sz w:val="20"/>
                <w:szCs w:val="20"/>
              </w:rPr>
              <w:t>treatmentCode</w:t>
            </w:r>
          </w:p>
        </w:tc>
        <w:tc>
          <w:tcPr>
            <w:tcW w:w="1559" w:type="dxa"/>
            <w:tcBorders>
              <w:top w:val="single" w:sz="5" w:space="0" w:color="000000"/>
              <w:left w:val="single" w:sz="5" w:space="0" w:color="000000"/>
              <w:bottom w:val="single" w:sz="5" w:space="0" w:color="000000"/>
              <w:right w:val="single" w:sz="5" w:space="0" w:color="000000"/>
            </w:tcBorders>
          </w:tcPr>
          <w:p w14:paraId="0B3F72EF" w14:textId="77777777" w:rsidR="00060E39" w:rsidRPr="009C7A8F" w:rsidRDefault="00060E39" w:rsidP="00060E39">
            <w:pPr>
              <w:rPr>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1C28F319" w14:textId="77777777" w:rsidR="00060E39" w:rsidRPr="003455B2" w:rsidRDefault="00060E39" w:rsidP="00060E39">
            <w:pPr>
              <w:spacing w:line="229" w:lineRule="exact"/>
              <w:ind w:left="102"/>
              <w:rPr>
                <w:spacing w:val="-1"/>
                <w:sz w:val="20"/>
                <w:szCs w:val="20"/>
              </w:rPr>
            </w:pPr>
            <w:r w:rsidRPr="009C7A8F">
              <w:rPr>
                <w:sz w:val="20"/>
                <w:szCs w:val="20"/>
              </w:rPr>
              <w:t xml:space="preserve">En preciserad uppgift om behandlingen. </w:t>
            </w:r>
            <w:r>
              <w:rPr>
                <w:sz w:val="20"/>
                <w:szCs w:val="20"/>
              </w:rPr>
              <w:t xml:space="preserve">Bör anges </w:t>
            </w:r>
            <w:r w:rsidRPr="009C7A8F">
              <w:rPr>
                <w:sz w:val="20"/>
                <w:szCs w:val="20"/>
              </w:rPr>
              <w:t xml:space="preserve">med KVÅ-kod (1.2.752.116.1.3.2.1.4) </w:t>
            </w:r>
          </w:p>
        </w:tc>
        <w:tc>
          <w:tcPr>
            <w:tcW w:w="851" w:type="dxa"/>
            <w:tcBorders>
              <w:top w:val="single" w:sz="5" w:space="0" w:color="000000"/>
              <w:left w:val="single" w:sz="5" w:space="0" w:color="000000"/>
              <w:bottom w:val="single" w:sz="5" w:space="0" w:color="000000"/>
              <w:right w:val="single" w:sz="5" w:space="0" w:color="000000"/>
            </w:tcBorders>
          </w:tcPr>
          <w:p w14:paraId="6A02C95E" w14:textId="77777777" w:rsidR="00060E39" w:rsidRPr="009C7A8F" w:rsidRDefault="00060E39" w:rsidP="00060E39">
            <w:pPr>
              <w:rPr>
                <w:sz w:val="20"/>
                <w:szCs w:val="20"/>
              </w:rPr>
            </w:pPr>
            <w:r w:rsidRPr="003455B2">
              <w:rPr>
                <w:spacing w:val="-1"/>
                <w:sz w:val="20"/>
                <w:szCs w:val="20"/>
              </w:rPr>
              <w:t>0..1</w:t>
            </w:r>
          </w:p>
        </w:tc>
      </w:tr>
      <w:tr w:rsidR="00060E39" w:rsidRPr="00F92DD3" w14:paraId="0A40B7CE" w14:textId="77777777" w:rsidTr="00507A1C">
        <w:trPr>
          <w:trHeight w:hRule="exact" w:val="637"/>
          <w:tblHeader/>
        </w:trPr>
        <w:tc>
          <w:tcPr>
            <w:tcW w:w="2922" w:type="dxa"/>
            <w:tcBorders>
              <w:top w:val="single" w:sz="5" w:space="0" w:color="000000"/>
              <w:left w:val="single" w:sz="5" w:space="0" w:color="000000"/>
              <w:bottom w:val="single" w:sz="5" w:space="0" w:color="000000"/>
              <w:right w:val="single" w:sz="5" w:space="0" w:color="000000"/>
            </w:tcBorders>
          </w:tcPr>
          <w:p w14:paraId="35B11815"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65F5AE2D"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D27D84E"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1CA1E7A7" w14:textId="77777777" w:rsidR="00060E39" w:rsidRPr="00F92DD3" w:rsidRDefault="00060E39" w:rsidP="00060E39">
            <w:pPr>
              <w:rPr>
                <w:sz w:val="20"/>
                <w:szCs w:val="20"/>
              </w:rPr>
            </w:pPr>
            <w:r w:rsidRPr="003455B2">
              <w:rPr>
                <w:spacing w:val="-1"/>
                <w:sz w:val="20"/>
                <w:szCs w:val="20"/>
              </w:rPr>
              <w:t>0..1</w:t>
            </w:r>
          </w:p>
        </w:tc>
      </w:tr>
      <w:tr w:rsidR="00060E39" w:rsidRPr="003455B2" w14:paraId="40A5EBBE" w14:textId="77777777" w:rsidTr="00507A1C">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FD80DE9"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4E9A86B3"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92E5FF7"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23243F87" w14:textId="77777777" w:rsidR="00060E39" w:rsidRPr="003455B2" w:rsidRDefault="00060E39" w:rsidP="00060E39">
            <w:pPr>
              <w:rPr>
                <w:sz w:val="20"/>
                <w:szCs w:val="20"/>
              </w:rPr>
            </w:pPr>
            <w:r w:rsidRPr="003455B2">
              <w:rPr>
                <w:spacing w:val="-1"/>
                <w:sz w:val="20"/>
                <w:szCs w:val="20"/>
              </w:rPr>
              <w:t>0..1</w:t>
            </w:r>
          </w:p>
        </w:tc>
      </w:tr>
      <w:tr w:rsidR="00060E39" w:rsidRPr="00F92DD3" w14:paraId="25F21264" w14:textId="77777777" w:rsidTr="00507A1C">
        <w:trPr>
          <w:trHeight w:hRule="exact" w:val="569"/>
          <w:tblHeader/>
        </w:trPr>
        <w:tc>
          <w:tcPr>
            <w:tcW w:w="2922" w:type="dxa"/>
            <w:tcBorders>
              <w:top w:val="single" w:sz="5" w:space="0" w:color="000000"/>
              <w:left w:val="single" w:sz="5" w:space="0" w:color="000000"/>
              <w:bottom w:val="single" w:sz="5" w:space="0" w:color="000000"/>
              <w:right w:val="single" w:sz="5" w:space="0" w:color="000000"/>
            </w:tcBorders>
          </w:tcPr>
          <w:p w14:paraId="3851BFBA"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3350508"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0EE22B"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1A07526E" w14:textId="77777777" w:rsidR="00060E39" w:rsidRPr="00F92DD3" w:rsidRDefault="00060E39" w:rsidP="00060E39">
            <w:pPr>
              <w:rPr>
                <w:sz w:val="20"/>
                <w:szCs w:val="20"/>
              </w:rPr>
            </w:pPr>
            <w:r w:rsidRPr="003455B2">
              <w:rPr>
                <w:spacing w:val="-1"/>
                <w:sz w:val="20"/>
                <w:szCs w:val="20"/>
              </w:rPr>
              <w:t>0..1</w:t>
            </w:r>
          </w:p>
        </w:tc>
      </w:tr>
      <w:tr w:rsidR="00060E39" w:rsidRPr="003455B2" w14:paraId="58B3408A" w14:textId="77777777" w:rsidTr="00507A1C">
        <w:trPr>
          <w:trHeight w:hRule="exact" w:val="359"/>
          <w:tblHeader/>
        </w:trPr>
        <w:tc>
          <w:tcPr>
            <w:tcW w:w="2922" w:type="dxa"/>
            <w:tcBorders>
              <w:top w:val="single" w:sz="5" w:space="0" w:color="000000"/>
              <w:left w:val="single" w:sz="5" w:space="0" w:color="000000"/>
              <w:bottom w:val="single" w:sz="5" w:space="0" w:color="000000"/>
              <w:right w:val="single" w:sz="5" w:space="0" w:color="000000"/>
            </w:tcBorders>
          </w:tcPr>
          <w:p w14:paraId="52B8444B"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0220D368"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5AEE4F"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7B752903" w14:textId="77777777" w:rsidR="00060E39" w:rsidRPr="003455B2" w:rsidRDefault="00060E39" w:rsidP="00060E39">
            <w:pPr>
              <w:rPr>
                <w:sz w:val="20"/>
                <w:szCs w:val="20"/>
              </w:rPr>
            </w:pPr>
            <w:r w:rsidRPr="003455B2">
              <w:rPr>
                <w:spacing w:val="-1"/>
                <w:sz w:val="20"/>
                <w:szCs w:val="20"/>
              </w:rPr>
              <w:t>0..1</w:t>
            </w:r>
          </w:p>
        </w:tc>
      </w:tr>
      <w:tr w:rsidR="00060E39" w:rsidRPr="00F92DD3" w14:paraId="01636F9F" w14:textId="77777777" w:rsidTr="00507A1C">
        <w:trPr>
          <w:trHeight w:hRule="exact" w:val="360"/>
          <w:tblHeader/>
        </w:trPr>
        <w:tc>
          <w:tcPr>
            <w:tcW w:w="2922" w:type="dxa"/>
            <w:tcBorders>
              <w:top w:val="single" w:sz="5" w:space="0" w:color="000000"/>
              <w:left w:val="single" w:sz="5" w:space="0" w:color="000000"/>
              <w:bottom w:val="single" w:sz="5" w:space="0" w:color="000000"/>
              <w:right w:val="single" w:sz="5" w:space="0" w:color="000000"/>
            </w:tcBorders>
          </w:tcPr>
          <w:p w14:paraId="6FBFD010"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2C9DDF2A"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8710B8"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B99411B" w14:textId="77777777" w:rsidR="00060E39" w:rsidRPr="00F92DD3" w:rsidRDefault="00060E39" w:rsidP="00060E39">
            <w:pPr>
              <w:rPr>
                <w:sz w:val="20"/>
                <w:szCs w:val="20"/>
              </w:rPr>
            </w:pPr>
            <w:r w:rsidRPr="003455B2">
              <w:rPr>
                <w:spacing w:val="-1"/>
                <w:sz w:val="20"/>
                <w:szCs w:val="20"/>
              </w:rPr>
              <w:t>0..1</w:t>
            </w:r>
          </w:p>
        </w:tc>
      </w:tr>
      <w:tr w:rsidR="00060E39" w:rsidRPr="003455B2" w14:paraId="3FE0B7B8" w14:textId="77777777" w:rsidTr="00507A1C">
        <w:trPr>
          <w:trHeight w:hRule="exact" w:val="1175"/>
          <w:tblHeader/>
        </w:trPr>
        <w:tc>
          <w:tcPr>
            <w:tcW w:w="2922" w:type="dxa"/>
            <w:tcBorders>
              <w:top w:val="single" w:sz="5" w:space="0" w:color="000000"/>
              <w:left w:val="single" w:sz="5" w:space="0" w:color="000000"/>
              <w:bottom w:val="single" w:sz="5" w:space="0" w:color="000000"/>
              <w:right w:val="single" w:sz="5" w:space="0" w:color="000000"/>
            </w:tcBorders>
          </w:tcPr>
          <w:p w14:paraId="5EBDCCD3"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32679EFC"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C4AF0CE"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7204DEB5" w14:textId="77777777" w:rsidR="00060E39" w:rsidRPr="003455B2" w:rsidRDefault="00060E39" w:rsidP="00060E39">
            <w:pPr>
              <w:rPr>
                <w:sz w:val="20"/>
                <w:szCs w:val="20"/>
              </w:rPr>
            </w:pPr>
            <w:r w:rsidRPr="003455B2">
              <w:rPr>
                <w:spacing w:val="-1"/>
                <w:sz w:val="20"/>
                <w:szCs w:val="20"/>
              </w:rPr>
              <w:t>0..1</w:t>
            </w:r>
          </w:p>
        </w:tc>
      </w:tr>
      <w:tr w:rsidR="00060E39" w:rsidRPr="003455B2" w14:paraId="62FE84BB" w14:textId="77777777" w:rsidTr="00507A1C">
        <w:trPr>
          <w:trHeight w:hRule="exact" w:val="1276"/>
          <w:tblHeader/>
        </w:trPr>
        <w:tc>
          <w:tcPr>
            <w:tcW w:w="2922" w:type="dxa"/>
            <w:tcBorders>
              <w:top w:val="single" w:sz="5" w:space="0" w:color="000000"/>
              <w:left w:val="single" w:sz="5" w:space="0" w:color="000000"/>
              <w:bottom w:val="single" w:sz="5" w:space="0" w:color="000000"/>
              <w:right w:val="single" w:sz="5" w:space="0" w:color="000000"/>
            </w:tcBorders>
          </w:tcPr>
          <w:p w14:paraId="2AF4F253" w14:textId="77777777" w:rsidR="00060E39" w:rsidRPr="009E1560" w:rsidRDefault="00060E39" w:rsidP="00060E39">
            <w:pPr>
              <w:rPr>
                <w:sz w:val="20"/>
                <w:szCs w:val="20"/>
              </w:rPr>
            </w:pPr>
            <w:r>
              <w:rPr>
                <w:sz w:val="20"/>
                <w:szCs w:val="20"/>
              </w:rPr>
              <w:t>../</w:t>
            </w:r>
            <w:r w:rsidRPr="003455B2">
              <w:rPr>
                <w:sz w:val="20"/>
                <w:szCs w:val="20"/>
              </w:rPr>
              <w:t>../../</w:t>
            </w:r>
            <w:r>
              <w:rPr>
                <w:sz w:val="20"/>
                <w:szCs w:val="20"/>
              </w:rPr>
              <w:t>pharmaceuticalTreatment</w:t>
            </w:r>
          </w:p>
        </w:tc>
        <w:tc>
          <w:tcPr>
            <w:tcW w:w="1559" w:type="dxa"/>
            <w:tcBorders>
              <w:top w:val="single" w:sz="5" w:space="0" w:color="000000"/>
              <w:left w:val="single" w:sz="5" w:space="0" w:color="000000"/>
              <w:bottom w:val="single" w:sz="5" w:space="0" w:color="000000"/>
              <w:right w:val="single" w:sz="5" w:space="0" w:color="000000"/>
            </w:tcBorders>
          </w:tcPr>
          <w:p w14:paraId="120123E3" w14:textId="77777777" w:rsidR="00060E39" w:rsidRPr="003455B2" w:rsidRDefault="00060E39" w:rsidP="00060E39">
            <w:pPr>
              <w:rPr>
                <w:sz w:val="20"/>
                <w:szCs w:val="20"/>
              </w:rPr>
            </w:pPr>
            <w:r w:rsidRPr="003455B2">
              <w:rPr>
                <w:sz w:val="20"/>
                <w:szCs w:val="20"/>
              </w:rPr>
              <w:t>CVType</w:t>
            </w:r>
          </w:p>
          <w:p w14:paraId="50CA64C0"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F87F6CF" w14:textId="77777777" w:rsidR="00060E39" w:rsidRPr="003455B2" w:rsidRDefault="00060E39" w:rsidP="00060E39">
            <w:pPr>
              <w:rPr>
                <w:sz w:val="20"/>
                <w:szCs w:val="20"/>
              </w:rPr>
            </w:pPr>
            <w:r w:rsidRPr="000C59A8">
              <w:rPr>
                <w:sz w:val="20"/>
                <w:szCs w:val="20"/>
              </w:rPr>
              <w:t>Kod och klartext som anger uppgift om den eller de läkemedel som används vid en uppmärksammad behandling.</w:t>
            </w:r>
            <w:r w:rsidRPr="000C59A8">
              <w:rPr>
                <w:sz w:val="20"/>
                <w:szCs w:val="20"/>
              </w:rPr>
              <w:br/>
            </w:r>
            <w:r w:rsidRPr="003455B2">
              <w:rPr>
                <w:sz w:val="20"/>
                <w:szCs w:val="20"/>
              </w:rPr>
              <w:t>NPÖ RIV 2.2.0 kräver att ATC-kod (1.2.752.129.2.2.3.1.1) används.</w:t>
            </w:r>
          </w:p>
          <w:p w14:paraId="1E1453F8" w14:textId="77777777" w:rsidR="00060E39" w:rsidRPr="003455B2" w:rsidRDefault="00060E39" w:rsidP="00060E39">
            <w:pPr>
              <w:rPr>
                <w:sz w:val="20"/>
                <w:szCs w:val="20"/>
              </w:rPr>
            </w:pPr>
          </w:p>
          <w:p w14:paraId="0CE612CF" w14:textId="77777777" w:rsidR="00060E39" w:rsidRPr="003455B2" w:rsidRDefault="00060E39" w:rsidP="00060E3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C4E23" w14:textId="77777777" w:rsidR="00060E39" w:rsidRPr="003455B2" w:rsidRDefault="00060E39" w:rsidP="00060E39">
            <w:pPr>
              <w:rPr>
                <w:sz w:val="20"/>
                <w:szCs w:val="20"/>
              </w:rPr>
            </w:pPr>
            <w:r w:rsidRPr="003455B2">
              <w:rPr>
                <w:spacing w:val="-1"/>
                <w:sz w:val="20"/>
                <w:szCs w:val="20"/>
              </w:rPr>
              <w:t>0..1</w:t>
            </w:r>
          </w:p>
        </w:tc>
      </w:tr>
      <w:tr w:rsidR="00060E39" w:rsidRPr="003455B2" w14:paraId="4B7ACA24" w14:textId="77777777" w:rsidTr="00507A1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5936E90D"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2A977FE0"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117A49" w14:textId="77777777" w:rsidR="00060E39" w:rsidRPr="003455B2" w:rsidRDefault="00060E39" w:rsidP="00060E39">
            <w:pPr>
              <w:rPr>
                <w:sz w:val="20"/>
                <w:szCs w:val="20"/>
              </w:rPr>
            </w:pPr>
            <w:r w:rsidRPr="003455B2">
              <w:rPr>
                <w:sz w:val="20"/>
                <w:szCs w:val="20"/>
              </w:rPr>
              <w:t>Läkemedlets (ATC-)kod. Om code anges måste också codeSystem och displayName anges.</w:t>
            </w:r>
          </w:p>
        </w:tc>
        <w:tc>
          <w:tcPr>
            <w:tcW w:w="851" w:type="dxa"/>
            <w:tcBorders>
              <w:top w:val="single" w:sz="5" w:space="0" w:color="000000"/>
              <w:left w:val="single" w:sz="5" w:space="0" w:color="000000"/>
              <w:bottom w:val="single" w:sz="5" w:space="0" w:color="000000"/>
              <w:right w:val="single" w:sz="5" w:space="0" w:color="000000"/>
            </w:tcBorders>
          </w:tcPr>
          <w:p w14:paraId="668D080D" w14:textId="77777777" w:rsidR="00060E39" w:rsidRPr="003455B2" w:rsidRDefault="00060E39" w:rsidP="00060E39">
            <w:pPr>
              <w:rPr>
                <w:sz w:val="20"/>
                <w:szCs w:val="20"/>
              </w:rPr>
            </w:pPr>
            <w:r w:rsidRPr="003455B2">
              <w:rPr>
                <w:spacing w:val="-1"/>
                <w:sz w:val="20"/>
                <w:szCs w:val="20"/>
              </w:rPr>
              <w:t>0..1</w:t>
            </w:r>
          </w:p>
        </w:tc>
      </w:tr>
      <w:tr w:rsidR="00060E39" w:rsidRPr="003455B2" w14:paraId="177A2373" w14:textId="77777777" w:rsidTr="00507A1C">
        <w:trPr>
          <w:trHeight w:hRule="exact" w:val="699"/>
          <w:tblHeader/>
        </w:trPr>
        <w:tc>
          <w:tcPr>
            <w:tcW w:w="2922" w:type="dxa"/>
            <w:tcBorders>
              <w:top w:val="single" w:sz="5" w:space="0" w:color="000000"/>
              <w:left w:val="single" w:sz="5" w:space="0" w:color="000000"/>
              <w:bottom w:val="single" w:sz="5" w:space="0" w:color="000000"/>
              <w:right w:val="single" w:sz="5" w:space="0" w:color="000000"/>
            </w:tcBorders>
          </w:tcPr>
          <w:p w14:paraId="40A9A4BD"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4721C272"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52D7CCE" w14:textId="77777777" w:rsidR="00060E39" w:rsidRPr="003455B2" w:rsidRDefault="00060E39" w:rsidP="00060E39">
            <w:pPr>
              <w:rPr>
                <w:sz w:val="20"/>
                <w:szCs w:val="20"/>
              </w:rPr>
            </w:pPr>
            <w:r w:rsidRPr="003455B2">
              <w:rPr>
                <w:sz w:val="20"/>
                <w:szCs w:val="20"/>
              </w:rPr>
              <w:t>Klartext för läkemedel (namn på läkemedel).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6D19F287" w14:textId="77777777" w:rsidR="00060E39" w:rsidRPr="003455B2" w:rsidRDefault="00060E39" w:rsidP="00060E39">
            <w:pPr>
              <w:rPr>
                <w:sz w:val="20"/>
                <w:szCs w:val="20"/>
              </w:rPr>
            </w:pPr>
            <w:r w:rsidRPr="003455B2">
              <w:rPr>
                <w:spacing w:val="-1"/>
                <w:sz w:val="20"/>
                <w:szCs w:val="20"/>
              </w:rPr>
              <w:t>0..1</w:t>
            </w:r>
          </w:p>
        </w:tc>
      </w:tr>
      <w:tr w:rsidR="00060E39" w:rsidRPr="003455B2" w14:paraId="59A745F1"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3AEB6BD"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20A540D6"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B512DA" w14:textId="77777777" w:rsidR="00060E39" w:rsidRPr="003455B2" w:rsidRDefault="00060E39" w:rsidP="00060E39">
            <w:pPr>
              <w:spacing w:line="229" w:lineRule="exact"/>
              <w:ind w:left="102"/>
              <w:rPr>
                <w:spacing w:val="-1"/>
                <w:sz w:val="20"/>
                <w:szCs w:val="20"/>
              </w:rPr>
            </w:pPr>
            <w:r w:rsidRPr="003455B2">
              <w:rPr>
                <w:spacing w:val="-1"/>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03A12F7B" w14:textId="77777777" w:rsidR="00060E39" w:rsidRPr="003455B2" w:rsidRDefault="00060E39" w:rsidP="00060E39">
            <w:pPr>
              <w:rPr>
                <w:sz w:val="20"/>
                <w:szCs w:val="20"/>
              </w:rPr>
            </w:pPr>
            <w:r w:rsidRPr="003455B2">
              <w:rPr>
                <w:spacing w:val="-1"/>
                <w:sz w:val="20"/>
                <w:szCs w:val="20"/>
              </w:rPr>
              <w:t>0..1</w:t>
            </w:r>
          </w:p>
        </w:tc>
      </w:tr>
      <w:tr w:rsidR="00060E39" w:rsidRPr="003455B2" w14:paraId="0E440F32" w14:textId="77777777" w:rsidTr="00507A1C">
        <w:trPr>
          <w:trHeight w:hRule="exact" w:val="218"/>
          <w:tblHeader/>
        </w:trPr>
        <w:tc>
          <w:tcPr>
            <w:tcW w:w="2922" w:type="dxa"/>
            <w:tcBorders>
              <w:top w:val="single" w:sz="5" w:space="0" w:color="000000"/>
              <w:left w:val="single" w:sz="5" w:space="0" w:color="000000"/>
              <w:bottom w:val="single" w:sz="5" w:space="0" w:color="000000"/>
              <w:right w:val="single" w:sz="5" w:space="0" w:color="000000"/>
            </w:tcBorders>
          </w:tcPr>
          <w:p w14:paraId="01331A9A"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20903693"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8A7AD2" w14:textId="77777777" w:rsidR="00060E39" w:rsidRPr="003455B2" w:rsidRDefault="00060E39" w:rsidP="00060E39">
            <w:pPr>
              <w:spacing w:line="229" w:lineRule="exact"/>
              <w:ind w:left="102"/>
              <w:rPr>
                <w:spacing w:val="-1"/>
                <w:sz w:val="20"/>
                <w:szCs w:val="20"/>
              </w:rPr>
            </w:pPr>
            <w:r w:rsidRPr="003455B2">
              <w:rPr>
                <w:spacing w:val="-1"/>
                <w:sz w:val="20"/>
                <w:szCs w:val="20"/>
              </w:rPr>
              <w:t>Klartext för kodsystem.</w:t>
            </w:r>
          </w:p>
        </w:tc>
        <w:tc>
          <w:tcPr>
            <w:tcW w:w="851" w:type="dxa"/>
            <w:tcBorders>
              <w:top w:val="single" w:sz="5" w:space="0" w:color="000000"/>
              <w:left w:val="single" w:sz="5" w:space="0" w:color="000000"/>
              <w:bottom w:val="single" w:sz="5" w:space="0" w:color="000000"/>
              <w:right w:val="single" w:sz="5" w:space="0" w:color="000000"/>
            </w:tcBorders>
          </w:tcPr>
          <w:p w14:paraId="7696B253" w14:textId="77777777" w:rsidR="00060E39" w:rsidRPr="003455B2" w:rsidRDefault="00060E39" w:rsidP="00060E39">
            <w:pPr>
              <w:rPr>
                <w:sz w:val="20"/>
                <w:szCs w:val="20"/>
              </w:rPr>
            </w:pPr>
            <w:r w:rsidRPr="003455B2">
              <w:rPr>
                <w:spacing w:val="-1"/>
                <w:sz w:val="20"/>
                <w:szCs w:val="20"/>
              </w:rPr>
              <w:t>0..1</w:t>
            </w:r>
          </w:p>
        </w:tc>
      </w:tr>
      <w:tr w:rsidR="00060E39" w:rsidRPr="003455B2" w14:paraId="0459ECEF" w14:textId="77777777" w:rsidTr="00507A1C">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64079A26"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12B18B5C"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3BFCF2" w14:textId="77777777" w:rsidR="00060E39" w:rsidRPr="003455B2" w:rsidRDefault="00060E39" w:rsidP="00060E39">
            <w:pPr>
              <w:spacing w:line="229" w:lineRule="exact"/>
              <w:ind w:left="102"/>
              <w:rPr>
                <w:spacing w:val="-1"/>
                <w:sz w:val="20"/>
                <w:szCs w:val="20"/>
              </w:rPr>
            </w:pPr>
            <w:r w:rsidRPr="003455B2">
              <w:rPr>
                <w:spacing w:val="-1"/>
                <w:sz w:val="20"/>
                <w:szCs w:val="20"/>
              </w:rPr>
              <w:t>Kodsystemsversion.</w:t>
            </w:r>
          </w:p>
        </w:tc>
        <w:tc>
          <w:tcPr>
            <w:tcW w:w="851" w:type="dxa"/>
            <w:tcBorders>
              <w:top w:val="single" w:sz="5" w:space="0" w:color="000000"/>
              <w:left w:val="single" w:sz="5" w:space="0" w:color="000000"/>
              <w:bottom w:val="single" w:sz="5" w:space="0" w:color="000000"/>
              <w:right w:val="single" w:sz="5" w:space="0" w:color="000000"/>
            </w:tcBorders>
          </w:tcPr>
          <w:p w14:paraId="5863B66A" w14:textId="77777777" w:rsidR="00060E39" w:rsidRPr="003455B2" w:rsidRDefault="00060E39" w:rsidP="00060E39">
            <w:pPr>
              <w:rPr>
                <w:sz w:val="20"/>
                <w:szCs w:val="20"/>
              </w:rPr>
            </w:pPr>
            <w:r w:rsidRPr="003455B2">
              <w:rPr>
                <w:spacing w:val="-1"/>
                <w:sz w:val="20"/>
                <w:szCs w:val="20"/>
              </w:rPr>
              <w:t>0..1</w:t>
            </w:r>
          </w:p>
        </w:tc>
      </w:tr>
      <w:tr w:rsidR="00060E39" w:rsidRPr="003455B2" w14:paraId="05734646" w14:textId="77777777" w:rsidTr="00507A1C">
        <w:trPr>
          <w:trHeight w:hRule="exact" w:val="1214"/>
          <w:tblHeader/>
        </w:trPr>
        <w:tc>
          <w:tcPr>
            <w:tcW w:w="2922" w:type="dxa"/>
            <w:tcBorders>
              <w:top w:val="single" w:sz="5" w:space="0" w:color="000000"/>
              <w:left w:val="single" w:sz="5" w:space="0" w:color="000000"/>
              <w:bottom w:val="single" w:sz="5" w:space="0" w:color="000000"/>
              <w:right w:val="single" w:sz="5" w:space="0" w:color="000000"/>
            </w:tcBorders>
          </w:tcPr>
          <w:p w14:paraId="08E339EF"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103246A4"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3CCB99F" w14:textId="77777777" w:rsidR="00060E39" w:rsidRPr="003455B2" w:rsidRDefault="00060E39" w:rsidP="00060E39">
            <w:pPr>
              <w:spacing w:line="229" w:lineRule="exact"/>
              <w:ind w:left="102"/>
              <w:rPr>
                <w:spacing w:val="-1"/>
                <w:sz w:val="20"/>
                <w:szCs w:val="20"/>
              </w:rPr>
            </w:pPr>
            <w:r w:rsidRPr="003455B2">
              <w:rPr>
                <w:sz w:val="20"/>
                <w:szCs w:val="20"/>
              </w:rPr>
              <w:t>Används i de fall kod finns i ett lokalt kodverk som ej är identifierat med OID eller när kod helt saknas. 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0FFA03DF" w14:textId="77777777" w:rsidR="00060E39" w:rsidRPr="003455B2" w:rsidRDefault="00060E39" w:rsidP="00060E39">
            <w:pPr>
              <w:rPr>
                <w:sz w:val="20"/>
                <w:szCs w:val="20"/>
              </w:rPr>
            </w:pPr>
            <w:r w:rsidRPr="003455B2">
              <w:rPr>
                <w:spacing w:val="-1"/>
                <w:sz w:val="20"/>
                <w:szCs w:val="20"/>
              </w:rPr>
              <w:t>0..1</w:t>
            </w:r>
          </w:p>
        </w:tc>
      </w:tr>
      <w:tr w:rsidR="00060E39" w:rsidRPr="003455B2" w14:paraId="75BCE7C5" w14:textId="77777777" w:rsidTr="00507A1C">
        <w:trPr>
          <w:trHeight w:hRule="exact" w:val="693"/>
          <w:tblHeader/>
        </w:trPr>
        <w:tc>
          <w:tcPr>
            <w:tcW w:w="2922" w:type="dxa"/>
            <w:tcBorders>
              <w:top w:val="single" w:sz="5" w:space="0" w:color="000000"/>
              <w:left w:val="single" w:sz="5" w:space="0" w:color="000000"/>
              <w:bottom w:val="single" w:sz="5" w:space="0" w:color="000000"/>
              <w:right w:val="single" w:sz="5" w:space="0" w:color="000000"/>
            </w:tcBorders>
          </w:tcPr>
          <w:p w14:paraId="325BB11D" w14:textId="77777777" w:rsidR="00060E39" w:rsidRPr="003455B2" w:rsidRDefault="00060E39" w:rsidP="00060E39">
            <w:pPr>
              <w:rPr>
                <w:sz w:val="20"/>
                <w:szCs w:val="20"/>
              </w:rPr>
            </w:pPr>
            <w:r w:rsidRPr="003455B2">
              <w:rPr>
                <w:sz w:val="20"/>
                <w:szCs w:val="20"/>
              </w:rPr>
              <w:t>../../</w:t>
            </w:r>
            <w:r>
              <w:rPr>
                <w:sz w:val="20"/>
                <w:szCs w:val="20"/>
              </w:rPr>
              <w:t>communicableDisease</w:t>
            </w:r>
          </w:p>
        </w:tc>
        <w:tc>
          <w:tcPr>
            <w:tcW w:w="1559" w:type="dxa"/>
            <w:tcBorders>
              <w:top w:val="single" w:sz="5" w:space="0" w:color="000000"/>
              <w:left w:val="single" w:sz="5" w:space="0" w:color="000000"/>
              <w:bottom w:val="single" w:sz="5" w:space="0" w:color="000000"/>
              <w:right w:val="single" w:sz="5" w:space="0" w:color="000000"/>
            </w:tcBorders>
          </w:tcPr>
          <w:p w14:paraId="02A67C88" w14:textId="067B5881" w:rsidR="00060E39" w:rsidRPr="003455B2" w:rsidRDefault="00595F68" w:rsidP="00060E39">
            <w:pPr>
              <w:rPr>
                <w:sz w:val="20"/>
                <w:szCs w:val="20"/>
              </w:rPr>
            </w:pPr>
            <w:r w:rsidRPr="00595F68">
              <w:rPr>
                <w:sz w:val="20"/>
                <w:szCs w:val="20"/>
                <w:lang w:val="en-US"/>
              </w:rPr>
              <w:t>CommunicableDiseaseType</w:t>
            </w:r>
          </w:p>
        </w:tc>
        <w:tc>
          <w:tcPr>
            <w:tcW w:w="3969" w:type="dxa"/>
            <w:tcBorders>
              <w:top w:val="single" w:sz="5" w:space="0" w:color="000000"/>
              <w:left w:val="single" w:sz="5" w:space="0" w:color="000000"/>
              <w:bottom w:val="single" w:sz="5" w:space="0" w:color="000000"/>
              <w:right w:val="single" w:sz="5" w:space="0" w:color="000000"/>
            </w:tcBorders>
          </w:tcPr>
          <w:p w14:paraId="48041C76" w14:textId="77777777" w:rsidR="00060E39" w:rsidRPr="003455B2" w:rsidRDefault="00060E39" w:rsidP="00060E39">
            <w:pPr>
              <w:spacing w:line="229" w:lineRule="exact"/>
              <w:ind w:left="102"/>
              <w:rPr>
                <w:spacing w:val="-1"/>
                <w:sz w:val="20"/>
                <w:szCs w:val="20"/>
              </w:rPr>
            </w:pPr>
            <w:r w:rsidRPr="00A93176">
              <w:rPr>
                <w:sz w:val="20"/>
                <w:szCs w:val="20"/>
              </w:rPr>
              <w:t>En och endast en av hypersensitivity, seriousDisease, treatment, communicableDisease, restrictionOfCare och unstructuredAlertInformation ska anges (den som motsvarar uppmärksamhetstyp (typeOfAlertInformation)).</w:t>
            </w:r>
          </w:p>
        </w:tc>
        <w:tc>
          <w:tcPr>
            <w:tcW w:w="851" w:type="dxa"/>
            <w:tcBorders>
              <w:top w:val="single" w:sz="5" w:space="0" w:color="000000"/>
              <w:left w:val="single" w:sz="5" w:space="0" w:color="000000"/>
              <w:bottom w:val="single" w:sz="5" w:space="0" w:color="000000"/>
              <w:right w:val="single" w:sz="5" w:space="0" w:color="000000"/>
            </w:tcBorders>
          </w:tcPr>
          <w:p w14:paraId="60C4B767" w14:textId="77777777" w:rsidR="00060E39" w:rsidRPr="003455B2" w:rsidRDefault="00060E39" w:rsidP="00060E39">
            <w:pPr>
              <w:rPr>
                <w:sz w:val="20"/>
                <w:szCs w:val="20"/>
              </w:rPr>
            </w:pPr>
            <w:r w:rsidRPr="003455B2">
              <w:rPr>
                <w:spacing w:val="-1"/>
                <w:sz w:val="20"/>
                <w:szCs w:val="20"/>
              </w:rPr>
              <w:t>0..1</w:t>
            </w:r>
          </w:p>
        </w:tc>
      </w:tr>
      <w:tr w:rsidR="00060E39" w:rsidRPr="00A93176" w14:paraId="00B9EC1C" w14:textId="77777777" w:rsidTr="00507A1C">
        <w:trPr>
          <w:trHeight w:hRule="exact" w:val="793"/>
          <w:tblHeader/>
        </w:trPr>
        <w:tc>
          <w:tcPr>
            <w:tcW w:w="2922" w:type="dxa"/>
            <w:tcBorders>
              <w:top w:val="single" w:sz="5" w:space="0" w:color="000000"/>
              <w:left w:val="single" w:sz="5" w:space="0" w:color="000000"/>
              <w:bottom w:val="single" w:sz="5" w:space="0" w:color="000000"/>
              <w:right w:val="single" w:sz="5" w:space="0" w:color="000000"/>
            </w:tcBorders>
          </w:tcPr>
          <w:p w14:paraId="6B146C58" w14:textId="5D65EA76" w:rsidR="00060E39" w:rsidRPr="00A93176" w:rsidRDefault="00060E39" w:rsidP="00060E39">
            <w:pPr>
              <w:rPr>
                <w:sz w:val="20"/>
                <w:szCs w:val="20"/>
              </w:rPr>
            </w:pPr>
            <w:r w:rsidRPr="00100DC9">
              <w:rPr>
                <w:sz w:val="20"/>
                <w:szCs w:val="20"/>
                <w:highlight w:val="yellow"/>
              </w:rPr>
              <w:lastRenderedPageBreak/>
              <w:t>../../../communicableDisease</w:t>
            </w:r>
            <w:r w:rsidR="00100DC9" w:rsidRPr="00100DC9">
              <w:rPr>
                <w:sz w:val="20"/>
                <w:szCs w:val="20"/>
                <w:highlight w:val="yellow"/>
              </w:rPr>
              <w:t>Code</w:t>
            </w:r>
          </w:p>
        </w:tc>
        <w:tc>
          <w:tcPr>
            <w:tcW w:w="1559" w:type="dxa"/>
            <w:tcBorders>
              <w:top w:val="single" w:sz="5" w:space="0" w:color="000000"/>
              <w:left w:val="single" w:sz="5" w:space="0" w:color="000000"/>
              <w:bottom w:val="single" w:sz="5" w:space="0" w:color="000000"/>
              <w:right w:val="single" w:sz="5" w:space="0" w:color="000000"/>
            </w:tcBorders>
          </w:tcPr>
          <w:p w14:paraId="098D6EDF" w14:textId="77777777" w:rsidR="00060E39" w:rsidRPr="00A93176" w:rsidRDefault="00060E39" w:rsidP="00060E39">
            <w:pPr>
              <w:rPr>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11E32114" w14:textId="77777777" w:rsidR="00060E39" w:rsidRPr="003455B2" w:rsidRDefault="00060E39" w:rsidP="00060E39">
            <w:pPr>
              <w:rPr>
                <w:sz w:val="20"/>
                <w:szCs w:val="20"/>
              </w:rPr>
            </w:pPr>
            <w:r>
              <w:rPr>
                <w:sz w:val="20"/>
                <w:szCs w:val="20"/>
              </w:rPr>
              <w:t>Kod</w:t>
            </w:r>
            <w:r w:rsidRPr="003455B2">
              <w:rPr>
                <w:sz w:val="20"/>
                <w:szCs w:val="20"/>
              </w:rPr>
              <w:t xml:space="preserve"> som anger en precisering av vilken smittsam sjukdom som vård- och omsorgstagaren har.</w:t>
            </w:r>
            <w:r>
              <w:rPr>
                <w:sz w:val="20"/>
                <w:szCs w:val="20"/>
              </w:rPr>
              <w:t xml:space="preserve"> Bör anges som ICD10-kod.</w:t>
            </w:r>
          </w:p>
          <w:p w14:paraId="5178BB5B" w14:textId="77777777" w:rsidR="00060E39" w:rsidRPr="00A93176" w:rsidRDefault="00060E39" w:rsidP="00060E3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FB869A7" w14:textId="77777777" w:rsidR="00060E39" w:rsidRPr="00A93176" w:rsidRDefault="00060E39" w:rsidP="00060E39">
            <w:pPr>
              <w:rPr>
                <w:spacing w:val="-1"/>
                <w:sz w:val="20"/>
                <w:szCs w:val="20"/>
              </w:rPr>
            </w:pPr>
            <w:r>
              <w:rPr>
                <w:spacing w:val="-1"/>
                <w:sz w:val="20"/>
                <w:szCs w:val="20"/>
              </w:rPr>
              <w:t>1..1</w:t>
            </w:r>
          </w:p>
        </w:tc>
      </w:tr>
      <w:tr w:rsidR="00060E39" w:rsidRPr="00F92DD3" w14:paraId="5CEBA062" w14:textId="77777777" w:rsidTr="00507A1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77A3A9BD"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5CB3A102"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234BDF0"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6C6795D3" w14:textId="77777777" w:rsidR="00060E39" w:rsidRPr="00F92DD3" w:rsidRDefault="00060E39" w:rsidP="00060E39">
            <w:pPr>
              <w:rPr>
                <w:sz w:val="20"/>
                <w:szCs w:val="20"/>
              </w:rPr>
            </w:pPr>
            <w:r w:rsidRPr="003455B2">
              <w:rPr>
                <w:spacing w:val="-1"/>
                <w:sz w:val="20"/>
                <w:szCs w:val="20"/>
              </w:rPr>
              <w:t>0..1</w:t>
            </w:r>
          </w:p>
        </w:tc>
      </w:tr>
      <w:tr w:rsidR="00060E39" w:rsidRPr="003455B2" w14:paraId="4536796A" w14:textId="77777777" w:rsidTr="00507A1C">
        <w:trPr>
          <w:trHeight w:hRule="exact" w:val="699"/>
          <w:tblHeader/>
        </w:trPr>
        <w:tc>
          <w:tcPr>
            <w:tcW w:w="2922" w:type="dxa"/>
            <w:tcBorders>
              <w:top w:val="single" w:sz="5" w:space="0" w:color="000000"/>
              <w:left w:val="single" w:sz="5" w:space="0" w:color="000000"/>
              <w:bottom w:val="single" w:sz="5" w:space="0" w:color="000000"/>
              <w:right w:val="single" w:sz="5" w:space="0" w:color="000000"/>
            </w:tcBorders>
          </w:tcPr>
          <w:p w14:paraId="5674BC9F"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5775049D"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3EE79B"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6B4806B7" w14:textId="77777777" w:rsidR="00060E39" w:rsidRPr="003455B2" w:rsidRDefault="00060E39" w:rsidP="00060E39">
            <w:pPr>
              <w:rPr>
                <w:sz w:val="20"/>
                <w:szCs w:val="20"/>
              </w:rPr>
            </w:pPr>
            <w:r w:rsidRPr="003455B2">
              <w:rPr>
                <w:spacing w:val="-1"/>
                <w:sz w:val="20"/>
                <w:szCs w:val="20"/>
              </w:rPr>
              <w:t>0..1</w:t>
            </w:r>
          </w:p>
        </w:tc>
      </w:tr>
      <w:tr w:rsidR="00060E39" w:rsidRPr="00F92DD3" w14:paraId="11B879EE"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55DCB6BE"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0F5B6BB2"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3F48E1"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33DBC8F0" w14:textId="77777777" w:rsidR="00060E39" w:rsidRPr="00F92DD3" w:rsidRDefault="00060E39" w:rsidP="00060E39">
            <w:pPr>
              <w:rPr>
                <w:sz w:val="20"/>
                <w:szCs w:val="20"/>
              </w:rPr>
            </w:pPr>
            <w:r w:rsidRPr="003455B2">
              <w:rPr>
                <w:spacing w:val="-1"/>
                <w:sz w:val="20"/>
                <w:szCs w:val="20"/>
              </w:rPr>
              <w:t>0..1</w:t>
            </w:r>
          </w:p>
        </w:tc>
      </w:tr>
      <w:tr w:rsidR="00060E39" w:rsidRPr="003455B2" w14:paraId="1AD8B141" w14:textId="77777777" w:rsidTr="00507A1C">
        <w:trPr>
          <w:trHeight w:hRule="exact" w:val="218"/>
          <w:tblHeader/>
        </w:trPr>
        <w:tc>
          <w:tcPr>
            <w:tcW w:w="2922" w:type="dxa"/>
            <w:tcBorders>
              <w:top w:val="single" w:sz="5" w:space="0" w:color="000000"/>
              <w:left w:val="single" w:sz="5" w:space="0" w:color="000000"/>
              <w:bottom w:val="single" w:sz="5" w:space="0" w:color="000000"/>
              <w:right w:val="single" w:sz="5" w:space="0" w:color="000000"/>
            </w:tcBorders>
          </w:tcPr>
          <w:p w14:paraId="6D2A51A9"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0B8BB510"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ADD340"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6C8DE6B5" w14:textId="77777777" w:rsidR="00060E39" w:rsidRPr="003455B2" w:rsidRDefault="00060E39" w:rsidP="00060E39">
            <w:pPr>
              <w:rPr>
                <w:sz w:val="20"/>
                <w:szCs w:val="20"/>
              </w:rPr>
            </w:pPr>
            <w:r w:rsidRPr="003455B2">
              <w:rPr>
                <w:spacing w:val="-1"/>
                <w:sz w:val="20"/>
                <w:szCs w:val="20"/>
              </w:rPr>
              <w:t>0..1</w:t>
            </w:r>
          </w:p>
        </w:tc>
      </w:tr>
      <w:tr w:rsidR="00060E39" w:rsidRPr="00F92DD3" w14:paraId="416F4413" w14:textId="77777777" w:rsidTr="00507A1C">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614DC10"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694B164B"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33C34"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1493B29" w14:textId="77777777" w:rsidR="00060E39" w:rsidRPr="00F92DD3" w:rsidRDefault="00060E39" w:rsidP="00060E39">
            <w:pPr>
              <w:rPr>
                <w:sz w:val="20"/>
                <w:szCs w:val="20"/>
              </w:rPr>
            </w:pPr>
            <w:r w:rsidRPr="003455B2">
              <w:rPr>
                <w:spacing w:val="-1"/>
                <w:sz w:val="20"/>
                <w:szCs w:val="20"/>
              </w:rPr>
              <w:t>0..1</w:t>
            </w:r>
          </w:p>
        </w:tc>
      </w:tr>
      <w:tr w:rsidR="00060E39" w:rsidRPr="003455B2" w14:paraId="1194471D" w14:textId="77777777" w:rsidTr="00507A1C">
        <w:trPr>
          <w:trHeight w:hRule="exact" w:val="1214"/>
          <w:tblHeader/>
        </w:trPr>
        <w:tc>
          <w:tcPr>
            <w:tcW w:w="2922" w:type="dxa"/>
            <w:tcBorders>
              <w:top w:val="single" w:sz="5" w:space="0" w:color="000000"/>
              <w:left w:val="single" w:sz="5" w:space="0" w:color="000000"/>
              <w:bottom w:val="single" w:sz="5" w:space="0" w:color="000000"/>
              <w:right w:val="single" w:sz="5" w:space="0" w:color="000000"/>
            </w:tcBorders>
          </w:tcPr>
          <w:p w14:paraId="64936A60"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0664C264"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821DD0"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34BEAA33" w14:textId="77777777" w:rsidR="00060E39" w:rsidRPr="003455B2" w:rsidRDefault="00060E39" w:rsidP="00060E39">
            <w:pPr>
              <w:rPr>
                <w:sz w:val="20"/>
                <w:szCs w:val="20"/>
              </w:rPr>
            </w:pPr>
            <w:r w:rsidRPr="003455B2">
              <w:rPr>
                <w:spacing w:val="-1"/>
                <w:sz w:val="20"/>
                <w:szCs w:val="20"/>
              </w:rPr>
              <w:t>0..1</w:t>
            </w:r>
          </w:p>
        </w:tc>
      </w:tr>
      <w:tr w:rsidR="00060E39" w:rsidRPr="003455B2" w14:paraId="166FE5D3" w14:textId="77777777" w:rsidTr="00507A1C">
        <w:trPr>
          <w:trHeight w:hRule="exact" w:val="1274"/>
          <w:tblHeader/>
        </w:trPr>
        <w:tc>
          <w:tcPr>
            <w:tcW w:w="2922" w:type="dxa"/>
            <w:tcBorders>
              <w:top w:val="single" w:sz="5" w:space="0" w:color="000000"/>
              <w:left w:val="single" w:sz="5" w:space="0" w:color="000000"/>
              <w:bottom w:val="single" w:sz="5" w:space="0" w:color="000000"/>
              <w:right w:val="single" w:sz="5" w:space="0" w:color="000000"/>
            </w:tcBorders>
          </w:tcPr>
          <w:p w14:paraId="0078DC2F" w14:textId="77777777" w:rsidR="00060E39" w:rsidRPr="00A93176" w:rsidRDefault="00060E39" w:rsidP="00060E39">
            <w:pPr>
              <w:rPr>
                <w:sz w:val="20"/>
                <w:szCs w:val="20"/>
              </w:rPr>
            </w:pPr>
            <w:r>
              <w:rPr>
                <w:sz w:val="20"/>
                <w:szCs w:val="20"/>
              </w:rPr>
              <w:t>../</w:t>
            </w:r>
            <w:r w:rsidRPr="003455B2">
              <w:rPr>
                <w:sz w:val="20"/>
                <w:szCs w:val="20"/>
              </w:rPr>
              <w:t>../../</w:t>
            </w:r>
            <w:r w:rsidRPr="00A93176">
              <w:rPr>
                <w:sz w:val="20"/>
                <w:szCs w:val="20"/>
              </w:rPr>
              <w:t>routeOfTransmission</w:t>
            </w:r>
          </w:p>
        </w:tc>
        <w:tc>
          <w:tcPr>
            <w:tcW w:w="1559" w:type="dxa"/>
            <w:tcBorders>
              <w:top w:val="single" w:sz="5" w:space="0" w:color="000000"/>
              <w:left w:val="single" w:sz="5" w:space="0" w:color="000000"/>
              <w:bottom w:val="single" w:sz="5" w:space="0" w:color="000000"/>
              <w:right w:val="single" w:sz="5" w:space="0" w:color="000000"/>
            </w:tcBorders>
          </w:tcPr>
          <w:p w14:paraId="37A3B6D7" w14:textId="77777777" w:rsidR="00060E39" w:rsidRPr="005D2AA5" w:rsidRDefault="00060E39" w:rsidP="00060E39">
            <w:pPr>
              <w:rPr>
                <w:sz w:val="20"/>
                <w:szCs w:val="20"/>
              </w:rPr>
            </w:pPr>
            <w:r>
              <w:rPr>
                <w:sz w:val="20"/>
                <w:szCs w:val="20"/>
              </w:rPr>
              <w:t>CVType</w:t>
            </w:r>
          </w:p>
        </w:tc>
        <w:tc>
          <w:tcPr>
            <w:tcW w:w="3969" w:type="dxa"/>
            <w:tcBorders>
              <w:top w:val="single" w:sz="5" w:space="0" w:color="000000"/>
              <w:left w:val="single" w:sz="5" w:space="0" w:color="000000"/>
              <w:bottom w:val="single" w:sz="5" w:space="0" w:color="000000"/>
              <w:right w:val="single" w:sz="5" w:space="0" w:color="000000"/>
            </w:tcBorders>
          </w:tcPr>
          <w:p w14:paraId="1EAA1FB0" w14:textId="77777777" w:rsidR="00060E39" w:rsidRPr="003455B2" w:rsidRDefault="00060E39" w:rsidP="00060E39">
            <w:pPr>
              <w:spacing w:line="229" w:lineRule="exact"/>
              <w:ind w:left="102"/>
              <w:rPr>
                <w:spacing w:val="-1"/>
                <w:sz w:val="20"/>
                <w:szCs w:val="20"/>
              </w:rPr>
            </w:pPr>
            <w:r>
              <w:rPr>
                <w:sz w:val="20"/>
                <w:szCs w:val="20"/>
              </w:rPr>
              <w:t>Kod</w:t>
            </w:r>
            <w:r w:rsidRPr="00A93176">
              <w:rPr>
                <w:sz w:val="20"/>
                <w:szCs w:val="20"/>
              </w:rPr>
              <w:t xml:space="preserve"> som anger hur den uppmärksammade sjukdomen smittar. Obligatorisk uppgift om det styrs av författning. För kompatibilitet med NPÖ RIV 2.2.0 ska detta anges.</w:t>
            </w:r>
            <w:r>
              <w:rPr>
                <w:sz w:val="20"/>
                <w:szCs w:val="20"/>
              </w:rPr>
              <w:t xml:space="preserve"> Kan följa KV Smittväg.</w:t>
            </w:r>
          </w:p>
        </w:tc>
        <w:tc>
          <w:tcPr>
            <w:tcW w:w="851" w:type="dxa"/>
            <w:tcBorders>
              <w:top w:val="single" w:sz="5" w:space="0" w:color="000000"/>
              <w:left w:val="single" w:sz="5" w:space="0" w:color="000000"/>
              <w:bottom w:val="single" w:sz="5" w:space="0" w:color="000000"/>
              <w:right w:val="single" w:sz="5" w:space="0" w:color="000000"/>
            </w:tcBorders>
          </w:tcPr>
          <w:p w14:paraId="7F8E701C" w14:textId="77777777" w:rsidR="00060E39" w:rsidRPr="003455B2" w:rsidRDefault="00060E39" w:rsidP="00060E39">
            <w:pPr>
              <w:rPr>
                <w:sz w:val="20"/>
                <w:szCs w:val="20"/>
              </w:rPr>
            </w:pPr>
            <w:r w:rsidRPr="003455B2">
              <w:rPr>
                <w:spacing w:val="-1"/>
                <w:sz w:val="20"/>
                <w:szCs w:val="20"/>
              </w:rPr>
              <w:t>0..1</w:t>
            </w:r>
          </w:p>
        </w:tc>
      </w:tr>
      <w:tr w:rsidR="00060E39" w:rsidRPr="00F92DD3" w14:paraId="136FE4F3" w14:textId="77777777" w:rsidTr="00507A1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5DD088AC"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24181118"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547AB1" w14:textId="77777777" w:rsidR="00060E39" w:rsidRPr="003455B2" w:rsidRDefault="00060E39" w:rsidP="00060E39">
            <w:pPr>
              <w:rPr>
                <w:sz w:val="20"/>
                <w:szCs w:val="20"/>
              </w:rPr>
            </w:pPr>
            <w:r w:rsidRPr="003455B2">
              <w:rPr>
                <w:sz w:val="20"/>
                <w:szCs w:val="20"/>
              </w:rPr>
              <w:t>Kod. Om code anges måste också codeSystem och displayName också anges.</w:t>
            </w:r>
          </w:p>
        </w:tc>
        <w:tc>
          <w:tcPr>
            <w:tcW w:w="851" w:type="dxa"/>
            <w:tcBorders>
              <w:top w:val="single" w:sz="5" w:space="0" w:color="000000"/>
              <w:left w:val="single" w:sz="5" w:space="0" w:color="000000"/>
              <w:bottom w:val="single" w:sz="5" w:space="0" w:color="000000"/>
              <w:right w:val="single" w:sz="5" w:space="0" w:color="000000"/>
            </w:tcBorders>
          </w:tcPr>
          <w:p w14:paraId="25F3C240" w14:textId="77777777" w:rsidR="00060E39" w:rsidRPr="00F92DD3" w:rsidRDefault="00060E39" w:rsidP="00060E39">
            <w:pPr>
              <w:rPr>
                <w:sz w:val="20"/>
                <w:szCs w:val="20"/>
              </w:rPr>
            </w:pPr>
            <w:r w:rsidRPr="003455B2">
              <w:rPr>
                <w:spacing w:val="-1"/>
                <w:sz w:val="20"/>
                <w:szCs w:val="20"/>
              </w:rPr>
              <w:t>0..1</w:t>
            </w:r>
          </w:p>
        </w:tc>
      </w:tr>
      <w:tr w:rsidR="00060E39" w:rsidRPr="003455B2" w14:paraId="7C7E0F0B" w14:textId="77777777" w:rsidTr="00507A1C">
        <w:trPr>
          <w:trHeight w:hRule="exact" w:val="699"/>
          <w:tblHeader/>
        </w:trPr>
        <w:tc>
          <w:tcPr>
            <w:tcW w:w="2922" w:type="dxa"/>
            <w:tcBorders>
              <w:top w:val="single" w:sz="5" w:space="0" w:color="000000"/>
              <w:left w:val="single" w:sz="5" w:space="0" w:color="000000"/>
              <w:bottom w:val="single" w:sz="5" w:space="0" w:color="000000"/>
              <w:right w:val="single" w:sz="5" w:space="0" w:color="000000"/>
            </w:tcBorders>
          </w:tcPr>
          <w:p w14:paraId="46AEEDA2"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3FDF31E6"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08A1A6B" w14:textId="77777777" w:rsidR="00060E39" w:rsidRPr="000C59A8" w:rsidRDefault="00060E39" w:rsidP="00060E39">
            <w:pPr>
              <w:rPr>
                <w:sz w:val="20"/>
                <w:szCs w:val="20"/>
              </w:rPr>
            </w:pPr>
            <w:r w:rsidRPr="000C59A8">
              <w:rPr>
                <w:sz w:val="20"/>
                <w:szCs w:val="20"/>
              </w:rPr>
              <w:t>Klartext.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7D248137" w14:textId="77777777" w:rsidR="00060E39" w:rsidRPr="003455B2" w:rsidRDefault="00060E39" w:rsidP="00060E39">
            <w:pPr>
              <w:rPr>
                <w:sz w:val="20"/>
                <w:szCs w:val="20"/>
              </w:rPr>
            </w:pPr>
            <w:r w:rsidRPr="003455B2">
              <w:rPr>
                <w:spacing w:val="-1"/>
                <w:sz w:val="20"/>
                <w:szCs w:val="20"/>
              </w:rPr>
              <w:t>0..1</w:t>
            </w:r>
          </w:p>
        </w:tc>
      </w:tr>
      <w:tr w:rsidR="00060E39" w:rsidRPr="00F92DD3" w14:paraId="5C3A743E"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0B1400C6" w14:textId="77777777" w:rsidR="00060E39" w:rsidRPr="00F92DD3" w:rsidRDefault="00060E39" w:rsidP="00060E39">
            <w:pPr>
              <w:rPr>
                <w:sz w:val="20"/>
                <w:szCs w:val="20"/>
              </w:rPr>
            </w:pPr>
            <w:r w:rsidRPr="003455B2">
              <w:rPr>
                <w:sz w:val="20"/>
                <w:szCs w:val="20"/>
              </w:rPr>
              <w:t>../../</w:t>
            </w:r>
            <w:r>
              <w:rPr>
                <w:sz w:val="20"/>
                <w:szCs w:val="20"/>
              </w:rPr>
              <w:t>../</w:t>
            </w:r>
            <w:r w:rsidRPr="00F92DD3">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196E7570"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9C046F" w14:textId="77777777" w:rsidR="00060E39" w:rsidRPr="000C59A8" w:rsidRDefault="00060E39" w:rsidP="00060E39">
            <w:pPr>
              <w:rPr>
                <w:sz w:val="20"/>
                <w:szCs w:val="20"/>
              </w:rPr>
            </w:pPr>
            <w:r w:rsidRPr="000C59A8">
              <w:rPr>
                <w:sz w:val="20"/>
                <w:szCs w:val="20"/>
              </w:rPr>
              <w:t>OID för kodsystem.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2562D963" w14:textId="77777777" w:rsidR="00060E39" w:rsidRPr="00F92DD3" w:rsidRDefault="00060E39" w:rsidP="00060E39">
            <w:pPr>
              <w:rPr>
                <w:sz w:val="20"/>
                <w:szCs w:val="20"/>
              </w:rPr>
            </w:pPr>
            <w:r w:rsidRPr="003455B2">
              <w:rPr>
                <w:spacing w:val="-1"/>
                <w:sz w:val="20"/>
                <w:szCs w:val="20"/>
              </w:rPr>
              <w:t>0..1</w:t>
            </w:r>
          </w:p>
        </w:tc>
      </w:tr>
      <w:tr w:rsidR="00060E39" w:rsidRPr="003455B2" w14:paraId="4ACC6D64" w14:textId="77777777" w:rsidTr="00507A1C">
        <w:trPr>
          <w:trHeight w:hRule="exact" w:val="218"/>
          <w:tblHeader/>
        </w:trPr>
        <w:tc>
          <w:tcPr>
            <w:tcW w:w="2922" w:type="dxa"/>
            <w:tcBorders>
              <w:top w:val="single" w:sz="5" w:space="0" w:color="000000"/>
              <w:left w:val="single" w:sz="5" w:space="0" w:color="000000"/>
              <w:bottom w:val="single" w:sz="5" w:space="0" w:color="000000"/>
              <w:right w:val="single" w:sz="5" w:space="0" w:color="000000"/>
            </w:tcBorders>
          </w:tcPr>
          <w:p w14:paraId="498A6117" w14:textId="77777777" w:rsidR="00060E39" w:rsidRPr="00F92DD3" w:rsidRDefault="00060E39" w:rsidP="00060E39">
            <w:pPr>
              <w:rPr>
                <w:sz w:val="20"/>
                <w:szCs w:val="20"/>
              </w:rPr>
            </w:pPr>
            <w:r w:rsidRPr="003455B2">
              <w:rPr>
                <w:sz w:val="20"/>
                <w:szCs w:val="20"/>
              </w:rPr>
              <w:t>../../</w:t>
            </w:r>
            <w:r w:rsidRPr="00F92DD3">
              <w:rPr>
                <w:sz w:val="20"/>
                <w:szCs w:val="20"/>
              </w:rPr>
              <w:t>../</w:t>
            </w:r>
            <w:r>
              <w:rPr>
                <w:sz w:val="20"/>
                <w:szCs w:val="20"/>
              </w:rPr>
              <w:t>../</w:t>
            </w:r>
            <w:r w:rsidRPr="00F92DD3">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5CBB7EC7"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FB86D1" w14:textId="77777777" w:rsidR="00060E39" w:rsidRPr="003455B2" w:rsidRDefault="00060E39" w:rsidP="00060E39">
            <w:pPr>
              <w:rPr>
                <w:sz w:val="20"/>
                <w:szCs w:val="20"/>
              </w:rPr>
            </w:pPr>
            <w:r w:rsidRPr="00F92DD3">
              <w:rPr>
                <w:sz w:val="20"/>
                <w:szCs w:val="20"/>
              </w:rPr>
              <w:t>Kl</w:t>
            </w:r>
            <w:r w:rsidRPr="003455B2">
              <w:rPr>
                <w:sz w:val="20"/>
                <w:szCs w:val="20"/>
              </w:rPr>
              <w:t>artext för kodsystem.</w:t>
            </w:r>
          </w:p>
        </w:tc>
        <w:tc>
          <w:tcPr>
            <w:tcW w:w="851" w:type="dxa"/>
            <w:tcBorders>
              <w:top w:val="single" w:sz="5" w:space="0" w:color="000000"/>
              <w:left w:val="single" w:sz="5" w:space="0" w:color="000000"/>
              <w:bottom w:val="single" w:sz="5" w:space="0" w:color="000000"/>
              <w:right w:val="single" w:sz="5" w:space="0" w:color="000000"/>
            </w:tcBorders>
          </w:tcPr>
          <w:p w14:paraId="0F6FB055" w14:textId="77777777" w:rsidR="00060E39" w:rsidRPr="003455B2" w:rsidRDefault="00060E39" w:rsidP="00060E39">
            <w:pPr>
              <w:rPr>
                <w:sz w:val="20"/>
                <w:szCs w:val="20"/>
              </w:rPr>
            </w:pPr>
            <w:r w:rsidRPr="003455B2">
              <w:rPr>
                <w:spacing w:val="-1"/>
                <w:sz w:val="20"/>
                <w:szCs w:val="20"/>
              </w:rPr>
              <w:t>0..1</w:t>
            </w:r>
          </w:p>
        </w:tc>
      </w:tr>
      <w:tr w:rsidR="00060E39" w:rsidRPr="00F92DD3" w14:paraId="01AF76FA" w14:textId="77777777" w:rsidTr="00507A1C">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F8D7E3B" w14:textId="77777777" w:rsidR="00060E39" w:rsidRPr="00F92DD3" w:rsidRDefault="00060E39" w:rsidP="00060E39">
            <w:pPr>
              <w:rPr>
                <w:sz w:val="20"/>
                <w:szCs w:val="20"/>
              </w:rPr>
            </w:pPr>
            <w:r>
              <w:rPr>
                <w:sz w:val="20"/>
                <w:szCs w:val="20"/>
              </w:rPr>
              <w:t>../</w:t>
            </w:r>
            <w:r w:rsidRPr="003455B2">
              <w:rPr>
                <w:sz w:val="20"/>
                <w:szCs w:val="20"/>
              </w:rPr>
              <w:t>../../</w:t>
            </w:r>
            <w:r w:rsidRPr="00F92DD3">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12305C4D"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51B8A8" w14:textId="77777777" w:rsidR="00060E39" w:rsidRPr="00F92DD3" w:rsidRDefault="00060E39" w:rsidP="00060E39">
            <w:pPr>
              <w:rPr>
                <w:sz w:val="20"/>
                <w:szCs w:val="20"/>
              </w:rPr>
            </w:pPr>
            <w:r w:rsidRPr="00F92DD3">
              <w:rPr>
                <w:sz w:val="20"/>
                <w:szCs w:val="20"/>
              </w:rPr>
              <w:t>Kodsystemsversion</w:t>
            </w:r>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25F833" w14:textId="77777777" w:rsidR="00060E39" w:rsidRPr="00F92DD3" w:rsidRDefault="00060E39" w:rsidP="00060E39">
            <w:pPr>
              <w:rPr>
                <w:sz w:val="20"/>
                <w:szCs w:val="20"/>
              </w:rPr>
            </w:pPr>
            <w:r w:rsidRPr="003455B2">
              <w:rPr>
                <w:spacing w:val="-1"/>
                <w:sz w:val="20"/>
                <w:szCs w:val="20"/>
              </w:rPr>
              <w:t>0..1</w:t>
            </w:r>
          </w:p>
        </w:tc>
      </w:tr>
      <w:tr w:rsidR="00060E39" w:rsidRPr="003455B2" w14:paraId="304CACBD" w14:textId="77777777" w:rsidTr="00507A1C">
        <w:trPr>
          <w:trHeight w:hRule="exact" w:val="1214"/>
          <w:tblHeader/>
        </w:trPr>
        <w:tc>
          <w:tcPr>
            <w:tcW w:w="2922" w:type="dxa"/>
            <w:tcBorders>
              <w:top w:val="single" w:sz="5" w:space="0" w:color="000000"/>
              <w:left w:val="single" w:sz="5" w:space="0" w:color="000000"/>
              <w:bottom w:val="single" w:sz="5" w:space="0" w:color="000000"/>
              <w:right w:val="single" w:sz="5" w:space="0" w:color="000000"/>
            </w:tcBorders>
          </w:tcPr>
          <w:p w14:paraId="4373FC02" w14:textId="77777777" w:rsidR="00060E39" w:rsidRPr="00F92DD3" w:rsidRDefault="00060E39" w:rsidP="00060E39">
            <w:pPr>
              <w:rPr>
                <w:sz w:val="20"/>
                <w:szCs w:val="20"/>
              </w:rPr>
            </w:pPr>
            <w:r w:rsidRPr="003455B2">
              <w:rPr>
                <w:sz w:val="20"/>
                <w:szCs w:val="20"/>
              </w:rPr>
              <w:t>../</w:t>
            </w:r>
            <w:r>
              <w:rPr>
                <w:sz w:val="20"/>
                <w:szCs w:val="20"/>
              </w:rPr>
              <w:t>../</w:t>
            </w:r>
            <w:r w:rsidRPr="003455B2">
              <w:rPr>
                <w:sz w:val="20"/>
                <w:szCs w:val="20"/>
              </w:rPr>
              <w:t>../</w:t>
            </w:r>
            <w:r w:rsidRPr="00F92DD3">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5397B27E" w14:textId="77777777" w:rsidR="00060E39" w:rsidRPr="00F92DD3"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DA76D7A" w14:textId="77777777" w:rsidR="00060E39" w:rsidRPr="000C59A8" w:rsidRDefault="00060E39" w:rsidP="00060E39">
            <w:pPr>
              <w:rPr>
                <w:sz w:val="20"/>
                <w:szCs w:val="20"/>
              </w:rPr>
            </w:pPr>
            <w:r w:rsidRPr="003455B2">
              <w:rPr>
                <w:sz w:val="20"/>
                <w:szCs w:val="20"/>
              </w:rPr>
              <w:t xml:space="preserve">Används i de fall kod finns i ett lokalt kodverk som ej är identifierat med OID eller när kod helt saknas. </w:t>
            </w:r>
            <w:r w:rsidRPr="000C59A8">
              <w:rPr>
                <w:sz w:val="20"/>
                <w:szCs w:val="20"/>
              </w:rPr>
              <w:t>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1B1FDC21" w14:textId="77777777" w:rsidR="00060E39" w:rsidRPr="003455B2" w:rsidRDefault="00060E39" w:rsidP="00060E39">
            <w:pPr>
              <w:rPr>
                <w:sz w:val="20"/>
                <w:szCs w:val="20"/>
              </w:rPr>
            </w:pPr>
            <w:r w:rsidRPr="003455B2">
              <w:rPr>
                <w:spacing w:val="-1"/>
                <w:sz w:val="20"/>
                <w:szCs w:val="20"/>
              </w:rPr>
              <w:t>0..1</w:t>
            </w:r>
          </w:p>
        </w:tc>
      </w:tr>
      <w:tr w:rsidR="00060E39" w:rsidRPr="003455B2" w14:paraId="565B261E" w14:textId="77777777" w:rsidTr="00507A1C">
        <w:trPr>
          <w:trHeight w:hRule="exact" w:val="1980"/>
          <w:tblHeader/>
        </w:trPr>
        <w:tc>
          <w:tcPr>
            <w:tcW w:w="2922" w:type="dxa"/>
            <w:tcBorders>
              <w:top w:val="single" w:sz="5" w:space="0" w:color="000000"/>
              <w:left w:val="single" w:sz="5" w:space="0" w:color="000000"/>
              <w:bottom w:val="single" w:sz="5" w:space="0" w:color="000000"/>
              <w:right w:val="single" w:sz="5" w:space="0" w:color="000000"/>
            </w:tcBorders>
          </w:tcPr>
          <w:p w14:paraId="088BA4D5" w14:textId="77777777" w:rsidR="00060E39" w:rsidRPr="003455B2" w:rsidRDefault="00060E39" w:rsidP="00060E39">
            <w:pPr>
              <w:spacing w:line="229" w:lineRule="exact"/>
              <w:ind w:left="102"/>
              <w:rPr>
                <w:sz w:val="20"/>
                <w:szCs w:val="20"/>
              </w:rPr>
            </w:pPr>
            <w:r w:rsidRPr="003455B2">
              <w:rPr>
                <w:sz w:val="20"/>
                <w:szCs w:val="20"/>
              </w:rPr>
              <w:t>../../restrictionOfCare</w:t>
            </w:r>
          </w:p>
        </w:tc>
        <w:tc>
          <w:tcPr>
            <w:tcW w:w="1559" w:type="dxa"/>
            <w:tcBorders>
              <w:top w:val="single" w:sz="5" w:space="0" w:color="000000"/>
              <w:left w:val="single" w:sz="5" w:space="0" w:color="000000"/>
              <w:bottom w:val="single" w:sz="5" w:space="0" w:color="000000"/>
              <w:right w:val="single" w:sz="5" w:space="0" w:color="000000"/>
            </w:tcBorders>
          </w:tcPr>
          <w:p w14:paraId="703F2E82" w14:textId="77777777" w:rsidR="00060E39" w:rsidRPr="003455B2" w:rsidRDefault="00060E39" w:rsidP="00060E39">
            <w:pPr>
              <w:rPr>
                <w:sz w:val="20"/>
                <w:szCs w:val="20"/>
              </w:rPr>
            </w:pPr>
            <w:r>
              <w:rPr>
                <w:sz w:val="20"/>
                <w:szCs w:val="20"/>
              </w:rPr>
              <w:t>RestrictionOfCareType</w:t>
            </w:r>
          </w:p>
        </w:tc>
        <w:tc>
          <w:tcPr>
            <w:tcW w:w="3969" w:type="dxa"/>
            <w:tcBorders>
              <w:top w:val="single" w:sz="5" w:space="0" w:color="000000"/>
              <w:left w:val="single" w:sz="5" w:space="0" w:color="000000"/>
              <w:bottom w:val="single" w:sz="5" w:space="0" w:color="000000"/>
              <w:right w:val="single" w:sz="5" w:space="0" w:color="000000"/>
            </w:tcBorders>
          </w:tcPr>
          <w:p w14:paraId="42E814BB" w14:textId="77777777" w:rsidR="00060E39" w:rsidRPr="003455B2" w:rsidRDefault="00060E39" w:rsidP="00060E39">
            <w:pPr>
              <w:rPr>
                <w:spacing w:val="-1"/>
                <w:sz w:val="20"/>
                <w:szCs w:val="20"/>
              </w:rPr>
            </w:pPr>
            <w:r w:rsidRPr="00686491">
              <w:rPr>
                <w:spacing w:val="-1"/>
                <w:sz w:val="20"/>
                <w:szCs w:val="20"/>
              </w:rPr>
              <w:t>En och endast en av hypersensitivity, seriousDisease, treatment, communicableDisease, restrictionOfCare och unstructuredAlertInformation ska anges (den som motsvarar uppmärksamhetstyp (typeOfAlertInformation)).</w:t>
            </w:r>
            <w:r>
              <w:rPr>
                <w:spacing w:val="-1"/>
                <w:sz w:val="20"/>
                <w:szCs w:val="20"/>
              </w:rPr>
              <w:t xml:space="preserve"> Denna klass skiljer sig sig något från motsvarigheten i Varning2-infospec.</w:t>
            </w:r>
          </w:p>
        </w:tc>
        <w:tc>
          <w:tcPr>
            <w:tcW w:w="851" w:type="dxa"/>
            <w:tcBorders>
              <w:top w:val="single" w:sz="5" w:space="0" w:color="000000"/>
              <w:left w:val="single" w:sz="5" w:space="0" w:color="000000"/>
              <w:bottom w:val="single" w:sz="5" w:space="0" w:color="000000"/>
              <w:right w:val="single" w:sz="5" w:space="0" w:color="000000"/>
            </w:tcBorders>
          </w:tcPr>
          <w:p w14:paraId="5C702C2A" w14:textId="77777777" w:rsidR="00060E39" w:rsidRPr="003455B2" w:rsidRDefault="00060E39" w:rsidP="00060E39">
            <w:pPr>
              <w:rPr>
                <w:sz w:val="20"/>
                <w:szCs w:val="20"/>
              </w:rPr>
            </w:pPr>
            <w:r w:rsidRPr="003455B2">
              <w:rPr>
                <w:spacing w:val="-1"/>
                <w:sz w:val="20"/>
                <w:szCs w:val="20"/>
              </w:rPr>
              <w:t>0..1</w:t>
            </w:r>
          </w:p>
        </w:tc>
      </w:tr>
      <w:tr w:rsidR="00060E39" w:rsidRPr="00686491" w14:paraId="3879DA78" w14:textId="77777777" w:rsidTr="00507A1C">
        <w:trPr>
          <w:trHeight w:hRule="exact" w:val="926"/>
          <w:tblHeader/>
        </w:trPr>
        <w:tc>
          <w:tcPr>
            <w:tcW w:w="2922" w:type="dxa"/>
            <w:tcBorders>
              <w:top w:val="single" w:sz="5" w:space="0" w:color="000000"/>
              <w:left w:val="single" w:sz="5" w:space="0" w:color="000000"/>
              <w:bottom w:val="single" w:sz="5" w:space="0" w:color="000000"/>
              <w:right w:val="single" w:sz="5" w:space="0" w:color="000000"/>
            </w:tcBorders>
          </w:tcPr>
          <w:p w14:paraId="01D22518" w14:textId="25D0FC25" w:rsidR="00060E39" w:rsidRPr="00686491" w:rsidRDefault="00060E39" w:rsidP="00060E39">
            <w:pPr>
              <w:rPr>
                <w:sz w:val="20"/>
                <w:szCs w:val="20"/>
              </w:rPr>
            </w:pPr>
            <w:r w:rsidRPr="00100DC9">
              <w:rPr>
                <w:sz w:val="20"/>
                <w:szCs w:val="20"/>
                <w:highlight w:val="yellow"/>
              </w:rPr>
              <w:t>../../../restrictionOfCare</w:t>
            </w:r>
            <w:r w:rsidR="00100DC9" w:rsidRPr="00100DC9">
              <w:rPr>
                <w:sz w:val="20"/>
                <w:szCs w:val="20"/>
                <w:highlight w:val="yellow"/>
              </w:rPr>
              <w:t>Comment</w:t>
            </w:r>
          </w:p>
        </w:tc>
        <w:tc>
          <w:tcPr>
            <w:tcW w:w="1559" w:type="dxa"/>
            <w:tcBorders>
              <w:top w:val="single" w:sz="5" w:space="0" w:color="000000"/>
              <w:left w:val="single" w:sz="5" w:space="0" w:color="000000"/>
              <w:bottom w:val="single" w:sz="5" w:space="0" w:color="000000"/>
              <w:right w:val="single" w:sz="5" w:space="0" w:color="000000"/>
            </w:tcBorders>
          </w:tcPr>
          <w:p w14:paraId="75E5B52D" w14:textId="77777777" w:rsidR="00060E39" w:rsidRPr="00686491" w:rsidRDefault="00060E39" w:rsidP="00060E39">
            <w:pPr>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86466AE" w14:textId="77777777" w:rsidR="00060E39" w:rsidRPr="003455B2" w:rsidRDefault="00060E39" w:rsidP="00060E39">
            <w:pPr>
              <w:rPr>
                <w:sz w:val="20"/>
                <w:szCs w:val="20"/>
              </w:rPr>
            </w:pPr>
            <w:r w:rsidRPr="003455B2">
              <w:rPr>
                <w:sz w:val="20"/>
                <w:szCs w:val="20"/>
              </w:rPr>
              <w:t>Text som innehåller information om ett uppmärskammat förhållande som inte avser överkänslighet, annat medicinskt tillstånd, be</w:t>
            </w:r>
            <w:r>
              <w:rPr>
                <w:sz w:val="20"/>
                <w:szCs w:val="20"/>
              </w:rPr>
              <w:t>handling eller arbetsmiljörisk.</w:t>
            </w:r>
          </w:p>
          <w:p w14:paraId="0EC3D7D6" w14:textId="77777777" w:rsidR="00060E39" w:rsidRPr="00686491" w:rsidRDefault="00060E39" w:rsidP="00060E3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A3BF02E" w14:textId="77777777" w:rsidR="00060E39" w:rsidRPr="00686491" w:rsidRDefault="00060E39" w:rsidP="00060E39">
            <w:pPr>
              <w:rPr>
                <w:spacing w:val="-1"/>
                <w:sz w:val="20"/>
                <w:szCs w:val="20"/>
              </w:rPr>
            </w:pPr>
            <w:r>
              <w:rPr>
                <w:spacing w:val="-1"/>
                <w:sz w:val="20"/>
                <w:szCs w:val="20"/>
              </w:rPr>
              <w:t>1..1</w:t>
            </w:r>
          </w:p>
        </w:tc>
      </w:tr>
      <w:tr w:rsidR="00060E39" w:rsidRPr="00BA77A9" w14:paraId="57354EB0" w14:textId="77777777" w:rsidTr="00507A1C">
        <w:trPr>
          <w:trHeight w:hRule="exact" w:val="1130"/>
          <w:tblHeader/>
        </w:trPr>
        <w:tc>
          <w:tcPr>
            <w:tcW w:w="2922" w:type="dxa"/>
            <w:tcBorders>
              <w:top w:val="single" w:sz="5" w:space="0" w:color="000000"/>
              <w:left w:val="single" w:sz="5" w:space="0" w:color="000000"/>
              <w:bottom w:val="single" w:sz="5" w:space="0" w:color="000000"/>
              <w:right w:val="single" w:sz="5" w:space="0" w:color="000000"/>
            </w:tcBorders>
          </w:tcPr>
          <w:p w14:paraId="35BF0B8E" w14:textId="77777777" w:rsidR="00060E39" w:rsidRPr="003455B2" w:rsidRDefault="00060E39" w:rsidP="00060E39">
            <w:pPr>
              <w:rPr>
                <w:sz w:val="20"/>
                <w:szCs w:val="20"/>
              </w:rPr>
            </w:pPr>
            <w:r w:rsidRPr="003455B2">
              <w:rPr>
                <w:sz w:val="20"/>
                <w:szCs w:val="20"/>
              </w:rPr>
              <w:t>../../</w:t>
            </w:r>
            <w:r w:rsidRPr="00686491">
              <w:rPr>
                <w:sz w:val="20"/>
                <w:szCs w:val="20"/>
              </w:rPr>
              <w:t>unstructuredAlertInformation</w:t>
            </w:r>
          </w:p>
        </w:tc>
        <w:tc>
          <w:tcPr>
            <w:tcW w:w="1559" w:type="dxa"/>
            <w:tcBorders>
              <w:top w:val="single" w:sz="5" w:space="0" w:color="000000"/>
              <w:left w:val="single" w:sz="5" w:space="0" w:color="000000"/>
              <w:bottom w:val="single" w:sz="5" w:space="0" w:color="000000"/>
              <w:right w:val="single" w:sz="5" w:space="0" w:color="000000"/>
            </w:tcBorders>
          </w:tcPr>
          <w:p w14:paraId="7D2B17E1" w14:textId="77777777" w:rsidR="00060E39" w:rsidRPr="003455B2" w:rsidRDefault="00060E39" w:rsidP="00060E39">
            <w:pPr>
              <w:rPr>
                <w:sz w:val="20"/>
                <w:szCs w:val="20"/>
              </w:rPr>
            </w:pPr>
            <w:r>
              <w:rPr>
                <w:sz w:val="20"/>
                <w:szCs w:val="20"/>
              </w:rPr>
              <w:t>UnstructuredAlertInformationType</w:t>
            </w:r>
          </w:p>
        </w:tc>
        <w:tc>
          <w:tcPr>
            <w:tcW w:w="3969" w:type="dxa"/>
            <w:tcBorders>
              <w:top w:val="single" w:sz="5" w:space="0" w:color="000000"/>
              <w:left w:val="single" w:sz="5" w:space="0" w:color="000000"/>
              <w:bottom w:val="single" w:sz="5" w:space="0" w:color="000000"/>
              <w:right w:val="single" w:sz="5" w:space="0" w:color="000000"/>
            </w:tcBorders>
          </w:tcPr>
          <w:p w14:paraId="79401602" w14:textId="77777777" w:rsidR="00060E39" w:rsidRPr="00BA77A9" w:rsidRDefault="00060E39" w:rsidP="00060E39">
            <w:pPr>
              <w:rPr>
                <w:sz w:val="20"/>
                <w:szCs w:val="20"/>
              </w:rPr>
            </w:pPr>
            <w:r w:rsidRPr="00BA77A9">
              <w:rPr>
                <w:sz w:val="20"/>
                <w:szCs w:val="20"/>
              </w:rPr>
              <w:t>En och endast en av hypersensitivity, seriousDisease, treatment, communicableDisease, restrictionOfCare och unstructuredAlertInformation ska anges (den som motsvarar uppmärksamhetstyp (typeOfAlertInformation)).</w:t>
            </w:r>
          </w:p>
        </w:tc>
        <w:tc>
          <w:tcPr>
            <w:tcW w:w="851" w:type="dxa"/>
            <w:tcBorders>
              <w:top w:val="single" w:sz="5" w:space="0" w:color="000000"/>
              <w:left w:val="single" w:sz="5" w:space="0" w:color="000000"/>
              <w:bottom w:val="single" w:sz="5" w:space="0" w:color="000000"/>
              <w:right w:val="single" w:sz="5" w:space="0" w:color="000000"/>
            </w:tcBorders>
          </w:tcPr>
          <w:p w14:paraId="2A9953EC" w14:textId="77777777" w:rsidR="00060E39" w:rsidRPr="00BA77A9" w:rsidRDefault="00060E39" w:rsidP="00060E39">
            <w:pPr>
              <w:rPr>
                <w:spacing w:val="-1"/>
                <w:sz w:val="20"/>
                <w:szCs w:val="20"/>
              </w:rPr>
            </w:pPr>
            <w:r>
              <w:rPr>
                <w:spacing w:val="-1"/>
                <w:sz w:val="20"/>
                <w:szCs w:val="20"/>
              </w:rPr>
              <w:t>0..1</w:t>
            </w:r>
          </w:p>
        </w:tc>
      </w:tr>
      <w:tr w:rsidR="00060E39" w:rsidRPr="003455B2" w14:paraId="661093DB" w14:textId="77777777" w:rsidTr="00507A1C">
        <w:trPr>
          <w:trHeight w:hRule="exact" w:val="1130"/>
          <w:tblHeader/>
        </w:trPr>
        <w:tc>
          <w:tcPr>
            <w:tcW w:w="2922" w:type="dxa"/>
            <w:tcBorders>
              <w:top w:val="single" w:sz="5" w:space="0" w:color="000000"/>
              <w:left w:val="single" w:sz="5" w:space="0" w:color="000000"/>
              <w:bottom w:val="single" w:sz="5" w:space="0" w:color="000000"/>
              <w:right w:val="single" w:sz="5" w:space="0" w:color="000000"/>
            </w:tcBorders>
          </w:tcPr>
          <w:p w14:paraId="33189A7E" w14:textId="1FF3B4F6" w:rsidR="00060E39" w:rsidRPr="00686491" w:rsidRDefault="00060E39" w:rsidP="00060E39">
            <w:pPr>
              <w:rPr>
                <w:sz w:val="20"/>
                <w:szCs w:val="20"/>
              </w:rPr>
            </w:pPr>
            <w:r w:rsidRPr="003455B2">
              <w:rPr>
                <w:sz w:val="20"/>
                <w:szCs w:val="20"/>
              </w:rPr>
              <w:lastRenderedPageBreak/>
              <w:t>../../</w:t>
            </w:r>
            <w:r w:rsidR="00C470E4">
              <w:rPr>
                <w:sz w:val="20"/>
                <w:szCs w:val="20"/>
              </w:rPr>
              <w:t>../</w:t>
            </w:r>
            <w:r w:rsidRPr="00686491">
              <w:rPr>
                <w:sz w:val="20"/>
                <w:szCs w:val="20"/>
              </w:rPr>
              <w:t>unstructuredAlertInformationHeading</w:t>
            </w:r>
          </w:p>
        </w:tc>
        <w:tc>
          <w:tcPr>
            <w:tcW w:w="1559" w:type="dxa"/>
            <w:tcBorders>
              <w:top w:val="single" w:sz="5" w:space="0" w:color="000000"/>
              <w:left w:val="single" w:sz="5" w:space="0" w:color="000000"/>
              <w:bottom w:val="single" w:sz="5" w:space="0" w:color="000000"/>
              <w:right w:val="single" w:sz="5" w:space="0" w:color="000000"/>
            </w:tcBorders>
          </w:tcPr>
          <w:p w14:paraId="51EBA478" w14:textId="77777777" w:rsidR="00060E39" w:rsidRPr="00686491"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11817C" w14:textId="77777777" w:rsidR="00060E39" w:rsidRPr="000C59A8" w:rsidRDefault="00060E39" w:rsidP="00060E39">
            <w:pPr>
              <w:rPr>
                <w:sz w:val="20"/>
                <w:szCs w:val="20"/>
              </w:rPr>
            </w:pPr>
            <w:r w:rsidRPr="003455B2">
              <w:rPr>
                <w:sz w:val="20"/>
                <w:szCs w:val="20"/>
              </w:rPr>
              <w:t xml:space="preserve">Text som innehåller en beskrivande rubrik för en tidigare utfärdad varning. </w:t>
            </w:r>
            <w:r w:rsidRPr="000C59A8">
              <w:rPr>
                <w:sz w:val="20"/>
                <w:szCs w:val="20"/>
              </w:rPr>
              <w:t>Ska anges om typ av uppmärksamhetssignal = historisk varning. Avser tidigare varningsinformation i systemet vilken inte har preciserats enligt NPÖ-strukturen.</w:t>
            </w:r>
          </w:p>
          <w:p w14:paraId="32A14F7C"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730EED" w14:textId="77777777" w:rsidR="00060E39" w:rsidRPr="003455B2" w:rsidRDefault="00060E39" w:rsidP="00060E39">
            <w:pPr>
              <w:rPr>
                <w:sz w:val="20"/>
                <w:szCs w:val="20"/>
              </w:rPr>
            </w:pPr>
            <w:r>
              <w:rPr>
                <w:spacing w:val="-1"/>
                <w:sz w:val="20"/>
                <w:szCs w:val="20"/>
              </w:rPr>
              <w:t>1..1</w:t>
            </w:r>
          </w:p>
        </w:tc>
      </w:tr>
      <w:tr w:rsidR="00060E39" w:rsidRPr="003455B2" w14:paraId="163F5F64" w14:textId="77777777" w:rsidTr="00507A1C">
        <w:trPr>
          <w:trHeight w:hRule="exact" w:val="1146"/>
          <w:tblHeader/>
        </w:trPr>
        <w:tc>
          <w:tcPr>
            <w:tcW w:w="2922" w:type="dxa"/>
            <w:tcBorders>
              <w:top w:val="single" w:sz="5" w:space="0" w:color="000000"/>
              <w:left w:val="single" w:sz="5" w:space="0" w:color="000000"/>
              <w:bottom w:val="single" w:sz="5" w:space="0" w:color="000000"/>
              <w:right w:val="single" w:sz="5" w:space="0" w:color="000000"/>
            </w:tcBorders>
          </w:tcPr>
          <w:p w14:paraId="250518D8" w14:textId="637214E9" w:rsidR="00060E39" w:rsidRPr="009E1560" w:rsidRDefault="00060E39" w:rsidP="00060E39">
            <w:pPr>
              <w:rPr>
                <w:sz w:val="20"/>
                <w:szCs w:val="20"/>
              </w:rPr>
            </w:pPr>
            <w:r w:rsidRPr="003455B2">
              <w:rPr>
                <w:sz w:val="20"/>
                <w:szCs w:val="20"/>
              </w:rPr>
              <w:t>../../</w:t>
            </w:r>
            <w:r w:rsidR="00C470E4">
              <w:rPr>
                <w:sz w:val="20"/>
                <w:szCs w:val="20"/>
              </w:rPr>
              <w:t>../</w:t>
            </w:r>
            <w:r w:rsidRPr="003455B2">
              <w:rPr>
                <w:sz w:val="20"/>
                <w:szCs w:val="20"/>
              </w:rPr>
              <w:t>unstructuredAlertInformationContent</w:t>
            </w:r>
          </w:p>
        </w:tc>
        <w:tc>
          <w:tcPr>
            <w:tcW w:w="1559" w:type="dxa"/>
            <w:tcBorders>
              <w:top w:val="single" w:sz="5" w:space="0" w:color="000000"/>
              <w:left w:val="single" w:sz="5" w:space="0" w:color="000000"/>
              <w:bottom w:val="single" w:sz="5" w:space="0" w:color="000000"/>
              <w:right w:val="single" w:sz="5" w:space="0" w:color="000000"/>
            </w:tcBorders>
          </w:tcPr>
          <w:p w14:paraId="4F96D99B"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926DF8E" w14:textId="77777777" w:rsidR="00060E39" w:rsidRPr="000C59A8" w:rsidRDefault="00060E39" w:rsidP="00060E39">
            <w:pPr>
              <w:rPr>
                <w:sz w:val="20"/>
                <w:szCs w:val="20"/>
              </w:rPr>
            </w:pPr>
            <w:r w:rsidRPr="003455B2">
              <w:rPr>
                <w:sz w:val="20"/>
                <w:szCs w:val="20"/>
              </w:rPr>
              <w:t xml:space="preserve">Text som beskriver vad varningen gäller, samt viss administrativ information. </w:t>
            </w:r>
            <w:r w:rsidRPr="000C59A8">
              <w:rPr>
                <w:sz w:val="20"/>
                <w:szCs w:val="20"/>
              </w:rPr>
              <w:t>Ska anges om typ av uppmärksamhetssignal = historisk varning. Avser tidigare varningsinformation i systemet vilken inte har preciserats enligt NPÖ-strukturen.</w:t>
            </w:r>
          </w:p>
          <w:p w14:paraId="135B3909"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DA7B7B5" w14:textId="77777777" w:rsidR="00060E39" w:rsidRPr="003455B2" w:rsidRDefault="00060E39" w:rsidP="00060E39">
            <w:pPr>
              <w:rPr>
                <w:sz w:val="20"/>
                <w:szCs w:val="20"/>
              </w:rPr>
            </w:pPr>
            <w:r>
              <w:rPr>
                <w:spacing w:val="-1"/>
                <w:sz w:val="20"/>
                <w:szCs w:val="20"/>
              </w:rPr>
              <w:t>1..1</w:t>
            </w:r>
          </w:p>
        </w:tc>
      </w:tr>
      <w:tr w:rsidR="00060E39" w:rsidRPr="003455B2" w14:paraId="09C87F62"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183B417E" w14:textId="77777777" w:rsidR="00060E39" w:rsidRPr="009E1560" w:rsidRDefault="00060E39" w:rsidP="00060E39">
            <w:pPr>
              <w:rPr>
                <w:sz w:val="20"/>
                <w:szCs w:val="20"/>
              </w:rPr>
            </w:pPr>
            <w:r w:rsidRPr="003455B2">
              <w:rPr>
                <w:sz w:val="20"/>
                <w:szCs w:val="20"/>
              </w:rPr>
              <w:t>../../relatedAlertInformation</w:t>
            </w:r>
          </w:p>
        </w:tc>
        <w:tc>
          <w:tcPr>
            <w:tcW w:w="1559" w:type="dxa"/>
            <w:tcBorders>
              <w:top w:val="single" w:sz="5" w:space="0" w:color="000000"/>
              <w:left w:val="single" w:sz="5" w:space="0" w:color="000000"/>
              <w:bottom w:val="single" w:sz="5" w:space="0" w:color="000000"/>
              <w:right w:val="single" w:sz="5" w:space="0" w:color="000000"/>
            </w:tcBorders>
          </w:tcPr>
          <w:p w14:paraId="344C4129" w14:textId="77777777" w:rsidR="00060E39" w:rsidRPr="003455B2" w:rsidRDefault="00060E39" w:rsidP="00060E39">
            <w:pPr>
              <w:rPr>
                <w:sz w:val="20"/>
                <w:szCs w:val="20"/>
              </w:rPr>
            </w:pPr>
            <w:r w:rsidRPr="003455B2">
              <w:rPr>
                <w:sz w:val="20"/>
                <w:szCs w:val="20"/>
              </w:rPr>
              <w:t>RelatedAlertInformationType</w:t>
            </w:r>
          </w:p>
        </w:tc>
        <w:tc>
          <w:tcPr>
            <w:tcW w:w="3969" w:type="dxa"/>
            <w:tcBorders>
              <w:top w:val="single" w:sz="5" w:space="0" w:color="000000"/>
              <w:left w:val="single" w:sz="5" w:space="0" w:color="000000"/>
              <w:bottom w:val="single" w:sz="5" w:space="0" w:color="000000"/>
              <w:right w:val="single" w:sz="5" w:space="0" w:color="000000"/>
            </w:tcBorders>
          </w:tcPr>
          <w:p w14:paraId="6C6C992F" w14:textId="77777777" w:rsidR="00060E39" w:rsidRPr="003455B2" w:rsidRDefault="00060E39" w:rsidP="00060E39">
            <w:pPr>
              <w:rPr>
                <w:sz w:val="20"/>
                <w:szCs w:val="20"/>
              </w:rPr>
            </w:pPr>
            <w:r w:rsidRPr="003455B2">
              <w:rPr>
                <w:sz w:val="20"/>
                <w:szCs w:val="20"/>
              </w:rPr>
              <w:t>Information om samband uppmärksamhetssignal</w:t>
            </w:r>
          </w:p>
        </w:tc>
        <w:tc>
          <w:tcPr>
            <w:tcW w:w="851" w:type="dxa"/>
            <w:tcBorders>
              <w:top w:val="single" w:sz="5" w:space="0" w:color="000000"/>
              <w:left w:val="single" w:sz="5" w:space="0" w:color="000000"/>
              <w:bottom w:val="single" w:sz="5" w:space="0" w:color="000000"/>
              <w:right w:val="single" w:sz="5" w:space="0" w:color="000000"/>
            </w:tcBorders>
          </w:tcPr>
          <w:p w14:paraId="1D3D915E" w14:textId="77777777" w:rsidR="00060E39" w:rsidRPr="003455B2" w:rsidRDefault="00060E39" w:rsidP="00060E39">
            <w:pPr>
              <w:rPr>
                <w:sz w:val="20"/>
                <w:szCs w:val="20"/>
              </w:rPr>
            </w:pPr>
            <w:r w:rsidRPr="003455B2">
              <w:rPr>
                <w:sz w:val="20"/>
                <w:szCs w:val="20"/>
              </w:rPr>
              <w:t>0..*</w:t>
            </w:r>
          </w:p>
          <w:p w14:paraId="5DFE8F33" w14:textId="77777777" w:rsidR="00060E39" w:rsidRPr="003455B2" w:rsidRDefault="00060E39" w:rsidP="00060E39">
            <w:pPr>
              <w:spacing w:line="226" w:lineRule="exact"/>
              <w:rPr>
                <w:spacing w:val="-1"/>
                <w:sz w:val="20"/>
                <w:szCs w:val="20"/>
              </w:rPr>
            </w:pPr>
          </w:p>
        </w:tc>
      </w:tr>
      <w:tr w:rsidR="00060E39" w:rsidRPr="003455B2" w14:paraId="171D1D05" w14:textId="77777777" w:rsidTr="00507A1C">
        <w:trPr>
          <w:trHeight w:hRule="exact" w:val="789"/>
          <w:tblHeader/>
        </w:trPr>
        <w:tc>
          <w:tcPr>
            <w:tcW w:w="2922" w:type="dxa"/>
            <w:tcBorders>
              <w:top w:val="single" w:sz="5" w:space="0" w:color="000000"/>
              <w:left w:val="single" w:sz="5" w:space="0" w:color="000000"/>
              <w:bottom w:val="single" w:sz="5" w:space="0" w:color="000000"/>
              <w:right w:val="single" w:sz="5" w:space="0" w:color="000000"/>
            </w:tcBorders>
          </w:tcPr>
          <w:p w14:paraId="6BCB7CA2" w14:textId="77777777" w:rsidR="00060E39" w:rsidRPr="003455B2" w:rsidRDefault="00060E39" w:rsidP="00060E39">
            <w:pPr>
              <w:rPr>
                <w:sz w:val="20"/>
                <w:szCs w:val="20"/>
              </w:rPr>
            </w:pPr>
            <w:r w:rsidRPr="003455B2">
              <w:rPr>
                <w:sz w:val="20"/>
                <w:szCs w:val="20"/>
              </w:rPr>
              <w:t>../../../typeOfAlertInformationRelation</w:t>
            </w:r>
            <w:r>
              <w:rPr>
                <w:sz w:val="20"/>
                <w:szCs w:val="20"/>
              </w:rPr>
              <w:t>ship</w:t>
            </w:r>
          </w:p>
        </w:tc>
        <w:tc>
          <w:tcPr>
            <w:tcW w:w="1559" w:type="dxa"/>
            <w:tcBorders>
              <w:top w:val="single" w:sz="5" w:space="0" w:color="000000"/>
              <w:left w:val="single" w:sz="5" w:space="0" w:color="000000"/>
              <w:bottom w:val="single" w:sz="5" w:space="0" w:color="000000"/>
              <w:right w:val="single" w:sz="5" w:space="0" w:color="000000"/>
            </w:tcBorders>
          </w:tcPr>
          <w:p w14:paraId="78794F3B" w14:textId="77777777" w:rsidR="00060E39" w:rsidRPr="003455B2" w:rsidRDefault="00060E39" w:rsidP="00060E39">
            <w:pPr>
              <w:rPr>
                <w:sz w:val="20"/>
                <w:szCs w:val="20"/>
              </w:rPr>
            </w:pPr>
            <w:r w:rsidRPr="003455B2">
              <w:rPr>
                <w:sz w:val="20"/>
                <w:szCs w:val="20"/>
              </w:rPr>
              <w:t>CVType</w:t>
            </w:r>
          </w:p>
          <w:p w14:paraId="60E1785A" w14:textId="77777777" w:rsidR="00060E39" w:rsidRPr="003455B2" w:rsidRDefault="00060E39" w:rsidP="00060E3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0084" w14:textId="77777777" w:rsidR="00060E39" w:rsidRPr="000C59A8" w:rsidRDefault="00060E39" w:rsidP="00060E39">
            <w:pPr>
              <w:rPr>
                <w:sz w:val="20"/>
                <w:szCs w:val="20"/>
              </w:rPr>
            </w:pPr>
            <w:r w:rsidRPr="003455B2">
              <w:rPr>
                <w:sz w:val="20"/>
                <w:szCs w:val="20"/>
              </w:rPr>
              <w:t>Text som anger vilken typ av samband som avses. NPÖ RIV 2.2.0 kräver att KV Sambandstyp (1.2.752.129.2.2.2.4) används.</w:t>
            </w:r>
          </w:p>
        </w:tc>
        <w:tc>
          <w:tcPr>
            <w:tcW w:w="851" w:type="dxa"/>
            <w:tcBorders>
              <w:top w:val="single" w:sz="5" w:space="0" w:color="000000"/>
              <w:left w:val="single" w:sz="5" w:space="0" w:color="000000"/>
              <w:bottom w:val="single" w:sz="5" w:space="0" w:color="000000"/>
              <w:right w:val="single" w:sz="5" w:space="0" w:color="000000"/>
            </w:tcBorders>
          </w:tcPr>
          <w:p w14:paraId="6DC7B067" w14:textId="77777777" w:rsidR="00060E39" w:rsidRPr="003455B2" w:rsidRDefault="00060E39" w:rsidP="00060E39">
            <w:pPr>
              <w:rPr>
                <w:sz w:val="20"/>
                <w:szCs w:val="20"/>
              </w:rPr>
            </w:pPr>
            <w:r w:rsidRPr="003455B2">
              <w:rPr>
                <w:sz w:val="20"/>
                <w:szCs w:val="20"/>
              </w:rPr>
              <w:t>1..1</w:t>
            </w:r>
          </w:p>
          <w:p w14:paraId="20C74134" w14:textId="77777777" w:rsidR="00060E39" w:rsidRPr="003455B2" w:rsidRDefault="00060E39" w:rsidP="00060E39">
            <w:pPr>
              <w:spacing w:line="226" w:lineRule="exact"/>
              <w:rPr>
                <w:spacing w:val="-1"/>
                <w:sz w:val="20"/>
                <w:szCs w:val="20"/>
              </w:rPr>
            </w:pPr>
          </w:p>
        </w:tc>
      </w:tr>
      <w:tr w:rsidR="00060E39" w:rsidRPr="003455B2" w14:paraId="541512F8" w14:textId="77777777" w:rsidTr="00507A1C">
        <w:trPr>
          <w:trHeight w:hRule="exact" w:val="701"/>
          <w:tblHeader/>
        </w:trPr>
        <w:tc>
          <w:tcPr>
            <w:tcW w:w="2922" w:type="dxa"/>
            <w:tcBorders>
              <w:top w:val="single" w:sz="5" w:space="0" w:color="000000"/>
              <w:left w:val="single" w:sz="5" w:space="0" w:color="000000"/>
              <w:bottom w:val="single" w:sz="5" w:space="0" w:color="000000"/>
              <w:right w:val="single" w:sz="5" w:space="0" w:color="000000"/>
            </w:tcBorders>
          </w:tcPr>
          <w:p w14:paraId="52EEF3F9" w14:textId="77777777" w:rsidR="00060E39" w:rsidRPr="003455B2" w:rsidRDefault="00060E39" w:rsidP="00060E39">
            <w:pPr>
              <w:rPr>
                <w:sz w:val="20"/>
                <w:szCs w:val="20"/>
              </w:rPr>
            </w:pPr>
            <w:r w:rsidRPr="003455B2">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34128946"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2918E6" w14:textId="77777777" w:rsidR="00060E39" w:rsidRPr="003455B2" w:rsidRDefault="00060E39" w:rsidP="00060E39">
            <w:pPr>
              <w:spacing w:line="229" w:lineRule="exact"/>
              <w:ind w:left="102"/>
              <w:rPr>
                <w:spacing w:val="-1"/>
                <w:sz w:val="20"/>
                <w:szCs w:val="20"/>
              </w:rPr>
            </w:pPr>
            <w:r w:rsidRPr="003455B2">
              <w:rPr>
                <w:spacing w:val="-1"/>
                <w:sz w:val="20"/>
                <w:szCs w:val="20"/>
              </w:rPr>
              <w:t>Kod för samband uppmärksamhetssignal. Om code anges måste också displayName och codeSystem anges.</w:t>
            </w:r>
          </w:p>
        </w:tc>
        <w:tc>
          <w:tcPr>
            <w:tcW w:w="851" w:type="dxa"/>
            <w:tcBorders>
              <w:top w:val="single" w:sz="5" w:space="0" w:color="000000"/>
              <w:left w:val="single" w:sz="5" w:space="0" w:color="000000"/>
              <w:bottom w:val="single" w:sz="5" w:space="0" w:color="000000"/>
              <w:right w:val="single" w:sz="5" w:space="0" w:color="000000"/>
            </w:tcBorders>
          </w:tcPr>
          <w:p w14:paraId="31ACFA8F" w14:textId="77777777" w:rsidR="00060E39" w:rsidRPr="003455B2" w:rsidRDefault="00060E39" w:rsidP="00060E39">
            <w:pPr>
              <w:rPr>
                <w:sz w:val="20"/>
                <w:szCs w:val="20"/>
              </w:rPr>
            </w:pPr>
            <w:r w:rsidRPr="003455B2">
              <w:rPr>
                <w:spacing w:val="-1"/>
                <w:sz w:val="20"/>
                <w:szCs w:val="20"/>
              </w:rPr>
              <w:t>0..1</w:t>
            </w:r>
          </w:p>
        </w:tc>
      </w:tr>
      <w:tr w:rsidR="00060E39" w:rsidRPr="003455B2" w14:paraId="48CA4466" w14:textId="77777777" w:rsidTr="00507A1C">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478597D3" w14:textId="77777777" w:rsidR="00060E39" w:rsidRPr="003455B2" w:rsidRDefault="00060E39" w:rsidP="00060E39">
            <w:pPr>
              <w:rPr>
                <w:sz w:val="20"/>
                <w:szCs w:val="20"/>
              </w:rPr>
            </w:pPr>
            <w:r w:rsidRPr="003455B2">
              <w:rPr>
                <w:sz w:val="20"/>
                <w:szCs w:val="20"/>
              </w:rPr>
              <w:t>../../../../displayName</w:t>
            </w:r>
          </w:p>
        </w:tc>
        <w:tc>
          <w:tcPr>
            <w:tcW w:w="1559" w:type="dxa"/>
            <w:tcBorders>
              <w:top w:val="single" w:sz="5" w:space="0" w:color="000000"/>
              <w:left w:val="single" w:sz="5" w:space="0" w:color="000000"/>
              <w:bottom w:val="single" w:sz="5" w:space="0" w:color="000000"/>
              <w:right w:val="single" w:sz="5" w:space="0" w:color="000000"/>
            </w:tcBorders>
          </w:tcPr>
          <w:p w14:paraId="6B1E4A6C"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1A0A19" w14:textId="77777777" w:rsidR="00060E39" w:rsidRPr="003455B2" w:rsidRDefault="00060E39" w:rsidP="00060E39">
            <w:pPr>
              <w:spacing w:line="229" w:lineRule="exact"/>
              <w:ind w:left="102"/>
              <w:rPr>
                <w:spacing w:val="-1"/>
                <w:sz w:val="20"/>
                <w:szCs w:val="20"/>
              </w:rPr>
            </w:pPr>
            <w:r w:rsidRPr="003455B2">
              <w:rPr>
                <w:spacing w:val="-1"/>
                <w:sz w:val="20"/>
                <w:szCs w:val="20"/>
              </w:rPr>
              <w:t>Klartext för samband uppmärksamhetssignal. Om displayName anges måste också code och codeSystem anges.</w:t>
            </w:r>
          </w:p>
        </w:tc>
        <w:tc>
          <w:tcPr>
            <w:tcW w:w="851" w:type="dxa"/>
            <w:tcBorders>
              <w:top w:val="single" w:sz="5" w:space="0" w:color="000000"/>
              <w:left w:val="single" w:sz="5" w:space="0" w:color="000000"/>
              <w:bottom w:val="single" w:sz="5" w:space="0" w:color="000000"/>
              <w:right w:val="single" w:sz="5" w:space="0" w:color="000000"/>
            </w:tcBorders>
          </w:tcPr>
          <w:p w14:paraId="7602141B" w14:textId="77777777" w:rsidR="00060E39" w:rsidRPr="003455B2" w:rsidRDefault="00060E39" w:rsidP="00060E39">
            <w:pPr>
              <w:rPr>
                <w:sz w:val="20"/>
                <w:szCs w:val="20"/>
              </w:rPr>
            </w:pPr>
            <w:r w:rsidRPr="003455B2">
              <w:rPr>
                <w:spacing w:val="-1"/>
                <w:sz w:val="20"/>
                <w:szCs w:val="20"/>
              </w:rPr>
              <w:t>0..1</w:t>
            </w:r>
          </w:p>
        </w:tc>
      </w:tr>
      <w:tr w:rsidR="00060E39" w:rsidRPr="003455B2" w14:paraId="2289B949" w14:textId="77777777" w:rsidTr="00507A1C">
        <w:trPr>
          <w:trHeight w:hRule="exact" w:val="759"/>
          <w:tblHeader/>
        </w:trPr>
        <w:tc>
          <w:tcPr>
            <w:tcW w:w="2922" w:type="dxa"/>
            <w:tcBorders>
              <w:top w:val="single" w:sz="5" w:space="0" w:color="000000"/>
              <w:left w:val="single" w:sz="5" w:space="0" w:color="000000"/>
              <w:bottom w:val="single" w:sz="5" w:space="0" w:color="000000"/>
              <w:right w:val="single" w:sz="5" w:space="0" w:color="000000"/>
            </w:tcBorders>
          </w:tcPr>
          <w:p w14:paraId="12AEC8CF" w14:textId="77777777" w:rsidR="00060E39" w:rsidRPr="003455B2" w:rsidRDefault="00060E39" w:rsidP="00060E39">
            <w:pPr>
              <w:rPr>
                <w:sz w:val="20"/>
                <w:szCs w:val="20"/>
              </w:rPr>
            </w:pPr>
            <w:r w:rsidRPr="003455B2">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565A792D"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7E7943A" w14:textId="77777777" w:rsidR="00060E39" w:rsidRPr="003455B2" w:rsidRDefault="00060E39" w:rsidP="00060E39">
            <w:pPr>
              <w:spacing w:line="229" w:lineRule="exact"/>
              <w:ind w:left="102"/>
              <w:rPr>
                <w:spacing w:val="-1"/>
                <w:sz w:val="20"/>
                <w:szCs w:val="20"/>
              </w:rPr>
            </w:pPr>
            <w:r w:rsidRPr="003455B2">
              <w:rPr>
                <w:spacing w:val="-1"/>
                <w:sz w:val="20"/>
                <w:szCs w:val="20"/>
              </w:rPr>
              <w:t>Kodsystem för samband uppmärksamhetssignal. Om codeSystem anges måste också code och displayName anges.</w:t>
            </w:r>
          </w:p>
        </w:tc>
        <w:tc>
          <w:tcPr>
            <w:tcW w:w="851" w:type="dxa"/>
            <w:tcBorders>
              <w:top w:val="single" w:sz="5" w:space="0" w:color="000000"/>
              <w:left w:val="single" w:sz="5" w:space="0" w:color="000000"/>
              <w:bottom w:val="single" w:sz="5" w:space="0" w:color="000000"/>
              <w:right w:val="single" w:sz="5" w:space="0" w:color="000000"/>
            </w:tcBorders>
          </w:tcPr>
          <w:p w14:paraId="3A2E6FF4" w14:textId="77777777" w:rsidR="00060E39" w:rsidRPr="003455B2" w:rsidRDefault="00060E39" w:rsidP="00060E39">
            <w:pPr>
              <w:rPr>
                <w:sz w:val="20"/>
                <w:szCs w:val="20"/>
              </w:rPr>
            </w:pPr>
            <w:r w:rsidRPr="003455B2">
              <w:rPr>
                <w:spacing w:val="-1"/>
                <w:sz w:val="20"/>
                <w:szCs w:val="20"/>
              </w:rPr>
              <w:t>0..1</w:t>
            </w:r>
          </w:p>
        </w:tc>
      </w:tr>
      <w:tr w:rsidR="00060E39" w:rsidRPr="003455B2" w14:paraId="2C42111E"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1895F09A" w14:textId="77777777" w:rsidR="00060E39" w:rsidRPr="003455B2" w:rsidRDefault="00060E39" w:rsidP="00060E39">
            <w:pPr>
              <w:rPr>
                <w:sz w:val="20"/>
                <w:szCs w:val="20"/>
              </w:rPr>
            </w:pPr>
            <w:r w:rsidRPr="003455B2">
              <w:rPr>
                <w:sz w:val="20"/>
                <w:szCs w:val="20"/>
              </w:rPr>
              <w:t>../../../../codeSystemName</w:t>
            </w:r>
          </w:p>
        </w:tc>
        <w:tc>
          <w:tcPr>
            <w:tcW w:w="1559" w:type="dxa"/>
            <w:tcBorders>
              <w:top w:val="single" w:sz="5" w:space="0" w:color="000000"/>
              <w:left w:val="single" w:sz="5" w:space="0" w:color="000000"/>
              <w:bottom w:val="single" w:sz="5" w:space="0" w:color="000000"/>
              <w:right w:val="single" w:sz="5" w:space="0" w:color="000000"/>
            </w:tcBorders>
          </w:tcPr>
          <w:p w14:paraId="4B3BF792"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6957BA6" w14:textId="77777777" w:rsidR="00060E39" w:rsidRPr="003455B2" w:rsidRDefault="00060E39" w:rsidP="00060E39">
            <w:pPr>
              <w:spacing w:line="229" w:lineRule="exact"/>
              <w:ind w:left="102"/>
              <w:rPr>
                <w:spacing w:val="-1"/>
                <w:sz w:val="20"/>
                <w:szCs w:val="20"/>
              </w:rPr>
            </w:pPr>
            <w:r w:rsidRPr="003455B2">
              <w:rPr>
                <w:spacing w:val="-1"/>
                <w:sz w:val="20"/>
                <w:szCs w:val="20"/>
              </w:rPr>
              <w:t>Klartext för kodsystem för samband uppmärksamhetssignal.</w:t>
            </w:r>
          </w:p>
        </w:tc>
        <w:tc>
          <w:tcPr>
            <w:tcW w:w="851" w:type="dxa"/>
            <w:tcBorders>
              <w:top w:val="single" w:sz="5" w:space="0" w:color="000000"/>
              <w:left w:val="single" w:sz="5" w:space="0" w:color="000000"/>
              <w:bottom w:val="single" w:sz="5" w:space="0" w:color="000000"/>
              <w:right w:val="single" w:sz="5" w:space="0" w:color="000000"/>
            </w:tcBorders>
          </w:tcPr>
          <w:p w14:paraId="3FB56074" w14:textId="77777777" w:rsidR="00060E39" w:rsidRPr="003455B2" w:rsidRDefault="00060E39" w:rsidP="00060E39">
            <w:pPr>
              <w:rPr>
                <w:sz w:val="20"/>
                <w:szCs w:val="20"/>
              </w:rPr>
            </w:pPr>
            <w:r w:rsidRPr="003455B2">
              <w:rPr>
                <w:spacing w:val="-1"/>
                <w:sz w:val="20"/>
                <w:szCs w:val="20"/>
              </w:rPr>
              <w:t>0..1</w:t>
            </w:r>
          </w:p>
        </w:tc>
      </w:tr>
      <w:tr w:rsidR="00060E39" w:rsidRPr="003455B2" w14:paraId="20CA4AF2"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7D97709B" w14:textId="77777777" w:rsidR="00060E39" w:rsidRPr="003455B2" w:rsidRDefault="00060E39" w:rsidP="00060E39">
            <w:pPr>
              <w:rPr>
                <w:sz w:val="20"/>
                <w:szCs w:val="20"/>
              </w:rPr>
            </w:pPr>
            <w:r w:rsidRPr="003455B2">
              <w:rPr>
                <w:sz w:val="20"/>
                <w:szCs w:val="20"/>
              </w:rPr>
              <w:t>../../../../codeSystemVersion</w:t>
            </w:r>
          </w:p>
        </w:tc>
        <w:tc>
          <w:tcPr>
            <w:tcW w:w="1559" w:type="dxa"/>
            <w:tcBorders>
              <w:top w:val="single" w:sz="5" w:space="0" w:color="000000"/>
              <w:left w:val="single" w:sz="5" w:space="0" w:color="000000"/>
              <w:bottom w:val="single" w:sz="5" w:space="0" w:color="000000"/>
              <w:right w:val="single" w:sz="5" w:space="0" w:color="000000"/>
            </w:tcBorders>
          </w:tcPr>
          <w:p w14:paraId="35C7D9CE"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EFB721A" w14:textId="77777777" w:rsidR="00060E39" w:rsidRPr="003455B2" w:rsidRDefault="00060E39" w:rsidP="00060E39">
            <w:pPr>
              <w:spacing w:line="229" w:lineRule="exact"/>
              <w:ind w:left="102"/>
              <w:rPr>
                <w:spacing w:val="-1"/>
                <w:sz w:val="20"/>
                <w:szCs w:val="20"/>
              </w:rPr>
            </w:pPr>
            <w:r w:rsidRPr="003455B2">
              <w:rPr>
                <w:spacing w:val="-1"/>
                <w:sz w:val="20"/>
                <w:szCs w:val="20"/>
              </w:rPr>
              <w:t>Version för kodsystem för samband uppmärksamhetssignal.</w:t>
            </w:r>
          </w:p>
        </w:tc>
        <w:tc>
          <w:tcPr>
            <w:tcW w:w="851" w:type="dxa"/>
            <w:tcBorders>
              <w:top w:val="single" w:sz="5" w:space="0" w:color="000000"/>
              <w:left w:val="single" w:sz="5" w:space="0" w:color="000000"/>
              <w:bottom w:val="single" w:sz="5" w:space="0" w:color="000000"/>
              <w:right w:val="single" w:sz="5" w:space="0" w:color="000000"/>
            </w:tcBorders>
          </w:tcPr>
          <w:p w14:paraId="1F55271D" w14:textId="77777777" w:rsidR="00060E39" w:rsidRPr="003455B2" w:rsidRDefault="00060E39" w:rsidP="00060E39">
            <w:pPr>
              <w:rPr>
                <w:sz w:val="20"/>
                <w:szCs w:val="20"/>
              </w:rPr>
            </w:pPr>
            <w:r w:rsidRPr="003455B2">
              <w:rPr>
                <w:spacing w:val="-1"/>
                <w:sz w:val="20"/>
                <w:szCs w:val="20"/>
              </w:rPr>
              <w:t>0..1</w:t>
            </w:r>
          </w:p>
        </w:tc>
      </w:tr>
      <w:tr w:rsidR="00060E39" w:rsidRPr="003455B2" w14:paraId="1A429BE6" w14:textId="77777777" w:rsidTr="00507A1C">
        <w:trPr>
          <w:trHeight w:hRule="exact" w:val="1200"/>
          <w:tblHeader/>
        </w:trPr>
        <w:tc>
          <w:tcPr>
            <w:tcW w:w="2922" w:type="dxa"/>
            <w:tcBorders>
              <w:top w:val="single" w:sz="5" w:space="0" w:color="000000"/>
              <w:left w:val="single" w:sz="5" w:space="0" w:color="000000"/>
              <w:bottom w:val="single" w:sz="5" w:space="0" w:color="000000"/>
              <w:right w:val="single" w:sz="5" w:space="0" w:color="000000"/>
            </w:tcBorders>
          </w:tcPr>
          <w:p w14:paraId="0BA9DD5D" w14:textId="77777777" w:rsidR="00060E39" w:rsidRPr="003455B2" w:rsidRDefault="00060E39" w:rsidP="00060E39">
            <w:pPr>
              <w:rPr>
                <w:sz w:val="20"/>
                <w:szCs w:val="20"/>
              </w:rPr>
            </w:pPr>
            <w:r w:rsidRPr="003455B2">
              <w:rPr>
                <w:sz w:val="20"/>
                <w:szCs w:val="20"/>
              </w:rPr>
              <w:t>../../../../originalText</w:t>
            </w:r>
          </w:p>
        </w:tc>
        <w:tc>
          <w:tcPr>
            <w:tcW w:w="1559" w:type="dxa"/>
            <w:tcBorders>
              <w:top w:val="single" w:sz="5" w:space="0" w:color="000000"/>
              <w:left w:val="single" w:sz="5" w:space="0" w:color="000000"/>
              <w:bottom w:val="single" w:sz="5" w:space="0" w:color="000000"/>
              <w:right w:val="single" w:sz="5" w:space="0" w:color="000000"/>
            </w:tcBorders>
          </w:tcPr>
          <w:p w14:paraId="0E9DFC26"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DDEFC98" w14:textId="77777777" w:rsidR="00060E39" w:rsidRPr="003455B2" w:rsidRDefault="00060E39" w:rsidP="00060E39">
            <w:pPr>
              <w:spacing w:line="229" w:lineRule="exact"/>
              <w:rPr>
                <w:spacing w:val="-1"/>
                <w:sz w:val="20"/>
                <w:szCs w:val="20"/>
              </w:rPr>
            </w:pPr>
            <w:r w:rsidRPr="003455B2">
              <w:rPr>
                <w:sz w:val="20"/>
                <w:szCs w:val="20"/>
              </w:rPr>
              <w:t>Används i de fall kod finns i ett lokalt kodverk som ej är identifierat med OID eller när kod helt saknas. I sådana fall skall en beskrivande text anges i originalText. Om originalText anges kan ingen av de övriga elementen anges.</w:t>
            </w:r>
          </w:p>
        </w:tc>
        <w:tc>
          <w:tcPr>
            <w:tcW w:w="851" w:type="dxa"/>
            <w:tcBorders>
              <w:top w:val="single" w:sz="5" w:space="0" w:color="000000"/>
              <w:left w:val="single" w:sz="5" w:space="0" w:color="000000"/>
              <w:bottom w:val="single" w:sz="5" w:space="0" w:color="000000"/>
              <w:right w:val="single" w:sz="5" w:space="0" w:color="000000"/>
            </w:tcBorders>
          </w:tcPr>
          <w:p w14:paraId="4E8D354D" w14:textId="77777777" w:rsidR="00060E39" w:rsidRPr="003455B2" w:rsidRDefault="00060E39" w:rsidP="00060E39">
            <w:pPr>
              <w:rPr>
                <w:sz w:val="20"/>
                <w:szCs w:val="20"/>
              </w:rPr>
            </w:pPr>
            <w:r w:rsidRPr="003455B2">
              <w:rPr>
                <w:spacing w:val="-1"/>
                <w:sz w:val="20"/>
                <w:szCs w:val="20"/>
              </w:rPr>
              <w:t>0..1</w:t>
            </w:r>
          </w:p>
        </w:tc>
      </w:tr>
      <w:tr w:rsidR="00060E39" w:rsidRPr="003455B2" w14:paraId="79F217F0" w14:textId="77777777" w:rsidTr="00507A1C">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086380A1" w14:textId="77777777" w:rsidR="00060E39" w:rsidRPr="003455B2" w:rsidRDefault="00060E39" w:rsidP="00060E39">
            <w:pPr>
              <w:rPr>
                <w:sz w:val="20"/>
                <w:szCs w:val="20"/>
              </w:rPr>
            </w:pPr>
            <w:r w:rsidRPr="003455B2">
              <w:rPr>
                <w:sz w:val="20"/>
                <w:szCs w:val="20"/>
              </w:rPr>
              <w:t>../../../relationComment</w:t>
            </w:r>
          </w:p>
        </w:tc>
        <w:tc>
          <w:tcPr>
            <w:tcW w:w="1559" w:type="dxa"/>
            <w:tcBorders>
              <w:top w:val="single" w:sz="5" w:space="0" w:color="000000"/>
              <w:left w:val="single" w:sz="5" w:space="0" w:color="000000"/>
              <w:bottom w:val="single" w:sz="5" w:space="0" w:color="000000"/>
              <w:right w:val="single" w:sz="5" w:space="0" w:color="000000"/>
            </w:tcBorders>
          </w:tcPr>
          <w:p w14:paraId="6C4A4B32"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33AB88" w14:textId="77777777" w:rsidR="00060E39" w:rsidRPr="003455B2" w:rsidRDefault="00060E39" w:rsidP="00060E39">
            <w:pPr>
              <w:rPr>
                <w:sz w:val="20"/>
                <w:szCs w:val="20"/>
              </w:rPr>
            </w:pPr>
            <w:r w:rsidRPr="003455B2">
              <w:rPr>
                <w:sz w:val="20"/>
                <w:szCs w:val="20"/>
              </w:rPr>
              <w:t>Text som innehåller en kommentar till det aktuella sambandet</w:t>
            </w:r>
          </w:p>
          <w:p w14:paraId="4E486FAD"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BF10FA5" w14:textId="77777777" w:rsidR="00060E39" w:rsidRPr="003455B2" w:rsidRDefault="00060E39" w:rsidP="00060E39">
            <w:pPr>
              <w:rPr>
                <w:sz w:val="20"/>
                <w:szCs w:val="20"/>
              </w:rPr>
            </w:pPr>
            <w:r w:rsidRPr="003455B2">
              <w:rPr>
                <w:spacing w:val="-1"/>
                <w:sz w:val="20"/>
                <w:szCs w:val="20"/>
              </w:rPr>
              <w:t>0..1</w:t>
            </w:r>
          </w:p>
        </w:tc>
      </w:tr>
      <w:tr w:rsidR="00060E39" w:rsidRPr="003455B2" w14:paraId="644E661B" w14:textId="77777777" w:rsidTr="00507A1C">
        <w:trPr>
          <w:trHeight w:hRule="exact" w:val="445"/>
          <w:tblHeader/>
        </w:trPr>
        <w:tc>
          <w:tcPr>
            <w:tcW w:w="2922" w:type="dxa"/>
            <w:tcBorders>
              <w:top w:val="single" w:sz="5" w:space="0" w:color="000000"/>
              <w:left w:val="single" w:sz="5" w:space="0" w:color="000000"/>
              <w:bottom w:val="single" w:sz="5" w:space="0" w:color="000000"/>
              <w:right w:val="single" w:sz="5" w:space="0" w:color="000000"/>
            </w:tcBorders>
          </w:tcPr>
          <w:p w14:paraId="578D3AB6" w14:textId="77777777" w:rsidR="00060E39" w:rsidRPr="009E1560" w:rsidRDefault="00060E39" w:rsidP="00060E39">
            <w:pPr>
              <w:rPr>
                <w:sz w:val="20"/>
                <w:szCs w:val="20"/>
              </w:rPr>
            </w:pPr>
            <w:r w:rsidRPr="003455B2">
              <w:rPr>
                <w:sz w:val="20"/>
                <w:szCs w:val="20"/>
              </w:rPr>
              <w:t>../../../documentId</w:t>
            </w:r>
          </w:p>
        </w:tc>
        <w:tc>
          <w:tcPr>
            <w:tcW w:w="1559" w:type="dxa"/>
            <w:tcBorders>
              <w:top w:val="single" w:sz="5" w:space="0" w:color="000000"/>
              <w:left w:val="single" w:sz="5" w:space="0" w:color="000000"/>
              <w:bottom w:val="single" w:sz="5" w:space="0" w:color="000000"/>
              <w:right w:val="single" w:sz="5" w:space="0" w:color="000000"/>
            </w:tcBorders>
          </w:tcPr>
          <w:p w14:paraId="601240F1" w14:textId="77777777" w:rsidR="00060E39" w:rsidRPr="003455B2" w:rsidRDefault="00060E39" w:rsidP="00060E39">
            <w:pPr>
              <w:rPr>
                <w:sz w:val="20"/>
                <w:szCs w:val="20"/>
              </w:rPr>
            </w:pPr>
            <w:r w:rsidRPr="003455B2">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523BD0" w14:textId="41D95C2E" w:rsidR="00060E39" w:rsidRPr="0049384D" w:rsidRDefault="000B47BF" w:rsidP="00060E39">
            <w:pPr>
              <w:rPr>
                <w:sz w:val="20"/>
                <w:szCs w:val="20"/>
              </w:rPr>
            </w:pPr>
            <w:r>
              <w:rPr>
                <w:sz w:val="20"/>
                <w:szCs w:val="20"/>
              </w:rPr>
              <w:t>Lokalt u</w:t>
            </w:r>
            <w:r w:rsidR="00060E39" w:rsidRPr="0049384D">
              <w:rPr>
                <w:sz w:val="20"/>
                <w:szCs w:val="20"/>
              </w:rPr>
              <w:t>nik identitet för relaterad uppmärksamhetssignal</w:t>
            </w:r>
          </w:p>
          <w:p w14:paraId="68CD615E" w14:textId="77777777" w:rsidR="00060E39" w:rsidRPr="003455B2" w:rsidRDefault="00060E39" w:rsidP="00060E3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1D45F1" w14:textId="77777777" w:rsidR="00060E39" w:rsidRPr="003455B2" w:rsidRDefault="00060E39" w:rsidP="00060E39">
            <w:pPr>
              <w:rPr>
                <w:sz w:val="20"/>
                <w:szCs w:val="20"/>
              </w:rPr>
            </w:pPr>
            <w:r w:rsidRPr="003455B2">
              <w:rPr>
                <w:sz w:val="20"/>
                <w:szCs w:val="20"/>
              </w:rPr>
              <w:t>1..*</w:t>
            </w:r>
          </w:p>
          <w:p w14:paraId="4010EC84" w14:textId="77777777" w:rsidR="00060E39" w:rsidRPr="003455B2" w:rsidRDefault="00060E39" w:rsidP="00060E39">
            <w:pPr>
              <w:spacing w:line="226" w:lineRule="exact"/>
              <w:rPr>
                <w:spacing w:val="-1"/>
                <w:sz w:val="20"/>
                <w:szCs w:val="20"/>
              </w:rPr>
            </w:pPr>
          </w:p>
        </w:tc>
      </w:tr>
    </w:tbl>
    <w:p w14:paraId="36497B50" w14:textId="77777777" w:rsidR="00060E39" w:rsidRDefault="00060E39" w:rsidP="00DB1A1C"/>
    <w:p w14:paraId="66BF7726" w14:textId="4EA4AD59" w:rsidR="00701579" w:rsidRPr="00DB1A1C" w:rsidRDefault="00701579" w:rsidP="00BE6466">
      <w:pPr>
        <w:widowControl w:val="0"/>
      </w:pPr>
    </w:p>
    <w:sectPr w:rsidR="00701579" w:rsidRPr="00DB1A1C" w:rsidSect="00060E39">
      <w:headerReference w:type="default" r:id="rId23"/>
      <w:pgSz w:w="11909" w:h="16840"/>
      <w:pgMar w:top="1480" w:right="1080" w:bottom="280" w:left="1060" w:header="907"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560B3" w14:textId="77777777" w:rsidR="00565229" w:rsidRDefault="00565229">
      <w:r>
        <w:separator/>
      </w:r>
    </w:p>
  </w:endnote>
  <w:endnote w:type="continuationSeparator" w:id="0">
    <w:p w14:paraId="55AC72D6" w14:textId="77777777" w:rsidR="00565229" w:rsidRDefault="00565229">
      <w:r>
        <w:continuationSeparator/>
      </w:r>
    </w:p>
  </w:endnote>
  <w:endnote w:type="continuationNotice" w:id="1">
    <w:p w14:paraId="4A4D2B20" w14:textId="77777777" w:rsidR="00565229" w:rsidRDefault="00565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7B575" w14:textId="77777777" w:rsidR="00565229" w:rsidRDefault="00565229">
      <w:r>
        <w:separator/>
      </w:r>
    </w:p>
  </w:footnote>
  <w:footnote w:type="continuationSeparator" w:id="0">
    <w:p w14:paraId="3DF21E34" w14:textId="77777777" w:rsidR="00565229" w:rsidRDefault="00565229">
      <w:r>
        <w:continuationSeparator/>
      </w:r>
    </w:p>
  </w:footnote>
  <w:footnote w:type="continuationNotice" w:id="1">
    <w:p w14:paraId="45011378" w14:textId="77777777" w:rsidR="00565229" w:rsidRDefault="005652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21BF8"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721BF8" w:rsidRDefault="00721BF8"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21BF8" w:rsidRDefault="00721BF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21BF8" w:rsidRDefault="00721BF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21BF8"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21BF8" w:rsidRDefault="00721BF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21BF8" w:rsidRDefault="00721BF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3BCC5D9" w:rsidR="00721BF8" w:rsidRDefault="00721BF8" w:rsidP="00BE64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PB1</w:t>
          </w:r>
          <w:r w:rsidR="00BE6466">
            <w:t>5</w:t>
          </w:r>
        </w:p>
      </w:tc>
    </w:tr>
    <w:tr w:rsidR="00721BF8"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2AE8DA0A" w:rsidR="00721BF8" w:rsidRDefault="00721BF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21BF8" w:rsidRDefault="00721BF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21BF8" w:rsidRDefault="00721BF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E6466">
            <w:rPr>
              <w:noProof/>
            </w:rPr>
            <w:t>5</w:t>
          </w:r>
          <w:r>
            <w:fldChar w:fldCharType="end"/>
          </w:r>
          <w:r>
            <w:t xml:space="preserve"> (</w:t>
          </w:r>
          <w:r>
            <w:fldChar w:fldCharType="begin"/>
          </w:r>
          <w:r>
            <w:instrText xml:space="preserve"> NUMPAGES </w:instrText>
          </w:r>
          <w:r>
            <w:fldChar w:fldCharType="separate"/>
          </w:r>
          <w:r w:rsidR="00BE6466">
            <w:rPr>
              <w:noProof/>
            </w:rPr>
            <w:t>43</w:t>
          </w:r>
          <w:r>
            <w:fldChar w:fldCharType="end"/>
          </w:r>
          <w:r>
            <w:t>)</w:t>
          </w:r>
        </w:p>
      </w:tc>
    </w:tr>
    <w:tr w:rsidR="00721BF8"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21BF8" w:rsidRPr="00CF3BBF" w:rsidRDefault="00721BF8"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E6466">
            <w:rPr>
              <w:rFonts w:ascii="Arial" w:hAnsi="Arial" w:cs="Arial"/>
              <w:noProof/>
            </w:rPr>
            <w:t>2014-01-22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21BF8" w:rsidRPr="00647B65" w:rsidRDefault="00721BF8"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21BF8" w:rsidRPr="00647B65" w:rsidRDefault="00721BF8" w:rsidP="004E562D"/>
      </w:tc>
    </w:tr>
  </w:tbl>
  <w:p w14:paraId="1CF20CDE" w14:textId="77777777" w:rsidR="00721BF8" w:rsidRPr="008745C3" w:rsidRDefault="00721BF8"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21BF8"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0F5A28" w14:textId="5FF17054" w:rsidR="00721BF8" w:rsidRDefault="00721BF8" w:rsidP="00973CC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w:t>
          </w:r>
          <w:r w:rsidRPr="00AB288E">
            <w:rPr>
              <w:b/>
              <w:sz w:val="24"/>
            </w:rPr>
            <w:t>:</w:t>
          </w:r>
          <w:r>
            <w:rPr>
              <w:b/>
              <w:sz w:val="24"/>
            </w:rPr>
            <w:t>healthcond:description</w:t>
          </w:r>
        </w:p>
        <w:p w14:paraId="0CA83873" w14:textId="7D026534" w:rsidR="00721BF8" w:rsidRDefault="00721BF8" w:rsidP="00973CC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21BF8" w:rsidRDefault="00721BF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21BF8" w:rsidRDefault="00721BF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21BF8"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21BF8" w:rsidRDefault="00721BF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21BF8" w:rsidRDefault="00721BF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387B3105" w:rsidR="00721BF8" w:rsidRDefault="00721BF8" w:rsidP="00BE64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PB1</w:t>
          </w:r>
          <w:r w:rsidR="00BE6466">
            <w:t>5</w:t>
          </w:r>
        </w:p>
      </w:tc>
    </w:tr>
    <w:tr w:rsidR="00721BF8"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721BF8" w:rsidRDefault="00721BF8"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21BF8" w:rsidRDefault="00721BF8"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21BF8" w:rsidRDefault="00721BF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E6466">
            <w:rPr>
              <w:noProof/>
            </w:rPr>
            <w:t>34</w:t>
          </w:r>
          <w:r>
            <w:fldChar w:fldCharType="end"/>
          </w:r>
          <w:r>
            <w:t xml:space="preserve"> (</w:t>
          </w:r>
          <w:r>
            <w:fldChar w:fldCharType="begin"/>
          </w:r>
          <w:r>
            <w:instrText xml:space="preserve"> NUMPAGES </w:instrText>
          </w:r>
          <w:r>
            <w:fldChar w:fldCharType="separate"/>
          </w:r>
          <w:r w:rsidR="00BE6466">
            <w:rPr>
              <w:noProof/>
            </w:rPr>
            <w:t>43</w:t>
          </w:r>
          <w:r>
            <w:fldChar w:fldCharType="end"/>
          </w:r>
          <w:r>
            <w:t>)</w:t>
          </w:r>
        </w:p>
      </w:tc>
    </w:tr>
    <w:tr w:rsidR="00721BF8"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21BF8" w:rsidRPr="00CF3BBF" w:rsidRDefault="00721BF8"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E6466">
            <w:rPr>
              <w:rFonts w:ascii="Arial" w:hAnsi="Arial" w:cs="Arial"/>
              <w:noProof/>
            </w:rPr>
            <w:t>2014-01-22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21BF8" w:rsidRPr="00647B65" w:rsidRDefault="00721BF8"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21BF8" w:rsidRPr="00647B65" w:rsidRDefault="00721BF8" w:rsidP="004E562D"/>
      </w:tc>
    </w:tr>
  </w:tbl>
  <w:p w14:paraId="387255B9" w14:textId="77777777" w:rsidR="00721BF8" w:rsidRPr="008745C3" w:rsidRDefault="00721BF8"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2">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7"/>
  </w:num>
  <w:num w:numId="8">
    <w:abstractNumId w:val="6"/>
  </w:num>
  <w:num w:numId="9">
    <w:abstractNumId w:val="3"/>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1964"/>
    <w:rsid w:val="00025210"/>
    <w:rsid w:val="00026979"/>
    <w:rsid w:val="00027407"/>
    <w:rsid w:val="000332F4"/>
    <w:rsid w:val="00036529"/>
    <w:rsid w:val="000365CC"/>
    <w:rsid w:val="00041CC6"/>
    <w:rsid w:val="00043192"/>
    <w:rsid w:val="00043C4A"/>
    <w:rsid w:val="0004699C"/>
    <w:rsid w:val="00046C5C"/>
    <w:rsid w:val="00051057"/>
    <w:rsid w:val="00051F47"/>
    <w:rsid w:val="00056DDA"/>
    <w:rsid w:val="00057186"/>
    <w:rsid w:val="00060E39"/>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47BF"/>
    <w:rsid w:val="000B565A"/>
    <w:rsid w:val="000C1221"/>
    <w:rsid w:val="000C2F11"/>
    <w:rsid w:val="000C42A2"/>
    <w:rsid w:val="000C5A45"/>
    <w:rsid w:val="000E36F5"/>
    <w:rsid w:val="000E553B"/>
    <w:rsid w:val="000F4582"/>
    <w:rsid w:val="000F45F6"/>
    <w:rsid w:val="00100AD1"/>
    <w:rsid w:val="00100BA1"/>
    <w:rsid w:val="00100DC9"/>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1CF9"/>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07158"/>
    <w:rsid w:val="00212F5B"/>
    <w:rsid w:val="00213DF6"/>
    <w:rsid w:val="00215156"/>
    <w:rsid w:val="002201C7"/>
    <w:rsid w:val="002235D9"/>
    <w:rsid w:val="00223C7B"/>
    <w:rsid w:val="00224224"/>
    <w:rsid w:val="002245B3"/>
    <w:rsid w:val="00227956"/>
    <w:rsid w:val="002315C3"/>
    <w:rsid w:val="002345AA"/>
    <w:rsid w:val="00234D64"/>
    <w:rsid w:val="00235EF5"/>
    <w:rsid w:val="0024048A"/>
    <w:rsid w:val="00240DAB"/>
    <w:rsid w:val="00241FD5"/>
    <w:rsid w:val="00250830"/>
    <w:rsid w:val="002529C2"/>
    <w:rsid w:val="00252CCB"/>
    <w:rsid w:val="00253D60"/>
    <w:rsid w:val="00257175"/>
    <w:rsid w:val="0025747A"/>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973DD"/>
    <w:rsid w:val="002A1BB7"/>
    <w:rsid w:val="002A1EB3"/>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2B4"/>
    <w:rsid w:val="002E0BE8"/>
    <w:rsid w:val="002E1905"/>
    <w:rsid w:val="002E22BB"/>
    <w:rsid w:val="002E2583"/>
    <w:rsid w:val="002E3143"/>
    <w:rsid w:val="002E45BA"/>
    <w:rsid w:val="002F049F"/>
    <w:rsid w:val="002F353D"/>
    <w:rsid w:val="002F3B7B"/>
    <w:rsid w:val="002F444C"/>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02D0"/>
    <w:rsid w:val="00331589"/>
    <w:rsid w:val="003337CF"/>
    <w:rsid w:val="003359E1"/>
    <w:rsid w:val="00340279"/>
    <w:rsid w:val="00341868"/>
    <w:rsid w:val="0034250D"/>
    <w:rsid w:val="00342A19"/>
    <w:rsid w:val="00342D3B"/>
    <w:rsid w:val="00344606"/>
    <w:rsid w:val="00344613"/>
    <w:rsid w:val="00346ABE"/>
    <w:rsid w:val="0035083B"/>
    <w:rsid w:val="00352BD0"/>
    <w:rsid w:val="003562ED"/>
    <w:rsid w:val="00356ED6"/>
    <w:rsid w:val="00356F55"/>
    <w:rsid w:val="00357703"/>
    <w:rsid w:val="00361359"/>
    <w:rsid w:val="00361E20"/>
    <w:rsid w:val="00361FAF"/>
    <w:rsid w:val="00364338"/>
    <w:rsid w:val="0036444F"/>
    <w:rsid w:val="00365FAE"/>
    <w:rsid w:val="00371E15"/>
    <w:rsid w:val="003724A3"/>
    <w:rsid w:val="00372F9C"/>
    <w:rsid w:val="00377689"/>
    <w:rsid w:val="00377D00"/>
    <w:rsid w:val="003837DD"/>
    <w:rsid w:val="003847E6"/>
    <w:rsid w:val="003853A3"/>
    <w:rsid w:val="00386D84"/>
    <w:rsid w:val="00390CBA"/>
    <w:rsid w:val="00396EBF"/>
    <w:rsid w:val="003A1BC5"/>
    <w:rsid w:val="003A4762"/>
    <w:rsid w:val="003A520A"/>
    <w:rsid w:val="003B0919"/>
    <w:rsid w:val="003B4941"/>
    <w:rsid w:val="003B67A0"/>
    <w:rsid w:val="003C17D1"/>
    <w:rsid w:val="003C1F2A"/>
    <w:rsid w:val="003C2215"/>
    <w:rsid w:val="003C2B09"/>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15D39"/>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43E2"/>
    <w:rsid w:val="00477E7C"/>
    <w:rsid w:val="00483F68"/>
    <w:rsid w:val="00487B45"/>
    <w:rsid w:val="00487F46"/>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3978"/>
    <w:rsid w:val="004D6976"/>
    <w:rsid w:val="004E0982"/>
    <w:rsid w:val="004E313A"/>
    <w:rsid w:val="004E562D"/>
    <w:rsid w:val="004F122C"/>
    <w:rsid w:val="004F1269"/>
    <w:rsid w:val="00501326"/>
    <w:rsid w:val="00501D8F"/>
    <w:rsid w:val="00502FD6"/>
    <w:rsid w:val="00507A1C"/>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4E73"/>
    <w:rsid w:val="00555B6B"/>
    <w:rsid w:val="005562D4"/>
    <w:rsid w:val="00556CFD"/>
    <w:rsid w:val="005570ED"/>
    <w:rsid w:val="00564DBB"/>
    <w:rsid w:val="00565229"/>
    <w:rsid w:val="0056603C"/>
    <w:rsid w:val="00566A0A"/>
    <w:rsid w:val="00570A6E"/>
    <w:rsid w:val="00571CCB"/>
    <w:rsid w:val="00572D55"/>
    <w:rsid w:val="005745B4"/>
    <w:rsid w:val="005755B7"/>
    <w:rsid w:val="00592439"/>
    <w:rsid w:val="00592AA8"/>
    <w:rsid w:val="005950F1"/>
    <w:rsid w:val="00595F68"/>
    <w:rsid w:val="005973FA"/>
    <w:rsid w:val="00597931"/>
    <w:rsid w:val="005A2BEC"/>
    <w:rsid w:val="005A5375"/>
    <w:rsid w:val="005B0992"/>
    <w:rsid w:val="005B1AC7"/>
    <w:rsid w:val="005B3644"/>
    <w:rsid w:val="005B4818"/>
    <w:rsid w:val="005B5485"/>
    <w:rsid w:val="005B5A7F"/>
    <w:rsid w:val="005C4BA5"/>
    <w:rsid w:val="005D0845"/>
    <w:rsid w:val="005D2896"/>
    <w:rsid w:val="005D356F"/>
    <w:rsid w:val="005D675C"/>
    <w:rsid w:val="005E3435"/>
    <w:rsid w:val="005E58B4"/>
    <w:rsid w:val="005E6DAC"/>
    <w:rsid w:val="005E6ED8"/>
    <w:rsid w:val="005F0207"/>
    <w:rsid w:val="005F1C09"/>
    <w:rsid w:val="005F1D1D"/>
    <w:rsid w:val="005F1D2D"/>
    <w:rsid w:val="005F3021"/>
    <w:rsid w:val="005F3114"/>
    <w:rsid w:val="005F7513"/>
    <w:rsid w:val="005F77B3"/>
    <w:rsid w:val="00600735"/>
    <w:rsid w:val="00602ACA"/>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18B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622E"/>
    <w:rsid w:val="006B7A8E"/>
    <w:rsid w:val="006C0AFE"/>
    <w:rsid w:val="006C368B"/>
    <w:rsid w:val="006C7315"/>
    <w:rsid w:val="006D02F6"/>
    <w:rsid w:val="006D0A3E"/>
    <w:rsid w:val="006D3F42"/>
    <w:rsid w:val="006D6198"/>
    <w:rsid w:val="006E0ABB"/>
    <w:rsid w:val="006E281D"/>
    <w:rsid w:val="006E41ED"/>
    <w:rsid w:val="006E59F7"/>
    <w:rsid w:val="006E68A6"/>
    <w:rsid w:val="006F329B"/>
    <w:rsid w:val="00701579"/>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1BF8"/>
    <w:rsid w:val="007226C6"/>
    <w:rsid w:val="00724267"/>
    <w:rsid w:val="0072550D"/>
    <w:rsid w:val="007256D5"/>
    <w:rsid w:val="00726F69"/>
    <w:rsid w:val="00727939"/>
    <w:rsid w:val="00735A85"/>
    <w:rsid w:val="00740EAA"/>
    <w:rsid w:val="0074173D"/>
    <w:rsid w:val="00743F5C"/>
    <w:rsid w:val="0074461F"/>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667F"/>
    <w:rsid w:val="00787186"/>
    <w:rsid w:val="00787276"/>
    <w:rsid w:val="00787290"/>
    <w:rsid w:val="007872E0"/>
    <w:rsid w:val="00787EA1"/>
    <w:rsid w:val="0079406E"/>
    <w:rsid w:val="00796AA7"/>
    <w:rsid w:val="00797ABC"/>
    <w:rsid w:val="00797E5B"/>
    <w:rsid w:val="00797F7D"/>
    <w:rsid w:val="007A49FD"/>
    <w:rsid w:val="007A512A"/>
    <w:rsid w:val="007A76A9"/>
    <w:rsid w:val="007B2ADE"/>
    <w:rsid w:val="007B3A82"/>
    <w:rsid w:val="007B74B0"/>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4C24"/>
    <w:rsid w:val="00815D5D"/>
    <w:rsid w:val="0081743E"/>
    <w:rsid w:val="00817F3D"/>
    <w:rsid w:val="0082094F"/>
    <w:rsid w:val="0082194D"/>
    <w:rsid w:val="0082241A"/>
    <w:rsid w:val="00822A84"/>
    <w:rsid w:val="008245E6"/>
    <w:rsid w:val="00825B8A"/>
    <w:rsid w:val="00825DEE"/>
    <w:rsid w:val="00827EA2"/>
    <w:rsid w:val="00830306"/>
    <w:rsid w:val="00830A4B"/>
    <w:rsid w:val="00831AEC"/>
    <w:rsid w:val="00832BB2"/>
    <w:rsid w:val="008341C9"/>
    <w:rsid w:val="00834243"/>
    <w:rsid w:val="00835228"/>
    <w:rsid w:val="0083546F"/>
    <w:rsid w:val="00836554"/>
    <w:rsid w:val="00841319"/>
    <w:rsid w:val="00843B20"/>
    <w:rsid w:val="0084419B"/>
    <w:rsid w:val="00845067"/>
    <w:rsid w:val="00847607"/>
    <w:rsid w:val="00850BA0"/>
    <w:rsid w:val="00851BAF"/>
    <w:rsid w:val="0085204E"/>
    <w:rsid w:val="00852BED"/>
    <w:rsid w:val="0085393A"/>
    <w:rsid w:val="00853E45"/>
    <w:rsid w:val="008543A6"/>
    <w:rsid w:val="00855639"/>
    <w:rsid w:val="00857A22"/>
    <w:rsid w:val="00860166"/>
    <w:rsid w:val="008610CF"/>
    <w:rsid w:val="00866C77"/>
    <w:rsid w:val="00870D1E"/>
    <w:rsid w:val="008745C3"/>
    <w:rsid w:val="00874687"/>
    <w:rsid w:val="008765F1"/>
    <w:rsid w:val="00877644"/>
    <w:rsid w:val="00880DE6"/>
    <w:rsid w:val="00883847"/>
    <w:rsid w:val="00886FE3"/>
    <w:rsid w:val="00891BED"/>
    <w:rsid w:val="008932CF"/>
    <w:rsid w:val="008943A2"/>
    <w:rsid w:val="00896359"/>
    <w:rsid w:val="008B0EF1"/>
    <w:rsid w:val="008C2B1D"/>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0E39"/>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3CC0"/>
    <w:rsid w:val="00974712"/>
    <w:rsid w:val="00976B61"/>
    <w:rsid w:val="00980A16"/>
    <w:rsid w:val="00981A75"/>
    <w:rsid w:val="00985EAC"/>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B3F4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613"/>
    <w:rsid w:val="00A64E44"/>
    <w:rsid w:val="00A653C1"/>
    <w:rsid w:val="00A65F44"/>
    <w:rsid w:val="00A67C5C"/>
    <w:rsid w:val="00A67F52"/>
    <w:rsid w:val="00A7183A"/>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658C"/>
    <w:rsid w:val="00AB7F6B"/>
    <w:rsid w:val="00AC13CF"/>
    <w:rsid w:val="00AC1B95"/>
    <w:rsid w:val="00AC32E8"/>
    <w:rsid w:val="00AC334A"/>
    <w:rsid w:val="00AC693E"/>
    <w:rsid w:val="00AD19A4"/>
    <w:rsid w:val="00AE3B86"/>
    <w:rsid w:val="00AE4681"/>
    <w:rsid w:val="00AF3497"/>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29F0"/>
    <w:rsid w:val="00B53208"/>
    <w:rsid w:val="00B614CC"/>
    <w:rsid w:val="00B6171C"/>
    <w:rsid w:val="00B63EE5"/>
    <w:rsid w:val="00B7653F"/>
    <w:rsid w:val="00B765D3"/>
    <w:rsid w:val="00B81906"/>
    <w:rsid w:val="00B81C0A"/>
    <w:rsid w:val="00B8411D"/>
    <w:rsid w:val="00B844DD"/>
    <w:rsid w:val="00B85C32"/>
    <w:rsid w:val="00B85D5C"/>
    <w:rsid w:val="00B9118A"/>
    <w:rsid w:val="00B9182A"/>
    <w:rsid w:val="00B93D62"/>
    <w:rsid w:val="00B95152"/>
    <w:rsid w:val="00B9539D"/>
    <w:rsid w:val="00BA6EA0"/>
    <w:rsid w:val="00BB07C4"/>
    <w:rsid w:val="00BB1DDF"/>
    <w:rsid w:val="00BB2E64"/>
    <w:rsid w:val="00BB7A26"/>
    <w:rsid w:val="00BC07AD"/>
    <w:rsid w:val="00BC1E16"/>
    <w:rsid w:val="00BC372E"/>
    <w:rsid w:val="00BC38EE"/>
    <w:rsid w:val="00BC414B"/>
    <w:rsid w:val="00BC5B0B"/>
    <w:rsid w:val="00BD2B0B"/>
    <w:rsid w:val="00BD3E81"/>
    <w:rsid w:val="00BD49EA"/>
    <w:rsid w:val="00BE3B64"/>
    <w:rsid w:val="00BE6466"/>
    <w:rsid w:val="00BF0EC8"/>
    <w:rsid w:val="00BF21A3"/>
    <w:rsid w:val="00BF3819"/>
    <w:rsid w:val="00BF3DF7"/>
    <w:rsid w:val="00BF464F"/>
    <w:rsid w:val="00BF651D"/>
    <w:rsid w:val="00BF7AAD"/>
    <w:rsid w:val="00C015AE"/>
    <w:rsid w:val="00C0191C"/>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470E4"/>
    <w:rsid w:val="00C50028"/>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417D"/>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6521"/>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1A60"/>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1A1C"/>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3C8E"/>
    <w:rsid w:val="00DF4AA9"/>
    <w:rsid w:val="00DF50CA"/>
    <w:rsid w:val="00DF6768"/>
    <w:rsid w:val="00DF7245"/>
    <w:rsid w:val="00E01343"/>
    <w:rsid w:val="00E033E4"/>
    <w:rsid w:val="00E050D1"/>
    <w:rsid w:val="00E07E4C"/>
    <w:rsid w:val="00E16DBB"/>
    <w:rsid w:val="00E17396"/>
    <w:rsid w:val="00E203CE"/>
    <w:rsid w:val="00E22FA5"/>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6603F"/>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4B29"/>
    <w:rsid w:val="00EE54A0"/>
    <w:rsid w:val="00EE5B1C"/>
    <w:rsid w:val="00EE6B6D"/>
    <w:rsid w:val="00EE7A3D"/>
    <w:rsid w:val="00EE7BD6"/>
    <w:rsid w:val="00EF4A67"/>
    <w:rsid w:val="00EF4B99"/>
    <w:rsid w:val="00EF4FFF"/>
    <w:rsid w:val="00EF7DF9"/>
    <w:rsid w:val="00F00964"/>
    <w:rsid w:val="00F03323"/>
    <w:rsid w:val="00F03593"/>
    <w:rsid w:val="00F10598"/>
    <w:rsid w:val="00F10857"/>
    <w:rsid w:val="00F10B0D"/>
    <w:rsid w:val="00F134C6"/>
    <w:rsid w:val="00F15926"/>
    <w:rsid w:val="00F159E1"/>
    <w:rsid w:val="00F15ABB"/>
    <w:rsid w:val="00F17E75"/>
    <w:rsid w:val="00F23707"/>
    <w:rsid w:val="00F26CBA"/>
    <w:rsid w:val="00F26F28"/>
    <w:rsid w:val="00F27F0A"/>
    <w:rsid w:val="00F33073"/>
    <w:rsid w:val="00F34084"/>
    <w:rsid w:val="00F4114B"/>
    <w:rsid w:val="00F439DB"/>
    <w:rsid w:val="00F45A5F"/>
    <w:rsid w:val="00F46320"/>
    <w:rsid w:val="00F46360"/>
    <w:rsid w:val="00F47F06"/>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2A34"/>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34"/>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 w:type="character" w:customStyle="1" w:styleId="Rubrik1Char">
    <w:name w:val="Rubrik 1 Char"/>
    <w:basedOn w:val="Standardstycketeckensnitt"/>
    <w:link w:val="Rubrik1"/>
    <w:uiPriority w:val="1"/>
    <w:rsid w:val="00060E39"/>
    <w:rPr>
      <w:rFonts w:ascii="Arial" w:eastAsia="Arial" w:hAnsi="Arial"/>
      <w:b/>
      <w:bCs/>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34"/>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 w:type="character" w:customStyle="1" w:styleId="Rubrik1Char">
    <w:name w:val="Rubrik 1 Char"/>
    <w:basedOn w:val="Standardstycketeckensnitt"/>
    <w:link w:val="Rubrik1"/>
    <w:uiPriority w:val="1"/>
    <w:rsid w:val="00060E39"/>
    <w:rPr>
      <w:rFonts w:ascii="Arial" w:eastAsia="Arial" w:hAnsi="Arial"/>
      <w:b/>
      <w:bCs/>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17499874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780495294">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ocbook.org/tdg5/en/html/" TargetMode="External"/><Relationship Id="rId3" Type="http://schemas.openxmlformats.org/officeDocument/2006/relationships/styles" Target="styles.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inera.se/Documents/TJANSTER_PROJEKT/Katalogtjanst_HSA/Innehall/hsa_innehall_befattning.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commons.apache.org/lang/api-2.1/org/apache/commons/lang/StringEscapeUtils.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www.inera.se/Documents/TJANSTER_PROJEKT/Katalogtjanst_HSA/Innehall/hsa_innehall_befatt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DA1C1-6C92-4C13-98EA-B942C7B3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43</Pages>
  <Words>9151</Words>
  <Characters>68084</Characters>
  <Application>Microsoft Office Word</Application>
  <DocSecurity>0</DocSecurity>
  <Lines>4255</Lines>
  <Paragraphs>2574</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74661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250</cp:revision>
  <cp:lastPrinted>2013-02-07T13:14:00Z</cp:lastPrinted>
  <dcterms:created xsi:type="dcterms:W3CDTF">2013-03-05T18:29:00Z</dcterms:created>
  <dcterms:modified xsi:type="dcterms:W3CDTF">2014-01-22T15:52:00Z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