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CF03902"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w:t>
      </w:r>
      <w:r w:rsidR="00B3040C">
        <w:rPr>
          <w:rFonts w:ascii="Arial" w:hAnsi="Arial"/>
          <w:sz w:val="36"/>
        </w:rPr>
        <w:t>9</w:t>
      </w:r>
    </w:p>
    <w:p w14:paraId="087F92D2" w14:textId="1B1428C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F251E">
        <w:rPr>
          <w:rFonts w:ascii="Arial" w:hAnsi="Arial"/>
          <w:sz w:val="36"/>
        </w:rPr>
        <w:t>0</w:t>
      </w:r>
      <w:r w:rsidR="003658DE">
        <w:rPr>
          <w:rFonts w:ascii="Arial" w:hAnsi="Arial"/>
          <w:sz w:val="36"/>
        </w:rPr>
        <w:t>9</w:t>
      </w:r>
      <w:r w:rsidR="006F251E">
        <w:rPr>
          <w:rFonts w:ascii="Arial" w:hAnsi="Arial"/>
          <w:sz w:val="36"/>
        </w:rPr>
        <w:t>-</w:t>
      </w:r>
      <w:r w:rsidR="00B3040C">
        <w:rPr>
          <w:rFonts w:ascii="Arial" w:hAnsi="Arial"/>
          <w:sz w:val="36"/>
        </w:rPr>
        <w:t>30</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bl>
    <w:p w14:paraId="2A423960" w14:textId="58A57314"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Johan Eltes, Callista</w:t>
                            </w:r>
                          </w:p>
                          <w:p w14:paraId="23F76671" w14:textId="6521BA91" w:rsidR="00757994" w:rsidRDefault="00757994" w:rsidP="00D218F3">
                            <w:pPr>
                              <w:pStyle w:val="Sidfot"/>
                              <w:rPr>
                                <w:b/>
                                <w:i/>
                              </w:rPr>
                            </w:pPr>
                            <w:r>
                              <w:rPr>
                                <w:b/>
                                <w:i/>
                              </w:rPr>
                              <w:t>Lennart Eriksson, CeHis</w:t>
                            </w:r>
                          </w:p>
                          <w:p w14:paraId="5EBF459A" w14:textId="6ADE153E" w:rsidR="00757994" w:rsidRDefault="00757994" w:rsidP="00D218F3">
                            <w:pPr>
                              <w:pStyle w:val="Sidfot"/>
                              <w:rPr>
                                <w:b/>
                                <w:i/>
                              </w:rPr>
                            </w:pPr>
                            <w:r>
                              <w:rPr>
                                <w:b/>
                                <w:i/>
                              </w:rPr>
                              <w:t>Björn Skeppner, Inera</w:t>
                            </w:r>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Björn Strihagen, Inera</w:t>
                            </w:r>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Johan Eltes,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w:t>
      </w:r>
      <w:r>
        <w:lastRenderedPageBreak/>
        <w:t>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3" w:name="_Toc219337772"/>
      <w:bookmarkStart w:id="44" w:name="_Toc227077996"/>
      <w:bookmarkStart w:id="45" w:name="_Toc229537043"/>
      <w:bookmarkStart w:id="46" w:name="_Toc229538602"/>
      <w:r>
        <w:t xml:space="preserve">Patientens </w:t>
      </w:r>
      <w:r w:rsidRPr="00660DFA">
        <w:t>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5E5D525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 xml:space="preserve">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29538607"/>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29538608"/>
      <w:r>
        <w:t>Gemensamma konsumentregler</w:t>
      </w:r>
      <w:bookmarkEnd w:id="66"/>
      <w:bookmarkEnd w:id="67"/>
      <w:bookmarkEnd w:id="68"/>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9" w:name="_Toc341787026"/>
      <w:bookmarkStart w:id="70" w:name="_Toc219337779"/>
      <w:bookmarkStart w:id="71" w:name="_Toc227635044"/>
      <w:bookmarkStart w:id="72" w:name="_Toc227659617"/>
      <w:bookmarkStart w:id="73" w:name="_Toc229538609"/>
      <w:r w:rsidRPr="00BC5B0B">
        <w:t>Format för Datum</w:t>
      </w:r>
      <w:bookmarkEnd w:id="69"/>
      <w:bookmarkEnd w:id="70"/>
      <w:bookmarkEnd w:id="71"/>
      <w:bookmarkEnd w:id="72"/>
      <w:bookmarkEnd w:id="73"/>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4" w:name="_Toc341787027"/>
      <w:bookmarkStart w:id="75" w:name="_Toc219337780"/>
      <w:bookmarkStart w:id="76" w:name="_Toc227635045"/>
      <w:bookmarkStart w:id="77" w:name="_Toc227659618"/>
      <w:bookmarkStart w:id="78" w:name="_Toc229538610"/>
      <w:r w:rsidRPr="00BC5B0B">
        <w:t>Format för tidpunkter</w:t>
      </w:r>
      <w:bookmarkEnd w:id="74"/>
      <w:bookmarkEnd w:id="75"/>
      <w:bookmarkEnd w:id="76"/>
      <w:bookmarkEnd w:id="77"/>
      <w:bookmarkEnd w:id="78"/>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9" w:name="_Toc341787028"/>
      <w:bookmarkStart w:id="80" w:name="_Toc219337781"/>
      <w:bookmarkStart w:id="81" w:name="_Toc227635046"/>
      <w:bookmarkStart w:id="82" w:name="_Toc227659619"/>
      <w:bookmarkStart w:id="83" w:name="_Toc229538611"/>
      <w:r w:rsidRPr="00BC5B0B">
        <w:t>Tidszon för tidpunkter</w:t>
      </w:r>
      <w:bookmarkEnd w:id="79"/>
      <w:bookmarkEnd w:id="80"/>
      <w:bookmarkEnd w:id="81"/>
      <w:bookmarkEnd w:id="82"/>
      <w:bookmarkEnd w:id="83"/>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4" w:name="_Toc227635047"/>
      <w:bookmarkStart w:id="85" w:name="_Toc227659620"/>
      <w:bookmarkStart w:id="86" w:name="_Toc229538612"/>
      <w:r>
        <w:t>Personidentifierare</w:t>
      </w:r>
      <w:bookmarkEnd w:id="84"/>
      <w:bookmarkEnd w:id="85"/>
      <w:bookmarkEnd w:id="8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7" w:name="_Toc341787029"/>
      <w:bookmarkStart w:id="88" w:name="_Toc219337782"/>
      <w:bookmarkStart w:id="89" w:name="_Toc227635048"/>
      <w:bookmarkStart w:id="90" w:name="_Toc227659621"/>
      <w:bookmarkStart w:id="91" w:name="_Toc229538613"/>
      <w:r w:rsidRPr="00BC5B0B">
        <w:t>Felhantering</w:t>
      </w:r>
      <w:bookmarkEnd w:id="87"/>
      <w:bookmarkEnd w:id="88"/>
      <w:bookmarkEnd w:id="89"/>
      <w:bookmarkEnd w:id="90"/>
      <w:bookmarkEnd w:id="91"/>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2" w:name="_Toc227635049"/>
      <w:bookmarkStart w:id="93" w:name="_Toc227659622"/>
      <w:bookmarkStart w:id="94" w:name="_Toc229538614"/>
      <w:bookmarkStart w:id="95" w:name="_Toc341787030"/>
      <w:r w:rsidRPr="00907C9B">
        <w:rPr>
          <w:spacing w:val="1"/>
        </w:rPr>
        <w:t>Gemensamma informationskomponenter</w:t>
      </w:r>
      <w:bookmarkEnd w:id="92"/>
      <w:bookmarkEnd w:id="93"/>
      <w:bookmarkEnd w:id="94"/>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lastRenderedPageBreak/>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lastRenderedPageBreak/>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77777777"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r>
              <w:lastRenderedPageBreak/>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w:t>
            </w:r>
            <w:r w:rsidR="00932B9B">
              <w:t>i</w:t>
            </w:r>
            <w:r w:rsidRPr="006876F7">
              <w:t>d konkatenerat med dokumentets identitet.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DF28FF">
            <w:pPr>
              <w:pStyle w:val="TableParagraph"/>
            </w:pPr>
            <w:r w:rsidRPr="00D03076">
              <w:t>1..1</w:t>
            </w:r>
          </w:p>
        </w:tc>
      </w:tr>
      <w:tr w:rsidR="00802CB9" w14:paraId="2648A4AD" w14:textId="77777777" w:rsidTr="00DF28FF">
        <w:tc>
          <w:tcPr>
            <w:tcW w:w="2518" w:type="dxa"/>
          </w:tcPr>
          <w:p w14:paraId="377E886C" w14:textId="77777777" w:rsidR="00802CB9" w:rsidRPr="00D03076" w:rsidRDefault="00802CB9" w:rsidP="00DF28FF">
            <w:pPr>
              <w:pStyle w:val="TableParagraph"/>
            </w:pPr>
            <w:r w:rsidRPr="00D03076">
              <w:t>type</w:t>
            </w:r>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DF28FF">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96" w:name="_Toc227635050"/>
      <w:bookmarkStart w:id="97" w:name="_Toc227659623"/>
      <w:bookmarkStart w:id="98" w:name="_Toc229538615"/>
      <w:bookmarkEnd w:id="95"/>
      <w:r w:rsidRPr="000927F0">
        <w:rPr>
          <w:spacing w:val="1"/>
        </w:rPr>
        <w:lastRenderedPageBreak/>
        <w:t>GetCareContact</w:t>
      </w:r>
      <w:r w:rsidR="00804285">
        <w:rPr>
          <w:spacing w:val="1"/>
        </w:rPr>
        <w:t>s</w:t>
      </w:r>
      <w:bookmarkEnd w:id="96"/>
      <w:bookmarkEnd w:id="97"/>
      <w:bookmarkEnd w:id="98"/>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9" w:name="_Toc227635051"/>
      <w:bookmarkStart w:id="100" w:name="_Toc227659624"/>
      <w:bookmarkStart w:id="101" w:name="_Toc229538616"/>
      <w:r w:rsidRPr="002E1905">
        <w:t>Frivillighet</w:t>
      </w:r>
      <w:bookmarkEnd w:id="99"/>
      <w:bookmarkEnd w:id="100"/>
      <w:bookmarkEnd w:id="101"/>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2" w:name="_Toc227635052"/>
      <w:bookmarkStart w:id="103" w:name="_Toc227659625"/>
      <w:bookmarkStart w:id="104" w:name="_Toc229538617"/>
      <w:r w:rsidRPr="00866C77">
        <w:t>Version</w:t>
      </w:r>
      <w:bookmarkEnd w:id="102"/>
      <w:bookmarkEnd w:id="103"/>
      <w:bookmarkEnd w:id="10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5" w:name="_Toc227635053"/>
      <w:bookmarkStart w:id="106" w:name="_Toc227659626"/>
      <w:bookmarkStart w:id="107" w:name="_Toc229538618"/>
      <w:r w:rsidRPr="001C06B7">
        <w:t>SLA-krav</w:t>
      </w:r>
      <w:bookmarkEnd w:id="105"/>
      <w:bookmarkEnd w:id="106"/>
      <w:bookmarkEnd w:id="107"/>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8" w:name="_Toc227635054"/>
      <w:bookmarkStart w:id="109" w:name="_Toc227659627"/>
      <w:bookmarkStart w:id="110" w:name="_Toc229538619"/>
      <w:r w:rsidRPr="002A2A8D">
        <w:t>Fältregler</w:t>
      </w:r>
      <w:bookmarkEnd w:id="108"/>
      <w:bookmarkEnd w:id="109"/>
      <w:bookmarkEnd w:id="110"/>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r>
              <w:rPr>
                <w:sz w:val="20"/>
                <w:szCs w:val="20"/>
              </w:rPr>
              <w:t>careContact</w:t>
            </w:r>
            <w:r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r>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r>
              <w:rPr>
                <w:sz w:val="20"/>
                <w:szCs w:val="20"/>
              </w:rPr>
              <w:t>..</w:t>
            </w:r>
            <w:r w:rsidRPr="007D6475">
              <w:rPr>
                <w:sz w:val="20"/>
                <w:szCs w:val="20"/>
              </w:rPr>
              <w:t>sourceSystem</w:t>
            </w:r>
            <w:r>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r>
              <w:rPr>
                <w:sz w:val="20"/>
                <w:szCs w:val="20"/>
              </w:rPr>
              <w:t>..</w:t>
            </w: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r w:rsidRPr="00907C9B">
              <w:rPr>
                <w:sz w:val="20"/>
                <w:szCs w:val="20"/>
              </w:rPr>
              <w: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r w:rsidRPr="00907C9B">
              <w:rPr>
                <w:sz w:val="20"/>
                <w:szCs w:val="20"/>
              </w:rPr>
              <w:t>...</w:t>
            </w:r>
            <w:r>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r w:rsidRPr="00907C9B">
              <w:rPr>
                <w:sz w:val="20"/>
                <w:szCs w:val="20"/>
              </w:rPr>
              <w:t>..</w:t>
            </w:r>
            <w:r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r w:rsidRPr="00907C9B">
              <w:rPr>
                <w:sz w:val="20"/>
                <w:szCs w:val="20"/>
              </w:rPr>
              <w:t>...a</w:t>
            </w:r>
            <w:r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healthcareProfessionalHSA</w:t>
            </w:r>
            <w:r w:rsidR="00932B9B">
              <w:rPr>
                <w:spacing w:val="-1"/>
                <w:sz w:val="20"/>
                <w:szCs w:val="20"/>
              </w:rPr>
              <w:t>I</w:t>
            </w:r>
            <w:r>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r w:rsidRPr="00907C9B">
              <w:rPr>
                <w:sz w:val="20"/>
                <w:szCs w:val="20"/>
              </w:rPr>
              <w:t>...</w:t>
            </w:r>
            <w:r>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r w:rsidRPr="00907C9B">
              <w:rPr>
                <w:sz w:val="20"/>
                <w:szCs w:val="20"/>
              </w:rPr>
              <w:t>...</w:t>
            </w:r>
            <w:r>
              <w:rPr>
                <w:spacing w:val="-1"/>
                <w:sz w:val="20"/>
                <w:szCs w:val="20"/>
              </w:rPr>
              <w:t>healthcareProfessional</w:t>
            </w:r>
            <w:r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B3040C"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r w:rsidRPr="00907C9B">
              <w:rPr>
                <w:sz w:val="20"/>
                <w:szCs w:val="20"/>
              </w:rPr>
              <w:t>...</w:t>
            </w:r>
            <w:r>
              <w:rPr>
                <w:spacing w:val="-1"/>
                <w:sz w:val="20"/>
                <w:szCs w:val="20"/>
              </w:rPr>
              <w:t>.code</w:t>
            </w:r>
            <w:r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r w:rsidRPr="00907C9B">
              <w:rPr>
                <w:sz w:val="20"/>
                <w:szCs w:val="20"/>
              </w:rPr>
              <w:lastRenderedPageBreak/>
              <w:t>...</w:t>
            </w:r>
            <w:r>
              <w:rPr>
                <w:spacing w:val="-1"/>
                <w:sz w:val="20"/>
                <w:szCs w:val="20"/>
              </w:rPr>
              <w:t>.code</w:t>
            </w:r>
            <w:r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r w:rsidRPr="00907C9B">
              <w:rPr>
                <w:sz w:val="20"/>
                <w:szCs w:val="20"/>
              </w:rPr>
              <w:t>...</w:t>
            </w:r>
            <w:r>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r w:rsidRPr="00907C9B">
              <w:rPr>
                <w:sz w:val="20"/>
                <w:szCs w:val="20"/>
              </w:rPr>
              <w:t>...</w:t>
            </w:r>
            <w:r>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r>
              <w:rPr>
                <w:spacing w:val="-1"/>
                <w:sz w:val="20"/>
                <w:szCs w:val="20"/>
              </w:rPr>
              <w:t>…healthcareProfessional</w:t>
            </w:r>
            <w:r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r>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r>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r>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r>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r w:rsidRPr="00974712">
              <w:rPr>
                <w:sz w:val="20"/>
                <w:szCs w:val="20"/>
              </w:rPr>
              <w:t>….orgUnit</w:t>
            </w:r>
            <w:r>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r w:rsidRPr="00974712">
              <w:rPr>
                <w:sz w:val="20"/>
                <w:szCs w:val="20"/>
              </w:rPr>
              <w:t>….orgUnit</w:t>
            </w:r>
            <w:r>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r w:rsidRPr="00974712">
              <w:rPr>
                <w:sz w:val="20"/>
                <w:szCs w:val="20"/>
              </w:rPr>
              <w:t>...healthcareProfessional</w:t>
            </w:r>
            <w:r w:rsidR="00932B9B">
              <w:rPr>
                <w:spacing w:val="-1"/>
                <w:sz w:val="20"/>
                <w:szCs w:val="20"/>
              </w:rPr>
              <w:t>careUnitHSAI</w:t>
            </w:r>
            <w:r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r w:rsidRPr="00974712">
              <w:rPr>
                <w:sz w:val="20"/>
                <w:szCs w:val="20"/>
              </w:rPr>
              <w:t>...healthcareProfessional</w:t>
            </w:r>
            <w:r w:rsidR="00932B9B">
              <w:rPr>
                <w:spacing w:val="-1"/>
                <w:sz w:val="20"/>
                <w:szCs w:val="20"/>
              </w:rPr>
              <w:t>careGiverHSAI</w:t>
            </w:r>
            <w:r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r w:rsidRPr="0024048A">
              <w:rPr>
                <w:sz w:val="20"/>
                <w:szCs w:val="20"/>
              </w:rPr>
              <w:t>..</w:t>
            </w:r>
            <w:r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w:t>
            </w:r>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r w:rsidRPr="00B6171C">
              <w:rPr>
                <w:sz w:val="20"/>
                <w:szCs w:val="20"/>
              </w:rPr>
              <w:t>boolean</w:t>
            </w:r>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Anger om dokumentet makulerats i källsystemet. Sätts i så fall till true annars false.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r>
              <w:rPr>
                <w:sz w:val="20"/>
                <w:szCs w:val="20"/>
                <w:lang w:eastAsia="en-US"/>
              </w:rPr>
              <w:t>..</w:t>
            </w:r>
            <w:r w:rsidRPr="00B6171C">
              <w:rPr>
                <w:sz w:val="20"/>
                <w:szCs w:val="20"/>
                <w:lang w:eastAsia="en-US"/>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r>
              <w:rPr>
                <w:rFonts w:ascii="Arial" w:hAnsi="Arial" w:cs="Arial"/>
                <w:sz w:val="20"/>
                <w:szCs w:val="20"/>
              </w:rPr>
              <w:t>...</w:t>
            </w:r>
            <w:r w:rsidR="00757994">
              <w:rPr>
                <w:sz w:val="20"/>
                <w:szCs w:val="20"/>
              </w:rPr>
              <w:t>o</w:t>
            </w:r>
            <w:r>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r>
              <w:rPr>
                <w:rFonts w:ascii="Arial" w:hAnsi="Arial" w:cs="Arial"/>
                <w:sz w:val="20"/>
                <w:szCs w:val="20"/>
              </w:rPr>
              <w:t>...</w:t>
            </w:r>
            <w:r w:rsidR="00757994">
              <w:rPr>
                <w:sz w:val="20"/>
                <w:szCs w:val="20"/>
              </w:rPr>
              <w:t>o</w:t>
            </w:r>
            <w:r>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lastRenderedPageBreak/>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r w:rsidRPr="00757994">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r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r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r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79A8105"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F1890">
            <w:t>9</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3040C">
            <w:rPr>
              <w:noProof/>
            </w:rPr>
            <w:t>1</w:t>
          </w:r>
          <w:r>
            <w:fldChar w:fldCharType="end"/>
          </w:r>
          <w:r>
            <w:t xml:space="preserve"> (</w:t>
          </w:r>
          <w:r>
            <w:fldChar w:fldCharType="begin"/>
          </w:r>
          <w:r>
            <w:instrText xml:space="preserve"> NUMPAGES </w:instrText>
          </w:r>
          <w:r>
            <w:fldChar w:fldCharType="separate"/>
          </w:r>
          <w:r w:rsidR="00B3040C">
            <w:rPr>
              <w:noProof/>
            </w:rPr>
            <w:t>28</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F705B">
            <w:rPr>
              <w:rFonts w:ascii="Arial" w:hAnsi="Arial" w:cs="Arial"/>
              <w:noProof/>
            </w:rPr>
            <w:t>2013-09-30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BE0E68A"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932B9B">
            <w:t>38</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3040C">
            <w:rPr>
              <w:noProof/>
            </w:rPr>
            <w:t>28</w:t>
          </w:r>
          <w:r>
            <w:fldChar w:fldCharType="end"/>
          </w:r>
          <w:r>
            <w:t xml:space="preserve"> (</w:t>
          </w:r>
          <w:r>
            <w:fldChar w:fldCharType="begin"/>
          </w:r>
          <w:r>
            <w:instrText xml:space="preserve"> NUMPAGES </w:instrText>
          </w:r>
          <w:r>
            <w:fldChar w:fldCharType="separate"/>
          </w:r>
          <w:r w:rsidR="00B3040C">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F705B">
            <w:rPr>
              <w:rFonts w:ascii="Arial" w:hAnsi="Arial" w:cs="Arial"/>
              <w:noProof/>
            </w:rPr>
            <w:t>2013-09-30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54F0-570B-C54D-A851-B362DE79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28</Pages>
  <Words>6903</Words>
  <Characters>36592</Characters>
  <Application>Microsoft Macintosh Word</Application>
  <DocSecurity>0</DocSecurity>
  <Lines>304</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200</cp:revision>
  <cp:lastPrinted>2013-02-07T13:14:00Z</cp:lastPrinted>
  <dcterms:created xsi:type="dcterms:W3CDTF">2013-03-05T19:50:00Z</dcterms:created>
  <dcterms:modified xsi:type="dcterms:W3CDTF">2013-09-30T14:43:00Z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