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6E842E47" w14:textId="77777777" w:rsidR="00D13D4A" w:rsidRDefault="00D13D4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/>
          <w:b/>
          <w:sz w:val="56"/>
        </w:rPr>
        <w:t>Samordna resurser över verksamhetsstrukturer</w:t>
      </w:r>
      <w:r w:rsidRPr="001E472A">
        <w:rPr>
          <w:rFonts w:ascii="Arial" w:hAnsi="Arial" w:cs="Arial"/>
          <w:sz w:val="56"/>
          <w:szCs w:val="56"/>
        </w:rPr>
        <w:t xml:space="preserve"> </w:t>
      </w:r>
    </w:p>
    <w:p w14:paraId="7DCB611A" w14:textId="5FF05619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0BE54995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010A66C1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1</w:t>
      </w:r>
      <w:r w:rsidR="00D133DF">
        <w:rPr>
          <w:color w:val="92D050"/>
          <w:sz w:val="36"/>
          <w:szCs w:val="36"/>
        </w:rPr>
        <w:fldChar w:fldCharType="end"/>
      </w:r>
      <w:proofErr w:type="gramStart"/>
      <w:r w:rsidR="00D133DF">
        <w:rPr>
          <w:sz w:val="36"/>
          <w:szCs w:val="36"/>
        </w:rPr>
        <w:t>.</w:t>
      </w:r>
      <w:r w:rsidR="00740537">
        <w:rPr>
          <w:color w:val="92D050"/>
          <w:sz w:val="36"/>
          <w:szCs w:val="36"/>
        </w:rPr>
        <w:t>RC3</w:t>
      </w:r>
      <w:proofErr w:type="gramEnd"/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0EC8C667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2014-02-20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D13D4A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Pr="00425C0B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25C0B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40004" w14:textId="77777777" w:rsidR="00D13D4A" w:rsidRDefault="00D13D4A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Pr="00425C0B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25C0B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16CB2" w14:textId="77777777" w:rsidR="00D13D4A" w:rsidRDefault="00D13D4A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Pr="00425C0B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425C0B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_Toc380693934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143E14C" w14:textId="77777777" w:rsidR="00D13D4A" w:rsidRDefault="00D13D4A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Pr="00425C0B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25C0B">
          <w:rPr>
            <w:rStyle w:val="Hyperlnk"/>
            <w:noProof/>
          </w:rPr>
          <w:t>AB: Tydliggörande avseende tjänstekontraktsbeskrivningen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FA96544" w:rsidR="0016752C" w:rsidRPr="00031B12" w:rsidRDefault="00740537" w:rsidP="004972DF">
            <w:pPr>
              <w:pStyle w:val="TableText"/>
              <w:ind w:right="0"/>
              <w:jc w:val="center"/>
            </w:pPr>
            <w:r>
              <w:t>2014-02</w:t>
            </w:r>
            <w:r w:rsidR="0016752C">
              <w:t>-20</w:t>
            </w:r>
          </w:p>
        </w:tc>
        <w:tc>
          <w:tcPr>
            <w:tcW w:w="4140" w:type="dxa"/>
          </w:tcPr>
          <w:p w14:paraId="24FCBDD4" w14:textId="3411BF4C" w:rsidR="0016752C" w:rsidRPr="00740537" w:rsidRDefault="0016752C" w:rsidP="00B3392E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 xml:space="preserve">Lagt till </w:t>
            </w:r>
            <w:r w:rsidR="007603DA" w:rsidRPr="00740537">
              <w:rPr>
                <w:lang w:val="sv-SE"/>
              </w:rPr>
              <w:t>kommentar</w:t>
            </w:r>
            <w:r w:rsidRPr="00740537">
              <w:rPr>
                <w:lang w:val="sv-SE"/>
              </w:rPr>
              <w:t xml:space="preserve"> </w:t>
            </w:r>
            <w:r w:rsidR="00B3392E" w:rsidRPr="00740537">
              <w:rPr>
                <w:lang w:val="sv-SE"/>
              </w:rPr>
              <w:t>om</w:t>
            </w:r>
            <w:r w:rsidRPr="00740537">
              <w:rPr>
                <w:lang w:val="sv-SE"/>
              </w:rP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111A7E13" w:rsidR="00740537" w:rsidRDefault="00740537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66C568B8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 xml:space="preserve">Rättat skrivfel och </w:t>
            </w:r>
            <w:proofErr w:type="spellStart"/>
            <w:r>
              <w:rPr>
                <w:lang w:val="sv-SE"/>
              </w:rPr>
              <w:t>rc</w:t>
            </w:r>
            <w:proofErr w:type="spellEnd"/>
            <w:r>
              <w:rPr>
                <w:lang w:val="sv-SE"/>
              </w:rPr>
              <w:t xml:space="preserve"> nummer</w:t>
            </w:r>
          </w:p>
        </w:tc>
        <w:tc>
          <w:tcPr>
            <w:tcW w:w="1980" w:type="dxa"/>
          </w:tcPr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clinicalprocess_logistics_logistics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80693931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80693932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80693933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 xml:space="preserve">Anslutningskatalog är en framtida stödtjänst för att hämta anslutna PDL-enheter och dess infomängder som är tillgängliga för tillämpningen, men som vid tidpunkten för detta kontrakt inte är en del av </w:t>
            </w:r>
            <w:bookmarkStart w:id="7" w:name="_GoBack"/>
            <w:bookmarkEnd w:id="7"/>
            <w:r>
              <w:rPr>
                <w:lang w:val="sv-SE"/>
              </w:rPr>
              <w:t>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3934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Rubrik2"/>
      </w:pPr>
      <w:bookmarkStart w:id="11" w:name="_Toc185913456"/>
      <w:bookmarkStart w:id="12" w:name="_Toc380693935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</w:t>
      </w:r>
      <w:r>
        <w:t>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</w:t>
      </w:r>
      <w:r>
        <w:t>s framtagande</w:t>
      </w:r>
      <w:r>
        <w:t xml:space="preserve"> inte är en del av </w:t>
      </w:r>
      <w:r>
        <w:t>den gemensamm</w:t>
      </w:r>
      <w:r w:rsidR="000E67AD">
        <w:t>a</w:t>
      </w:r>
      <w:r>
        <w:t xml:space="preserve"> </w:t>
      </w:r>
      <w:r>
        <w:t>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1DA15" w14:textId="77777777" w:rsidR="00985940" w:rsidRDefault="00985940" w:rsidP="00C72B17">
      <w:pPr>
        <w:spacing w:line="240" w:lineRule="auto"/>
      </w:pPr>
      <w:r>
        <w:separator/>
      </w:r>
    </w:p>
  </w:endnote>
  <w:endnote w:type="continuationSeparator" w:id="0">
    <w:p w14:paraId="0F67EC2C" w14:textId="77777777" w:rsidR="00985940" w:rsidRDefault="00985940" w:rsidP="00C72B17">
      <w:pPr>
        <w:spacing w:line="240" w:lineRule="auto"/>
      </w:pPr>
      <w:r>
        <w:continuationSeparator/>
      </w:r>
    </w:p>
  </w:endnote>
  <w:endnote w:type="continuationNotice" w:id="1">
    <w:p w14:paraId="35B4F8EB" w14:textId="77777777" w:rsidR="00985940" w:rsidRDefault="009859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1FC8D" w14:textId="77777777" w:rsidR="00985940" w:rsidRDefault="00985940" w:rsidP="00C72B17">
      <w:pPr>
        <w:spacing w:line="240" w:lineRule="auto"/>
      </w:pPr>
      <w:r>
        <w:separator/>
      </w:r>
    </w:p>
  </w:footnote>
  <w:footnote w:type="continuationSeparator" w:id="0">
    <w:p w14:paraId="7A0C9760" w14:textId="77777777" w:rsidR="00985940" w:rsidRDefault="00985940" w:rsidP="00C72B17">
      <w:pPr>
        <w:spacing w:line="240" w:lineRule="auto"/>
      </w:pPr>
      <w:r>
        <w:continuationSeparator/>
      </w:r>
    </w:p>
  </w:footnote>
  <w:footnote w:type="continuationNotice" w:id="1">
    <w:p w14:paraId="4CA23BFB" w14:textId="77777777" w:rsidR="00985940" w:rsidRDefault="009859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FE0864F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740537">
      <w:t>20</w:t>
    </w:r>
    <w:r>
      <w:t xml:space="preserve"> </w:t>
    </w:r>
    <w:r w:rsidR="00740537">
      <w:t xml:space="preserve">februari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E2E7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985940">
                            <w:fldChar w:fldCharType="begin"/>
                          </w:r>
                          <w:r w:rsidR="00985940">
                            <w:instrText xml:space="preserve"> SECTIONPAGES   \* MERGEFORMAT </w:instrText>
                          </w:r>
                          <w:r w:rsidR="00985940">
                            <w:fldChar w:fldCharType="separate"/>
                          </w:r>
                          <w:r w:rsidR="00EE2E70" w:rsidRPr="00EE2E7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98594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E2E7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985940">
                      <w:fldChar w:fldCharType="begin"/>
                    </w:r>
                    <w:r w:rsidR="00985940">
                      <w:instrText xml:space="preserve"> SECTIONPAGES   \* MERGEFORMAT </w:instrText>
                    </w:r>
                    <w:r w:rsidR="00985940">
                      <w:fldChar w:fldCharType="separate"/>
                    </w:r>
                    <w:r w:rsidR="00EE2E70" w:rsidRPr="00EE2E7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98594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6308A9A4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740537">
      <w:t>20</w:t>
    </w:r>
    <w:r>
      <w:t xml:space="preserve"> </w:t>
    </w:r>
    <w:r w:rsidR="00740537">
      <w:t xml:space="preserve">februari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D4A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985940">
                            <w:fldChar w:fldCharType="begin"/>
                          </w:r>
                          <w:r w:rsidR="00985940">
                            <w:instrText xml:space="preserve"> SECTIONPAGES   \* MERGEFORMAT </w:instrText>
                          </w:r>
                          <w:r w:rsidR="00985940">
                            <w:fldChar w:fldCharType="separate"/>
                          </w:r>
                          <w:r w:rsidR="00D13D4A" w:rsidRPr="00D13D4A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98594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13D4A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985940">
                      <w:fldChar w:fldCharType="begin"/>
                    </w:r>
                    <w:r w:rsidR="00985940">
                      <w:instrText xml:space="preserve"> SECTIONPAGES   \* MERGEFORMAT </w:instrText>
                    </w:r>
                    <w:r w:rsidR="00985940">
                      <w:fldChar w:fldCharType="separate"/>
                    </w:r>
                    <w:r w:rsidR="00D13D4A" w:rsidRPr="00D13D4A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98594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40537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BF720-CAEF-4C71-9E6A-314EA3C5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13</TotalTime>
  <Pages>5</Pages>
  <Words>466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20</cp:revision>
  <dcterms:created xsi:type="dcterms:W3CDTF">2013-08-28T13:45:00Z</dcterms:created>
  <dcterms:modified xsi:type="dcterms:W3CDTF">2014-02-20T20:11:00Z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