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21C64CD" w:rsidR="00D218F3" w:rsidRPr="00BC5B0B" w:rsidRDefault="004B2DDF" w:rsidP="00D218F3">
      <w:pPr>
        <w:pStyle w:val="Friform"/>
        <w:rPr>
          <w:rFonts w:ascii="Arial" w:hAnsi="Arial"/>
          <w:sz w:val="36"/>
        </w:rPr>
      </w:pPr>
      <w:r>
        <w:rPr>
          <w:rFonts w:ascii="Arial" w:hAnsi="Arial"/>
          <w:sz w:val="36"/>
        </w:rPr>
        <w:t>Utgåva PA</w:t>
      </w:r>
      <w:r w:rsidR="003F24BE">
        <w:rPr>
          <w:rFonts w:ascii="Arial" w:hAnsi="Arial"/>
          <w:sz w:val="36"/>
        </w:rPr>
        <w:t>31</w:t>
      </w:r>
    </w:p>
    <w:p w14:paraId="087F92D2" w14:textId="7D706A82"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9347B5">
        <w:rPr>
          <w:rFonts w:ascii="Arial" w:hAnsi="Arial"/>
          <w:sz w:val="36"/>
        </w:rPr>
        <w:t>03-15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11F3823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827023">
        <w:rPr>
          <w:rFonts w:ascii="Arial" w:hAnsi="Arial"/>
          <w:i/>
          <w:sz w:val="36"/>
          <w:highlight w:val="yellow"/>
        </w:rPr>
        <w:t xml:space="preserve">tabeller </w:t>
      </w:r>
      <w:r w:rsidRPr="00E67DEB">
        <w:rPr>
          <w:rFonts w:ascii="Arial" w:hAnsi="Arial"/>
          <w:i/>
          <w:sz w:val="36"/>
          <w:highlight w:val="yellow"/>
        </w:rPr>
        <w:t xml:space="preserve">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00827023">
        <w:rPr>
          <w:rFonts w:ascii="Arial" w:hAnsi="Arial"/>
          <w:i/>
          <w:sz w:val="36"/>
          <w:highlight w:val="yellow"/>
        </w:rPr>
        <w:t xml:space="preserve"> i ”Utkast”-vy, medan figurer och vissa stycken enbart kan läsas i </w:t>
      </w:r>
      <w:proofErr w:type="spellStart"/>
      <w:r w:rsidR="00827023">
        <w:rPr>
          <w:rFonts w:ascii="Arial" w:hAnsi="Arial"/>
          <w:i/>
          <w:sz w:val="36"/>
          <w:highlight w:val="yellow"/>
        </w:rPr>
        <w:t>utskriftsvy</w:t>
      </w:r>
      <w:proofErr w:type="spellEnd"/>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Johan Eltes</w:t>
            </w:r>
          </w:p>
        </w:tc>
        <w:tc>
          <w:tcPr>
            <w:tcW w:w="1276" w:type="dxa"/>
          </w:tcPr>
          <w:p w14:paraId="2EF823DB" w14:textId="77777777" w:rsidR="00EF4FFF" w:rsidRPr="007B3A82" w:rsidRDefault="00EF4FFF" w:rsidP="00FE2B3C">
            <w:pPr>
              <w:pStyle w:val="TableText"/>
            </w:pPr>
          </w:p>
        </w:tc>
      </w:tr>
      <w:tr w:rsidR="0074309D" w:rsidRPr="006941C4" w14:paraId="723D2C2D" w14:textId="77777777" w:rsidTr="00FA580C">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FA580C">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Johan Eltes</w:t>
            </w:r>
          </w:p>
        </w:tc>
        <w:tc>
          <w:tcPr>
            <w:tcW w:w="1276" w:type="dxa"/>
          </w:tcPr>
          <w:p w14:paraId="6DE18976" w14:textId="77777777" w:rsidR="00F57973" w:rsidRPr="007B3A82" w:rsidRDefault="00F57973" w:rsidP="00FE2B3C">
            <w:pPr>
              <w:pStyle w:val="TableText"/>
            </w:pPr>
          </w:p>
        </w:tc>
      </w:tr>
      <w:tr w:rsidR="00C8465D" w:rsidRPr="006941C4" w14:paraId="4D73E5D4" w14:textId="77777777" w:rsidTr="00FA580C">
        <w:tc>
          <w:tcPr>
            <w:tcW w:w="964" w:type="dxa"/>
          </w:tcPr>
          <w:p w14:paraId="7FA1CE28" w14:textId="7244C9C8" w:rsidR="00C8465D" w:rsidRDefault="00C8465D" w:rsidP="00FE2B3C">
            <w:pPr>
              <w:pStyle w:val="TableText"/>
            </w:pPr>
            <w:r>
              <w:t>PA31</w:t>
            </w:r>
          </w:p>
        </w:tc>
        <w:tc>
          <w:tcPr>
            <w:tcW w:w="1224" w:type="dxa"/>
          </w:tcPr>
          <w:p w14:paraId="7D6ED81A" w14:textId="53FE00B4" w:rsidR="00C8465D" w:rsidRDefault="00C8465D" w:rsidP="00FE2B3C">
            <w:pPr>
              <w:pStyle w:val="TableText"/>
            </w:pPr>
            <w:r>
              <w:t>2013-04-08</w:t>
            </w:r>
          </w:p>
        </w:tc>
        <w:tc>
          <w:tcPr>
            <w:tcW w:w="3652" w:type="dxa"/>
          </w:tcPr>
          <w:p w14:paraId="0C46F172" w14:textId="18A96195" w:rsidR="006F530C" w:rsidRDefault="006F530C" w:rsidP="00C8465D">
            <w:pPr>
              <w:pStyle w:val="TableText"/>
              <w:numPr>
                <w:ilvl w:val="0"/>
                <w:numId w:val="7"/>
              </w:numPr>
            </w:pPr>
            <w:r>
              <w:t xml:space="preserve">Skapat klassen </w:t>
            </w:r>
            <w:proofErr w:type="spellStart"/>
            <w:r>
              <w:t>OrgUnitType</w:t>
            </w:r>
            <w:proofErr w:type="spellEnd"/>
            <w:r>
              <w:t>.</w:t>
            </w:r>
          </w:p>
          <w:p w14:paraId="1650C1E1" w14:textId="77777777" w:rsidR="00C8465D" w:rsidRDefault="00C8465D" w:rsidP="00C8465D">
            <w:pPr>
              <w:pStyle w:val="TableText"/>
              <w:numPr>
                <w:ilvl w:val="0"/>
                <w:numId w:val="7"/>
              </w:numPr>
            </w:pPr>
            <w:r>
              <w:t xml:space="preserve">Bytt namn på </w:t>
            </w:r>
            <w:proofErr w:type="spellStart"/>
            <w:r>
              <w:t>documentId</w:t>
            </w:r>
            <w:proofErr w:type="spellEnd"/>
            <w:r>
              <w:t xml:space="preserve"> till </w:t>
            </w:r>
            <w:proofErr w:type="spellStart"/>
            <w:r>
              <w:t>careContactId</w:t>
            </w:r>
            <w:proofErr w:type="spellEnd"/>
          </w:p>
          <w:p w14:paraId="332A9255" w14:textId="43F4F24C" w:rsidR="00C8465D" w:rsidRDefault="00C8465D" w:rsidP="00C8465D">
            <w:pPr>
              <w:pStyle w:val="TableText"/>
              <w:numPr>
                <w:ilvl w:val="0"/>
                <w:numId w:val="7"/>
              </w:numPr>
            </w:pPr>
            <w:r>
              <w:t xml:space="preserve">Bytt namn på </w:t>
            </w:r>
            <w:proofErr w:type="spellStart"/>
            <w:r>
              <w:t>careContactUnitId</w:t>
            </w:r>
            <w:proofErr w:type="spellEnd"/>
            <w:r>
              <w:t xml:space="preserve"> till </w:t>
            </w:r>
            <w:proofErr w:type="spellStart"/>
            <w:r>
              <w:t>careContactOrgUnitHsaId</w:t>
            </w:r>
            <w:proofErr w:type="spellEnd"/>
          </w:p>
          <w:p w14:paraId="63196517" w14:textId="770607C4" w:rsidR="00C8465D" w:rsidRDefault="00C8465D" w:rsidP="00C8465D">
            <w:pPr>
              <w:pStyle w:val="TableText"/>
              <w:numPr>
                <w:ilvl w:val="0"/>
                <w:numId w:val="7"/>
              </w:numPr>
            </w:pPr>
            <w:r>
              <w:t xml:space="preserve">Bytt namn på alla fält som börjar med </w:t>
            </w:r>
            <w:proofErr w:type="spellStart"/>
            <w:r>
              <w:t>careContactUnit</w:t>
            </w:r>
            <w:proofErr w:type="spellEnd"/>
            <w:r>
              <w:t xml:space="preserve">… till </w:t>
            </w:r>
            <w:proofErr w:type="spellStart"/>
            <w:r>
              <w:t>careContactOrgUnit</w:t>
            </w:r>
            <w:proofErr w:type="spellEnd"/>
            <w:r>
              <w:t>…</w:t>
            </w:r>
          </w:p>
          <w:p w14:paraId="3D64DAAC" w14:textId="2D5B57CE" w:rsidR="00C8465D" w:rsidRDefault="00C8465D" w:rsidP="00C8465D">
            <w:pPr>
              <w:pStyle w:val="TableText"/>
              <w:numPr>
                <w:ilvl w:val="0"/>
                <w:numId w:val="7"/>
              </w:numPr>
            </w:pPr>
            <w:r>
              <w:t xml:space="preserve">Ändrat </w:t>
            </w:r>
            <w:proofErr w:type="spellStart"/>
            <w:r>
              <w:t>kardinalitet</w:t>
            </w:r>
            <w:proofErr w:type="spellEnd"/>
            <w:r>
              <w:t xml:space="preserve"> på </w:t>
            </w:r>
            <w:proofErr w:type="spellStart"/>
            <w:r>
              <w:t>careContactOrgUnit</w:t>
            </w:r>
            <w:proofErr w:type="spellEnd"/>
            <w:r>
              <w:t xml:space="preserve"> från 0</w:t>
            </w:r>
            <w:proofErr w:type="gramStart"/>
            <w:r>
              <w:t>..</w:t>
            </w:r>
            <w:proofErr w:type="gramEnd"/>
            <w:r>
              <w:t>* till 1..1.</w:t>
            </w:r>
          </w:p>
          <w:p w14:paraId="77A18F07" w14:textId="714C8419" w:rsidR="00C8465D" w:rsidRDefault="00C8465D" w:rsidP="00C8465D">
            <w:pPr>
              <w:pStyle w:val="TableText"/>
              <w:numPr>
                <w:ilvl w:val="0"/>
                <w:numId w:val="7"/>
              </w:numPr>
            </w:pPr>
            <w:r>
              <w:t>Bytt namn på ”</w:t>
            </w:r>
            <w:proofErr w:type="spellStart"/>
            <w:r>
              <w:t>author</w:t>
            </w:r>
            <w:proofErr w:type="spellEnd"/>
            <w:r>
              <w:t>” till ”</w:t>
            </w:r>
            <w:proofErr w:type="spellStart"/>
            <w:r>
              <w:t>accountableHealthcareProfessional</w:t>
            </w:r>
            <w:proofErr w:type="spellEnd"/>
            <w:r>
              <w:t xml:space="preserve">” och definierat typen </w:t>
            </w:r>
            <w:proofErr w:type="spellStart"/>
            <w:r>
              <w:t>HealthcareProfessional</w:t>
            </w:r>
            <w:proofErr w:type="spellEnd"/>
          </w:p>
          <w:p w14:paraId="35114953" w14:textId="0C33A34B" w:rsidR="006F530C" w:rsidRDefault="006F530C" w:rsidP="00C8465D">
            <w:pPr>
              <w:pStyle w:val="TableText"/>
              <w:numPr>
                <w:ilvl w:val="0"/>
                <w:numId w:val="7"/>
              </w:numPr>
            </w:pPr>
            <w:r>
              <w:t xml:space="preserve">Lagt till fältet ” </w:t>
            </w:r>
            <w:proofErr w:type="spellStart"/>
            <w:r>
              <w:t>accountableHealthcareProfessional</w:t>
            </w:r>
            <w:r>
              <w:t>OrgUnit</w:t>
            </w:r>
            <w:proofErr w:type="spellEnd"/>
            <w:r>
              <w:t>”</w:t>
            </w:r>
          </w:p>
          <w:p w14:paraId="56029B19" w14:textId="41049A98" w:rsidR="00C8465D" w:rsidRDefault="00C8465D" w:rsidP="00C8465D">
            <w:pPr>
              <w:pStyle w:val="TableText"/>
              <w:numPr>
                <w:ilvl w:val="0"/>
                <w:numId w:val="7"/>
              </w:numPr>
            </w:pPr>
            <w:proofErr w:type="spellStart"/>
            <w:r>
              <w:t>HealthcareProfessionalType</w:t>
            </w:r>
            <w:proofErr w:type="spellEnd"/>
          </w:p>
          <w:p w14:paraId="68AB8D23" w14:textId="77777777" w:rsidR="007A01CC" w:rsidRDefault="007A01CC" w:rsidP="00C8465D">
            <w:pPr>
              <w:pStyle w:val="TableText"/>
              <w:numPr>
                <w:ilvl w:val="0"/>
                <w:numId w:val="7"/>
              </w:numPr>
            </w:pPr>
            <w:r>
              <w:lastRenderedPageBreak/>
              <w:t xml:space="preserve">Ändrat elementnamnet </w:t>
            </w:r>
            <w:proofErr w:type="spellStart"/>
            <w:r>
              <w:t>sourceSystem</w:t>
            </w:r>
            <w:proofErr w:type="spellEnd"/>
            <w:r>
              <w:t xml:space="preserve"> till </w:t>
            </w:r>
            <w:proofErr w:type="spellStart"/>
            <w:r w:rsidRPr="00D6731C">
              <w:t>sourceSystemHSAid</w:t>
            </w:r>
            <w:proofErr w:type="spellEnd"/>
          </w:p>
          <w:p w14:paraId="20655C27" w14:textId="7292FED4" w:rsidR="006F530C" w:rsidRDefault="006F530C" w:rsidP="00C8465D">
            <w:pPr>
              <w:pStyle w:val="TableText"/>
              <w:numPr>
                <w:ilvl w:val="0"/>
                <w:numId w:val="7"/>
              </w:numPr>
            </w:pPr>
          </w:p>
        </w:tc>
        <w:tc>
          <w:tcPr>
            <w:tcW w:w="2126" w:type="dxa"/>
          </w:tcPr>
          <w:p w14:paraId="18060160" w14:textId="77777777" w:rsidR="00C8465D" w:rsidRDefault="00FF36EB" w:rsidP="00FE2B3C">
            <w:pPr>
              <w:pStyle w:val="TableText"/>
            </w:pPr>
            <w:r>
              <w:lastRenderedPageBreak/>
              <w:t>Johan Eltes</w:t>
            </w:r>
          </w:p>
          <w:p w14:paraId="6B8CFDA3" w14:textId="2A7DCBBE" w:rsidR="00FF36EB" w:rsidRDefault="00FF36EB" w:rsidP="00FE2B3C">
            <w:pPr>
              <w:pStyle w:val="TableText"/>
            </w:pPr>
            <w:r>
              <w:t xml:space="preserve">Khaled </w:t>
            </w:r>
            <w:proofErr w:type="spellStart"/>
            <w:r>
              <w:t>D</w:t>
            </w:r>
            <w:r w:rsidRPr="00FF36EB">
              <w:t>aham</w:t>
            </w:r>
            <w:proofErr w:type="spellEnd"/>
          </w:p>
        </w:tc>
        <w:tc>
          <w:tcPr>
            <w:tcW w:w="1276" w:type="dxa"/>
          </w:tcPr>
          <w:p w14:paraId="1AEB3C45" w14:textId="77777777" w:rsidR="00C8465D" w:rsidRPr="007B3A82" w:rsidRDefault="00C8465D" w:rsidP="00FE2B3C">
            <w:pPr>
              <w:pStyle w:val="TableText"/>
            </w:pPr>
          </w:p>
        </w:tc>
      </w:tr>
    </w:tbl>
    <w:p w14:paraId="2A423960" w14:textId="23032E10" w:rsidR="00D218F3" w:rsidRPr="007B3A82" w:rsidRDefault="00D218F3" w:rsidP="00D218F3">
      <w:pPr>
        <w:sectPr w:rsidR="00D218F3" w:rsidRPr="007B3A82">
          <w:headerReference w:type="default" r:id="rId8"/>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E323C4">
      <w:pPr>
        <w:pStyle w:val="Brdtext"/>
        <w:rPr>
          <w:rStyle w:val="Hyperlnk"/>
          <w:rFonts w:eastAsia="ヒラギノ角ゴ Pro W3" w:cs="Times New Roman"/>
          <w:b/>
          <w:bCs/>
          <w:caps/>
          <w:noProof/>
          <w:color w:val="auto"/>
          <w:sz w:val="20"/>
          <w:szCs w:val="20"/>
        </w:rPr>
      </w:pPr>
      <w:r w:rsidRPr="00E323C4">
        <w:rPr>
          <w:rStyle w:val="Bokenstitel"/>
        </w:rPr>
        <w:t>Innehållsförteckning</w:t>
      </w:r>
      <w:r w:rsidRPr="00BC5B0B">
        <w:rPr>
          <w:rStyle w:val="Hyperlnk"/>
          <w:rFonts w:eastAsia="ヒラギノ角ゴ Pro W3" w:cs="Times New Roman"/>
          <w:caps/>
          <w:noProof/>
          <w:color w:val="auto"/>
          <w:sz w:val="20"/>
          <w:szCs w:val="20"/>
        </w:rPr>
        <w:t xml:space="preserve"> </w:t>
      </w:r>
    </w:p>
    <w:p w14:paraId="2ED39BC8" w14:textId="77777777" w:rsidR="00C25534" w:rsidRDefault="00D218F3">
      <w:pPr>
        <w:pStyle w:val="Innehll1"/>
        <w:tabs>
          <w:tab w:val="left" w:pos="1287"/>
          <w:tab w:val="right" w:leader="dot" w:pos="9159"/>
        </w:tabs>
        <w:rPr>
          <w:rFonts w:asciiTheme="minorHAnsi" w:eastAsiaTheme="minorEastAsia" w:hAnsiTheme="minorHAnsi"/>
          <w:noProof/>
          <w:lang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bookmarkStart w:id="0" w:name="_GoBack"/>
      <w:bookmarkEnd w:id="0"/>
      <w:r w:rsidR="00C25534">
        <w:rPr>
          <w:noProof/>
        </w:rPr>
        <w:t>1.</w:t>
      </w:r>
      <w:r w:rsidR="00C25534">
        <w:rPr>
          <w:rFonts w:asciiTheme="minorHAnsi" w:eastAsiaTheme="minorEastAsia" w:hAnsiTheme="minorHAnsi"/>
          <w:noProof/>
          <w:lang w:eastAsia="ja-JP"/>
        </w:rPr>
        <w:tab/>
      </w:r>
      <w:r w:rsidR="00C25534">
        <w:rPr>
          <w:noProof/>
        </w:rPr>
        <w:t>Inledning</w:t>
      </w:r>
      <w:r w:rsidR="00C25534">
        <w:rPr>
          <w:noProof/>
        </w:rPr>
        <w:tab/>
      </w:r>
      <w:r w:rsidR="00C25534">
        <w:rPr>
          <w:noProof/>
        </w:rPr>
        <w:fldChar w:fldCharType="begin"/>
      </w:r>
      <w:r w:rsidR="00C25534">
        <w:rPr>
          <w:noProof/>
        </w:rPr>
        <w:instrText xml:space="preserve"> PAGEREF _Toc227048191 \h </w:instrText>
      </w:r>
      <w:r w:rsidR="00C25534">
        <w:rPr>
          <w:noProof/>
        </w:rPr>
      </w:r>
      <w:r w:rsidR="00C25534">
        <w:rPr>
          <w:noProof/>
        </w:rPr>
        <w:fldChar w:fldCharType="separate"/>
      </w:r>
      <w:r w:rsidR="00C25534">
        <w:rPr>
          <w:noProof/>
        </w:rPr>
        <w:t>7</w:t>
      </w:r>
      <w:r w:rsidR="00C25534">
        <w:rPr>
          <w:noProof/>
        </w:rPr>
        <w:fldChar w:fldCharType="end"/>
      </w:r>
    </w:p>
    <w:p w14:paraId="070C0DDE" w14:textId="77777777" w:rsidR="00C25534" w:rsidRDefault="00C25534">
      <w:pPr>
        <w:pStyle w:val="Innehll1"/>
        <w:tabs>
          <w:tab w:val="left" w:pos="1287"/>
          <w:tab w:val="right" w:leader="dot" w:pos="9159"/>
        </w:tabs>
        <w:rPr>
          <w:rFonts w:asciiTheme="minorHAnsi" w:eastAsiaTheme="minorEastAsia" w:hAnsiTheme="minorHAnsi"/>
          <w:noProof/>
          <w:lang w:eastAsia="ja-JP"/>
        </w:rPr>
      </w:pPr>
      <w:r w:rsidRPr="0095396F">
        <w:rPr>
          <w:noProof/>
        </w:rPr>
        <w:t>2.</w:t>
      </w:r>
      <w:r>
        <w:rPr>
          <w:rFonts w:asciiTheme="minorHAnsi" w:eastAsiaTheme="minorEastAsia" w:hAnsiTheme="minorHAnsi"/>
          <w:noProof/>
          <w:lang w:eastAsia="ja-JP"/>
        </w:rPr>
        <w:tab/>
      </w:r>
      <w:r>
        <w:rPr>
          <w:noProof/>
        </w:rPr>
        <w:t>Tjänstedomänens arkitektur</w:t>
      </w:r>
      <w:r>
        <w:rPr>
          <w:noProof/>
        </w:rPr>
        <w:tab/>
      </w:r>
      <w:r>
        <w:rPr>
          <w:noProof/>
        </w:rPr>
        <w:fldChar w:fldCharType="begin"/>
      </w:r>
      <w:r>
        <w:rPr>
          <w:noProof/>
        </w:rPr>
        <w:instrText xml:space="preserve"> PAGEREF _Toc227048192 \h </w:instrText>
      </w:r>
      <w:r>
        <w:rPr>
          <w:noProof/>
        </w:rPr>
      </w:r>
      <w:r>
        <w:rPr>
          <w:noProof/>
        </w:rPr>
        <w:fldChar w:fldCharType="separate"/>
      </w:r>
      <w:r>
        <w:rPr>
          <w:noProof/>
        </w:rPr>
        <w:t>9</w:t>
      </w:r>
      <w:r>
        <w:rPr>
          <w:noProof/>
        </w:rPr>
        <w:fldChar w:fldCharType="end"/>
      </w:r>
    </w:p>
    <w:p w14:paraId="747CB8B0"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2.1.</w:t>
      </w:r>
      <w:r>
        <w:rPr>
          <w:rFonts w:asciiTheme="minorHAnsi" w:eastAsiaTheme="minorEastAsia" w:hAnsiTheme="minorHAnsi"/>
          <w:noProof/>
          <w:lang w:eastAsia="ja-JP"/>
        </w:rPr>
        <w:tab/>
      </w:r>
      <w:r>
        <w:rPr>
          <w:noProof/>
        </w:rPr>
        <w:t>Övergripande</w:t>
      </w:r>
      <w:r>
        <w:rPr>
          <w:noProof/>
        </w:rPr>
        <w:tab/>
      </w:r>
      <w:r>
        <w:rPr>
          <w:noProof/>
        </w:rPr>
        <w:fldChar w:fldCharType="begin"/>
      </w:r>
      <w:r>
        <w:rPr>
          <w:noProof/>
        </w:rPr>
        <w:instrText xml:space="preserve"> PAGEREF _Toc227048193 \h </w:instrText>
      </w:r>
      <w:r>
        <w:rPr>
          <w:noProof/>
        </w:rPr>
      </w:r>
      <w:r>
        <w:rPr>
          <w:noProof/>
        </w:rPr>
        <w:fldChar w:fldCharType="separate"/>
      </w:r>
      <w:r>
        <w:rPr>
          <w:noProof/>
        </w:rPr>
        <w:t>9</w:t>
      </w:r>
      <w:r>
        <w:rPr>
          <w:noProof/>
        </w:rPr>
        <w:fldChar w:fldCharType="end"/>
      </w:r>
    </w:p>
    <w:p w14:paraId="6FC63D3B"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2.2.</w:t>
      </w:r>
      <w:r>
        <w:rPr>
          <w:rFonts w:asciiTheme="minorHAnsi" w:eastAsiaTheme="minorEastAsia" w:hAnsiTheme="minorHAnsi"/>
          <w:noProof/>
          <w:lang w:eastAsia="ja-JP"/>
        </w:rPr>
        <w:tab/>
      </w:r>
      <w:r>
        <w:rPr>
          <w:noProof/>
        </w:rPr>
        <w:t>Nationell användning</w:t>
      </w:r>
      <w:r>
        <w:rPr>
          <w:noProof/>
        </w:rPr>
        <w:tab/>
      </w:r>
      <w:r>
        <w:rPr>
          <w:noProof/>
        </w:rPr>
        <w:fldChar w:fldCharType="begin"/>
      </w:r>
      <w:r>
        <w:rPr>
          <w:noProof/>
        </w:rPr>
        <w:instrText xml:space="preserve"> PAGEREF _Toc227048194 \h </w:instrText>
      </w:r>
      <w:r>
        <w:rPr>
          <w:noProof/>
        </w:rPr>
      </w:r>
      <w:r>
        <w:rPr>
          <w:noProof/>
        </w:rPr>
        <w:fldChar w:fldCharType="separate"/>
      </w:r>
      <w:r>
        <w:rPr>
          <w:noProof/>
        </w:rPr>
        <w:t>10</w:t>
      </w:r>
      <w:r>
        <w:rPr>
          <w:noProof/>
        </w:rPr>
        <w:fldChar w:fldCharType="end"/>
      </w:r>
    </w:p>
    <w:p w14:paraId="23280608"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2.3.</w:t>
      </w:r>
      <w:r>
        <w:rPr>
          <w:rFonts w:asciiTheme="minorHAnsi" w:eastAsiaTheme="minorEastAsia" w:hAnsiTheme="minorHAnsi"/>
          <w:noProof/>
          <w:lang w:eastAsia="ja-JP"/>
        </w:rPr>
        <w:tab/>
      </w:r>
      <w:r>
        <w:rPr>
          <w:noProof/>
        </w:rPr>
        <w:t>Regional användning</w:t>
      </w:r>
      <w:r>
        <w:rPr>
          <w:noProof/>
        </w:rPr>
        <w:tab/>
      </w:r>
      <w:r>
        <w:rPr>
          <w:noProof/>
        </w:rPr>
        <w:fldChar w:fldCharType="begin"/>
      </w:r>
      <w:r>
        <w:rPr>
          <w:noProof/>
        </w:rPr>
        <w:instrText xml:space="preserve"> PAGEREF _Toc227048195 \h </w:instrText>
      </w:r>
      <w:r>
        <w:rPr>
          <w:noProof/>
        </w:rPr>
      </w:r>
      <w:r>
        <w:rPr>
          <w:noProof/>
        </w:rPr>
        <w:fldChar w:fldCharType="separate"/>
      </w:r>
      <w:r>
        <w:rPr>
          <w:noProof/>
        </w:rPr>
        <w:t>11</w:t>
      </w:r>
      <w:r>
        <w:rPr>
          <w:noProof/>
        </w:rPr>
        <w:fldChar w:fldCharType="end"/>
      </w:r>
    </w:p>
    <w:p w14:paraId="517C35A6"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2.4.</w:t>
      </w:r>
      <w:r>
        <w:rPr>
          <w:rFonts w:asciiTheme="minorHAnsi" w:eastAsiaTheme="minorEastAsia" w:hAnsiTheme="minorHAnsi"/>
          <w:noProof/>
          <w:lang w:eastAsia="ja-JP"/>
        </w:rPr>
        <w:tab/>
      </w:r>
      <w:r>
        <w:rPr>
          <w:noProof/>
        </w:rPr>
        <w:t>Adresseringsmodell</w:t>
      </w:r>
      <w:r>
        <w:rPr>
          <w:noProof/>
        </w:rPr>
        <w:tab/>
      </w:r>
      <w:r>
        <w:rPr>
          <w:noProof/>
        </w:rPr>
        <w:fldChar w:fldCharType="begin"/>
      </w:r>
      <w:r>
        <w:rPr>
          <w:noProof/>
        </w:rPr>
        <w:instrText xml:space="preserve"> PAGEREF _Toc227048196 \h </w:instrText>
      </w:r>
      <w:r>
        <w:rPr>
          <w:noProof/>
        </w:rPr>
      </w:r>
      <w:r>
        <w:rPr>
          <w:noProof/>
        </w:rPr>
        <w:fldChar w:fldCharType="separate"/>
      </w:r>
      <w:r>
        <w:rPr>
          <w:noProof/>
        </w:rPr>
        <w:t>12</w:t>
      </w:r>
      <w:r>
        <w:rPr>
          <w:noProof/>
        </w:rPr>
        <w:fldChar w:fldCharType="end"/>
      </w:r>
    </w:p>
    <w:p w14:paraId="25230BDB" w14:textId="77777777" w:rsidR="00C25534" w:rsidRDefault="00C25534">
      <w:pPr>
        <w:pStyle w:val="Innehll1"/>
        <w:tabs>
          <w:tab w:val="left" w:pos="1647"/>
          <w:tab w:val="right" w:leader="dot" w:pos="9159"/>
        </w:tabs>
        <w:rPr>
          <w:rFonts w:asciiTheme="minorHAnsi" w:eastAsiaTheme="minorEastAsia" w:hAnsiTheme="minorHAnsi"/>
          <w:noProof/>
          <w:lang w:eastAsia="ja-JP"/>
        </w:rPr>
      </w:pPr>
      <w:r>
        <w:rPr>
          <w:noProof/>
        </w:rPr>
        <w:t>2.4.1.</w:t>
      </w:r>
      <w:r>
        <w:rPr>
          <w:rFonts w:asciiTheme="minorHAnsi" w:eastAsiaTheme="minorEastAsia" w:hAnsiTheme="minorHAnsi"/>
          <w:noProof/>
          <w:lang w:eastAsia="ja-JP"/>
        </w:rPr>
        <w:tab/>
      </w:r>
      <w:r>
        <w:rPr>
          <w:noProof/>
        </w:rPr>
        <w:t>Adressering vid nationell användning</w:t>
      </w:r>
      <w:r>
        <w:rPr>
          <w:noProof/>
        </w:rPr>
        <w:tab/>
      </w:r>
      <w:r>
        <w:rPr>
          <w:noProof/>
        </w:rPr>
        <w:fldChar w:fldCharType="begin"/>
      </w:r>
      <w:r>
        <w:rPr>
          <w:noProof/>
        </w:rPr>
        <w:instrText xml:space="preserve"> PAGEREF _Toc227048197 \h </w:instrText>
      </w:r>
      <w:r>
        <w:rPr>
          <w:noProof/>
        </w:rPr>
      </w:r>
      <w:r>
        <w:rPr>
          <w:noProof/>
        </w:rPr>
        <w:fldChar w:fldCharType="separate"/>
      </w:r>
      <w:r>
        <w:rPr>
          <w:noProof/>
        </w:rPr>
        <w:t>12</w:t>
      </w:r>
      <w:r>
        <w:rPr>
          <w:noProof/>
        </w:rPr>
        <w:fldChar w:fldCharType="end"/>
      </w:r>
    </w:p>
    <w:p w14:paraId="4C8A8F46" w14:textId="77777777" w:rsidR="00C25534" w:rsidRDefault="00C25534">
      <w:pPr>
        <w:pStyle w:val="Innehll1"/>
        <w:tabs>
          <w:tab w:val="left" w:pos="1647"/>
          <w:tab w:val="right" w:leader="dot" w:pos="9159"/>
        </w:tabs>
        <w:rPr>
          <w:rFonts w:asciiTheme="minorHAnsi" w:eastAsiaTheme="minorEastAsia" w:hAnsiTheme="minorHAnsi"/>
          <w:noProof/>
          <w:lang w:eastAsia="ja-JP"/>
        </w:rPr>
      </w:pPr>
      <w:r>
        <w:rPr>
          <w:noProof/>
        </w:rPr>
        <w:t>2.4.2.</w:t>
      </w:r>
      <w:r>
        <w:rPr>
          <w:rFonts w:asciiTheme="minorHAnsi" w:eastAsiaTheme="minorEastAsia" w:hAnsiTheme="minorHAnsi"/>
          <w:noProof/>
          <w:lang w:eastAsia="ja-JP"/>
        </w:rPr>
        <w:tab/>
      </w:r>
      <w:r>
        <w:rPr>
          <w:noProof/>
        </w:rPr>
        <w:t>Adressering vid regional användning</w:t>
      </w:r>
      <w:r>
        <w:rPr>
          <w:noProof/>
        </w:rPr>
        <w:tab/>
      </w:r>
      <w:r>
        <w:rPr>
          <w:noProof/>
        </w:rPr>
        <w:fldChar w:fldCharType="begin"/>
      </w:r>
      <w:r>
        <w:rPr>
          <w:noProof/>
        </w:rPr>
        <w:instrText xml:space="preserve"> PAGEREF _Toc227048198 \h </w:instrText>
      </w:r>
      <w:r>
        <w:rPr>
          <w:noProof/>
        </w:rPr>
      </w:r>
      <w:r>
        <w:rPr>
          <w:noProof/>
        </w:rPr>
        <w:fldChar w:fldCharType="separate"/>
      </w:r>
      <w:r>
        <w:rPr>
          <w:noProof/>
        </w:rPr>
        <w:t>13</w:t>
      </w:r>
      <w:r>
        <w:rPr>
          <w:noProof/>
        </w:rPr>
        <w:fldChar w:fldCharType="end"/>
      </w:r>
    </w:p>
    <w:p w14:paraId="7AA74B8A"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2.5.</w:t>
      </w:r>
      <w:r>
        <w:rPr>
          <w:rFonts w:asciiTheme="minorHAnsi" w:eastAsiaTheme="minorEastAsia" w:hAnsiTheme="minorHAnsi"/>
          <w:noProof/>
          <w:lang w:eastAsia="ja-JP"/>
        </w:rPr>
        <w:tab/>
      </w:r>
      <w:r>
        <w:rPr>
          <w:noProof/>
        </w:rPr>
        <w:t>Aggregerande tjänster</w:t>
      </w:r>
      <w:r>
        <w:rPr>
          <w:noProof/>
        </w:rPr>
        <w:tab/>
      </w:r>
      <w:r>
        <w:rPr>
          <w:noProof/>
        </w:rPr>
        <w:fldChar w:fldCharType="begin"/>
      </w:r>
      <w:r>
        <w:rPr>
          <w:noProof/>
        </w:rPr>
        <w:instrText xml:space="preserve"> PAGEREF _Toc227048199 \h </w:instrText>
      </w:r>
      <w:r>
        <w:rPr>
          <w:noProof/>
        </w:rPr>
      </w:r>
      <w:r>
        <w:rPr>
          <w:noProof/>
        </w:rPr>
        <w:fldChar w:fldCharType="separate"/>
      </w:r>
      <w:r>
        <w:rPr>
          <w:noProof/>
        </w:rPr>
        <w:t>13</w:t>
      </w:r>
      <w:r>
        <w:rPr>
          <w:noProof/>
        </w:rPr>
        <w:fldChar w:fldCharType="end"/>
      </w:r>
    </w:p>
    <w:p w14:paraId="7F09E889"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2.6.</w:t>
      </w:r>
      <w:r>
        <w:rPr>
          <w:rFonts w:asciiTheme="minorHAnsi" w:eastAsiaTheme="minorEastAsia" w:hAnsiTheme="minorHAnsi"/>
          <w:noProof/>
          <w:lang w:eastAsia="ja-JP"/>
        </w:rPr>
        <w:tab/>
      </w:r>
      <w:r>
        <w:rPr>
          <w:noProof/>
        </w:rPr>
        <w:t>Informationssäkerhet</w:t>
      </w:r>
      <w:r>
        <w:rPr>
          <w:noProof/>
        </w:rPr>
        <w:tab/>
      </w:r>
      <w:r>
        <w:rPr>
          <w:noProof/>
        </w:rPr>
        <w:fldChar w:fldCharType="begin"/>
      </w:r>
      <w:r>
        <w:rPr>
          <w:noProof/>
        </w:rPr>
        <w:instrText xml:space="preserve"> PAGEREF _Toc227048200 \h </w:instrText>
      </w:r>
      <w:r>
        <w:rPr>
          <w:noProof/>
        </w:rPr>
      </w:r>
      <w:r>
        <w:rPr>
          <w:noProof/>
        </w:rPr>
        <w:fldChar w:fldCharType="separate"/>
      </w:r>
      <w:r>
        <w:rPr>
          <w:noProof/>
        </w:rPr>
        <w:t>14</w:t>
      </w:r>
      <w:r>
        <w:rPr>
          <w:noProof/>
        </w:rPr>
        <w:fldChar w:fldCharType="end"/>
      </w:r>
    </w:p>
    <w:p w14:paraId="3A2AD644" w14:textId="77777777" w:rsidR="00C25534" w:rsidRDefault="00C25534">
      <w:pPr>
        <w:pStyle w:val="Innehll1"/>
        <w:tabs>
          <w:tab w:val="left" w:pos="1647"/>
          <w:tab w:val="right" w:leader="dot" w:pos="9159"/>
        </w:tabs>
        <w:rPr>
          <w:rFonts w:asciiTheme="minorHAnsi" w:eastAsiaTheme="minorEastAsia" w:hAnsiTheme="minorHAnsi"/>
          <w:noProof/>
          <w:lang w:eastAsia="ja-JP"/>
        </w:rPr>
      </w:pPr>
      <w:r>
        <w:rPr>
          <w:noProof/>
        </w:rPr>
        <w:t>2.6.1.</w:t>
      </w:r>
      <w:r>
        <w:rPr>
          <w:rFonts w:asciiTheme="minorHAnsi" w:eastAsiaTheme="minorEastAsia" w:hAnsiTheme="minorHAnsi"/>
          <w:noProof/>
          <w:lang w:eastAsia="ja-JP"/>
        </w:rPr>
        <w:tab/>
      </w:r>
      <w:r>
        <w:rPr>
          <w:noProof/>
        </w:rPr>
        <w:t>Medarbetarens direktåtkomst</w:t>
      </w:r>
      <w:r>
        <w:rPr>
          <w:noProof/>
        </w:rPr>
        <w:tab/>
      </w:r>
      <w:r>
        <w:rPr>
          <w:noProof/>
        </w:rPr>
        <w:fldChar w:fldCharType="begin"/>
      </w:r>
      <w:r>
        <w:rPr>
          <w:noProof/>
        </w:rPr>
        <w:instrText xml:space="preserve"> PAGEREF _Toc227048201 \h </w:instrText>
      </w:r>
      <w:r>
        <w:rPr>
          <w:noProof/>
        </w:rPr>
      </w:r>
      <w:r>
        <w:rPr>
          <w:noProof/>
        </w:rPr>
        <w:fldChar w:fldCharType="separate"/>
      </w:r>
      <w:r>
        <w:rPr>
          <w:noProof/>
        </w:rPr>
        <w:t>14</w:t>
      </w:r>
      <w:r>
        <w:rPr>
          <w:noProof/>
        </w:rPr>
        <w:fldChar w:fldCharType="end"/>
      </w:r>
    </w:p>
    <w:p w14:paraId="186ACA58" w14:textId="77777777" w:rsidR="00C25534" w:rsidRDefault="00C25534">
      <w:pPr>
        <w:pStyle w:val="Innehll1"/>
        <w:tabs>
          <w:tab w:val="left" w:pos="1647"/>
          <w:tab w:val="right" w:leader="dot" w:pos="9159"/>
        </w:tabs>
        <w:rPr>
          <w:rFonts w:asciiTheme="minorHAnsi" w:eastAsiaTheme="minorEastAsia" w:hAnsiTheme="minorHAnsi"/>
          <w:noProof/>
          <w:lang w:eastAsia="ja-JP"/>
        </w:rPr>
      </w:pPr>
      <w:r>
        <w:rPr>
          <w:noProof/>
        </w:rPr>
        <w:t>2.6.2.</w:t>
      </w:r>
      <w:r>
        <w:rPr>
          <w:rFonts w:asciiTheme="minorHAnsi" w:eastAsiaTheme="minorEastAsia" w:hAnsiTheme="minorHAnsi"/>
          <w:noProof/>
          <w:lang w:eastAsia="ja-JP"/>
        </w:rPr>
        <w:tab/>
      </w:r>
      <w:r>
        <w:rPr>
          <w:noProof/>
        </w:rPr>
        <w:t>Patientens direktåtkomst</w:t>
      </w:r>
      <w:r>
        <w:rPr>
          <w:noProof/>
        </w:rPr>
        <w:tab/>
      </w:r>
      <w:r>
        <w:rPr>
          <w:noProof/>
        </w:rPr>
        <w:fldChar w:fldCharType="begin"/>
      </w:r>
      <w:r>
        <w:rPr>
          <w:noProof/>
        </w:rPr>
        <w:instrText xml:space="preserve"> PAGEREF _Toc227048202 \h </w:instrText>
      </w:r>
      <w:r>
        <w:rPr>
          <w:noProof/>
        </w:rPr>
      </w:r>
      <w:r>
        <w:rPr>
          <w:noProof/>
        </w:rPr>
        <w:fldChar w:fldCharType="separate"/>
      </w:r>
      <w:r>
        <w:rPr>
          <w:noProof/>
        </w:rPr>
        <w:t>14</w:t>
      </w:r>
      <w:r>
        <w:rPr>
          <w:noProof/>
        </w:rPr>
        <w:fldChar w:fldCharType="end"/>
      </w:r>
    </w:p>
    <w:p w14:paraId="53E14B10" w14:textId="77777777" w:rsidR="00C25534" w:rsidRDefault="00C25534">
      <w:pPr>
        <w:pStyle w:val="Innehll1"/>
        <w:tabs>
          <w:tab w:val="left" w:pos="1647"/>
          <w:tab w:val="right" w:leader="dot" w:pos="9159"/>
        </w:tabs>
        <w:rPr>
          <w:rFonts w:asciiTheme="minorHAnsi" w:eastAsiaTheme="minorEastAsia" w:hAnsiTheme="minorHAnsi"/>
          <w:noProof/>
          <w:lang w:eastAsia="ja-JP"/>
        </w:rPr>
      </w:pPr>
      <w:r>
        <w:rPr>
          <w:noProof/>
        </w:rPr>
        <w:t>2.6.3.</w:t>
      </w:r>
      <w:r>
        <w:rPr>
          <w:rFonts w:asciiTheme="minorHAnsi" w:eastAsiaTheme="minorEastAsia" w:hAnsiTheme="minorHAnsi"/>
          <w:noProof/>
          <w:lang w:eastAsia="ja-JP"/>
        </w:rPr>
        <w:tab/>
      </w:r>
      <w:r>
        <w:rPr>
          <w:noProof/>
        </w:rPr>
        <w:t>Generellt</w:t>
      </w:r>
      <w:r>
        <w:rPr>
          <w:noProof/>
        </w:rPr>
        <w:tab/>
      </w:r>
      <w:r>
        <w:rPr>
          <w:noProof/>
        </w:rPr>
        <w:fldChar w:fldCharType="begin"/>
      </w:r>
      <w:r>
        <w:rPr>
          <w:noProof/>
        </w:rPr>
        <w:instrText xml:space="preserve"> PAGEREF _Toc227048203 \h </w:instrText>
      </w:r>
      <w:r>
        <w:rPr>
          <w:noProof/>
        </w:rPr>
      </w:r>
      <w:r>
        <w:rPr>
          <w:noProof/>
        </w:rPr>
        <w:fldChar w:fldCharType="separate"/>
      </w:r>
      <w:r>
        <w:rPr>
          <w:noProof/>
        </w:rPr>
        <w:t>14</w:t>
      </w:r>
      <w:r>
        <w:rPr>
          <w:noProof/>
        </w:rPr>
        <w:fldChar w:fldCharType="end"/>
      </w:r>
    </w:p>
    <w:p w14:paraId="05098E64"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2.7.</w:t>
      </w:r>
      <w:r>
        <w:rPr>
          <w:rFonts w:asciiTheme="minorHAnsi" w:eastAsiaTheme="minorEastAsia" w:hAnsiTheme="minorHAnsi"/>
          <w:noProof/>
          <w:lang w:eastAsia="ja-JP"/>
        </w:rPr>
        <w:tab/>
      </w:r>
      <w:r>
        <w:rPr>
          <w:noProof/>
        </w:rPr>
        <w:t>Tjänstekontraktens design</w:t>
      </w:r>
      <w:r>
        <w:rPr>
          <w:noProof/>
        </w:rPr>
        <w:tab/>
      </w:r>
      <w:r>
        <w:rPr>
          <w:noProof/>
        </w:rPr>
        <w:fldChar w:fldCharType="begin"/>
      </w:r>
      <w:r>
        <w:rPr>
          <w:noProof/>
        </w:rPr>
        <w:instrText xml:space="preserve"> PAGEREF _Toc227048204 \h </w:instrText>
      </w:r>
      <w:r>
        <w:rPr>
          <w:noProof/>
        </w:rPr>
      </w:r>
      <w:r>
        <w:rPr>
          <w:noProof/>
        </w:rPr>
        <w:fldChar w:fldCharType="separate"/>
      </w:r>
      <w:r>
        <w:rPr>
          <w:noProof/>
        </w:rPr>
        <w:t>14</w:t>
      </w:r>
      <w:r>
        <w:rPr>
          <w:noProof/>
        </w:rPr>
        <w:fldChar w:fldCharType="end"/>
      </w:r>
    </w:p>
    <w:p w14:paraId="5AA8432E" w14:textId="77777777" w:rsidR="00C25534" w:rsidRDefault="00C25534">
      <w:pPr>
        <w:pStyle w:val="Innehll1"/>
        <w:tabs>
          <w:tab w:val="left" w:pos="1287"/>
          <w:tab w:val="right" w:leader="dot" w:pos="9159"/>
        </w:tabs>
        <w:rPr>
          <w:rFonts w:asciiTheme="minorHAnsi" w:eastAsiaTheme="minorEastAsia" w:hAnsiTheme="minorHAnsi"/>
          <w:noProof/>
          <w:lang w:eastAsia="ja-JP"/>
        </w:rPr>
      </w:pPr>
      <w:r w:rsidRPr="0095396F">
        <w:rPr>
          <w:noProof/>
        </w:rPr>
        <w:t>3.</w:t>
      </w:r>
      <w:r>
        <w:rPr>
          <w:rFonts w:asciiTheme="minorHAnsi" w:eastAsiaTheme="minorEastAsia" w:hAnsiTheme="minorHAnsi"/>
          <w:noProof/>
          <w:lang w:eastAsia="ja-JP"/>
        </w:rPr>
        <w:tab/>
      </w:r>
      <w:r w:rsidRPr="0095396F">
        <w:rPr>
          <w:noProof/>
          <w:spacing w:val="1"/>
        </w:rPr>
        <w:t>Ge</w:t>
      </w:r>
      <w:r>
        <w:rPr>
          <w:noProof/>
        </w:rPr>
        <w:t>ner</w:t>
      </w:r>
      <w:r w:rsidRPr="0095396F">
        <w:rPr>
          <w:noProof/>
          <w:spacing w:val="-2"/>
        </w:rPr>
        <w:t>e</w:t>
      </w:r>
      <w:r>
        <w:rPr>
          <w:noProof/>
        </w:rPr>
        <w:t xml:space="preserve">lla </w:t>
      </w:r>
      <w:r w:rsidRPr="0095396F">
        <w:rPr>
          <w:noProof/>
          <w:spacing w:val="-2"/>
        </w:rPr>
        <w:t>r</w:t>
      </w:r>
      <w:r>
        <w:rPr>
          <w:noProof/>
        </w:rPr>
        <w:t>egler</w:t>
      </w:r>
      <w:r>
        <w:rPr>
          <w:noProof/>
        </w:rPr>
        <w:tab/>
      </w:r>
      <w:r>
        <w:rPr>
          <w:noProof/>
        </w:rPr>
        <w:fldChar w:fldCharType="begin"/>
      </w:r>
      <w:r>
        <w:rPr>
          <w:noProof/>
        </w:rPr>
        <w:instrText xml:space="preserve"> PAGEREF _Toc227048205 \h </w:instrText>
      </w:r>
      <w:r>
        <w:rPr>
          <w:noProof/>
        </w:rPr>
      </w:r>
      <w:r>
        <w:rPr>
          <w:noProof/>
        </w:rPr>
        <w:fldChar w:fldCharType="separate"/>
      </w:r>
      <w:r>
        <w:rPr>
          <w:noProof/>
        </w:rPr>
        <w:t>15</w:t>
      </w:r>
      <w:r>
        <w:rPr>
          <w:noProof/>
        </w:rPr>
        <w:fldChar w:fldCharType="end"/>
      </w:r>
    </w:p>
    <w:p w14:paraId="0426260A"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3.1.</w:t>
      </w:r>
      <w:r>
        <w:rPr>
          <w:rFonts w:asciiTheme="minorHAnsi" w:eastAsiaTheme="minorEastAsia" w:hAnsiTheme="minorHAnsi"/>
          <w:noProof/>
          <w:lang w:eastAsia="ja-JP"/>
        </w:rPr>
        <w:tab/>
      </w:r>
      <w:r>
        <w:rPr>
          <w:noProof/>
        </w:rPr>
        <w:t>Uppdatering av engagemangsindex</w:t>
      </w:r>
      <w:r>
        <w:rPr>
          <w:noProof/>
        </w:rPr>
        <w:tab/>
      </w:r>
      <w:r>
        <w:rPr>
          <w:noProof/>
        </w:rPr>
        <w:fldChar w:fldCharType="begin"/>
      </w:r>
      <w:r>
        <w:rPr>
          <w:noProof/>
        </w:rPr>
        <w:instrText xml:space="preserve"> PAGEREF _Toc227048206 \h </w:instrText>
      </w:r>
      <w:r>
        <w:rPr>
          <w:noProof/>
        </w:rPr>
      </w:r>
      <w:r>
        <w:rPr>
          <w:noProof/>
        </w:rPr>
        <w:fldChar w:fldCharType="separate"/>
      </w:r>
      <w:r>
        <w:rPr>
          <w:noProof/>
        </w:rPr>
        <w:t>15</w:t>
      </w:r>
      <w:r>
        <w:rPr>
          <w:noProof/>
        </w:rPr>
        <w:fldChar w:fldCharType="end"/>
      </w:r>
    </w:p>
    <w:p w14:paraId="468DF771"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3.2.</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_Toc227048207 \h </w:instrText>
      </w:r>
      <w:r>
        <w:rPr>
          <w:noProof/>
        </w:rPr>
      </w:r>
      <w:r>
        <w:rPr>
          <w:noProof/>
        </w:rPr>
        <w:fldChar w:fldCharType="separate"/>
      </w:r>
      <w:r>
        <w:rPr>
          <w:noProof/>
        </w:rPr>
        <w:t>17</w:t>
      </w:r>
      <w:r>
        <w:rPr>
          <w:noProof/>
        </w:rPr>
        <w:fldChar w:fldCharType="end"/>
      </w:r>
    </w:p>
    <w:p w14:paraId="4F5A9187"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3.3.</w:t>
      </w:r>
      <w:r>
        <w:rPr>
          <w:rFonts w:asciiTheme="minorHAnsi" w:eastAsiaTheme="minorEastAsia" w:hAnsiTheme="minorHAnsi"/>
          <w:noProof/>
          <w:lang w:eastAsia="ja-JP"/>
        </w:rPr>
        <w:tab/>
      </w:r>
      <w:r>
        <w:rPr>
          <w:noProof/>
        </w:rPr>
        <w:t>Gemensamma konsumentregler</w:t>
      </w:r>
      <w:r>
        <w:rPr>
          <w:noProof/>
        </w:rPr>
        <w:tab/>
      </w:r>
      <w:r>
        <w:rPr>
          <w:noProof/>
        </w:rPr>
        <w:fldChar w:fldCharType="begin"/>
      </w:r>
      <w:r>
        <w:rPr>
          <w:noProof/>
        </w:rPr>
        <w:instrText xml:space="preserve"> PAGEREF _Toc227048208 \h </w:instrText>
      </w:r>
      <w:r>
        <w:rPr>
          <w:noProof/>
        </w:rPr>
      </w:r>
      <w:r>
        <w:rPr>
          <w:noProof/>
        </w:rPr>
        <w:fldChar w:fldCharType="separate"/>
      </w:r>
      <w:r>
        <w:rPr>
          <w:noProof/>
        </w:rPr>
        <w:t>18</w:t>
      </w:r>
      <w:r>
        <w:rPr>
          <w:noProof/>
        </w:rPr>
        <w:fldChar w:fldCharType="end"/>
      </w:r>
    </w:p>
    <w:p w14:paraId="608DBBF6"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3.4.</w:t>
      </w:r>
      <w:r>
        <w:rPr>
          <w:rFonts w:asciiTheme="minorHAnsi" w:eastAsiaTheme="minorEastAsia" w:hAnsiTheme="minorHAnsi"/>
          <w:noProof/>
          <w:lang w:eastAsia="ja-JP"/>
        </w:rPr>
        <w:tab/>
      </w:r>
      <w:r>
        <w:rPr>
          <w:noProof/>
        </w:rPr>
        <w:t>Format för Datum</w:t>
      </w:r>
      <w:r>
        <w:rPr>
          <w:noProof/>
        </w:rPr>
        <w:tab/>
      </w:r>
      <w:r>
        <w:rPr>
          <w:noProof/>
        </w:rPr>
        <w:fldChar w:fldCharType="begin"/>
      </w:r>
      <w:r>
        <w:rPr>
          <w:noProof/>
        </w:rPr>
        <w:instrText xml:space="preserve"> PAGEREF _Toc227048209 \h </w:instrText>
      </w:r>
      <w:r>
        <w:rPr>
          <w:noProof/>
        </w:rPr>
      </w:r>
      <w:r>
        <w:rPr>
          <w:noProof/>
        </w:rPr>
        <w:fldChar w:fldCharType="separate"/>
      </w:r>
      <w:r>
        <w:rPr>
          <w:noProof/>
        </w:rPr>
        <w:t>18</w:t>
      </w:r>
      <w:r>
        <w:rPr>
          <w:noProof/>
        </w:rPr>
        <w:fldChar w:fldCharType="end"/>
      </w:r>
    </w:p>
    <w:p w14:paraId="3870B6FE"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3.5.</w:t>
      </w:r>
      <w:r>
        <w:rPr>
          <w:rFonts w:asciiTheme="minorHAnsi" w:eastAsiaTheme="minorEastAsia" w:hAnsiTheme="minorHAnsi"/>
          <w:noProof/>
          <w:lang w:eastAsia="ja-JP"/>
        </w:rPr>
        <w:tab/>
      </w:r>
      <w:r>
        <w:rPr>
          <w:noProof/>
        </w:rPr>
        <w:t>Format för tidpunkter</w:t>
      </w:r>
      <w:r>
        <w:rPr>
          <w:noProof/>
        </w:rPr>
        <w:tab/>
      </w:r>
      <w:r>
        <w:rPr>
          <w:noProof/>
        </w:rPr>
        <w:fldChar w:fldCharType="begin"/>
      </w:r>
      <w:r>
        <w:rPr>
          <w:noProof/>
        </w:rPr>
        <w:instrText xml:space="preserve"> PAGEREF _Toc227048210 \h </w:instrText>
      </w:r>
      <w:r>
        <w:rPr>
          <w:noProof/>
        </w:rPr>
      </w:r>
      <w:r>
        <w:rPr>
          <w:noProof/>
        </w:rPr>
        <w:fldChar w:fldCharType="separate"/>
      </w:r>
      <w:r>
        <w:rPr>
          <w:noProof/>
        </w:rPr>
        <w:t>18</w:t>
      </w:r>
      <w:r>
        <w:rPr>
          <w:noProof/>
        </w:rPr>
        <w:fldChar w:fldCharType="end"/>
      </w:r>
    </w:p>
    <w:p w14:paraId="5728F3F5"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3.6.</w:t>
      </w:r>
      <w:r>
        <w:rPr>
          <w:rFonts w:asciiTheme="minorHAnsi" w:eastAsiaTheme="minorEastAsia" w:hAnsiTheme="minorHAnsi"/>
          <w:noProof/>
          <w:lang w:eastAsia="ja-JP"/>
        </w:rPr>
        <w:tab/>
      </w:r>
      <w:r>
        <w:rPr>
          <w:noProof/>
        </w:rPr>
        <w:t>Tidszon för tidpunkter</w:t>
      </w:r>
      <w:r>
        <w:rPr>
          <w:noProof/>
        </w:rPr>
        <w:tab/>
      </w:r>
      <w:r>
        <w:rPr>
          <w:noProof/>
        </w:rPr>
        <w:fldChar w:fldCharType="begin"/>
      </w:r>
      <w:r>
        <w:rPr>
          <w:noProof/>
        </w:rPr>
        <w:instrText xml:space="preserve"> PAGEREF _Toc227048211 \h </w:instrText>
      </w:r>
      <w:r>
        <w:rPr>
          <w:noProof/>
        </w:rPr>
      </w:r>
      <w:r>
        <w:rPr>
          <w:noProof/>
        </w:rPr>
        <w:fldChar w:fldCharType="separate"/>
      </w:r>
      <w:r>
        <w:rPr>
          <w:noProof/>
        </w:rPr>
        <w:t>18</w:t>
      </w:r>
      <w:r>
        <w:rPr>
          <w:noProof/>
        </w:rPr>
        <w:fldChar w:fldCharType="end"/>
      </w:r>
    </w:p>
    <w:p w14:paraId="5923D4FF"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3.7.</w:t>
      </w:r>
      <w:r>
        <w:rPr>
          <w:rFonts w:asciiTheme="minorHAnsi" w:eastAsiaTheme="minorEastAsia" w:hAnsiTheme="minorHAnsi"/>
          <w:noProof/>
          <w:lang w:eastAsia="ja-JP"/>
        </w:rPr>
        <w:tab/>
      </w:r>
      <w:r>
        <w:rPr>
          <w:noProof/>
        </w:rPr>
        <w:t>Personidentifierare</w:t>
      </w:r>
      <w:r>
        <w:rPr>
          <w:noProof/>
        </w:rPr>
        <w:tab/>
      </w:r>
      <w:r>
        <w:rPr>
          <w:noProof/>
        </w:rPr>
        <w:fldChar w:fldCharType="begin"/>
      </w:r>
      <w:r>
        <w:rPr>
          <w:noProof/>
        </w:rPr>
        <w:instrText xml:space="preserve"> PAGEREF _Toc227048212 \h </w:instrText>
      </w:r>
      <w:r>
        <w:rPr>
          <w:noProof/>
        </w:rPr>
      </w:r>
      <w:r>
        <w:rPr>
          <w:noProof/>
        </w:rPr>
        <w:fldChar w:fldCharType="separate"/>
      </w:r>
      <w:r>
        <w:rPr>
          <w:noProof/>
        </w:rPr>
        <w:t>18</w:t>
      </w:r>
      <w:r>
        <w:rPr>
          <w:noProof/>
        </w:rPr>
        <w:fldChar w:fldCharType="end"/>
      </w:r>
    </w:p>
    <w:p w14:paraId="4EAF100E"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3.8.</w:t>
      </w:r>
      <w:r>
        <w:rPr>
          <w:rFonts w:asciiTheme="minorHAnsi" w:eastAsiaTheme="minorEastAsia" w:hAnsiTheme="minorHAnsi"/>
          <w:noProof/>
          <w:lang w:eastAsia="ja-JP"/>
        </w:rPr>
        <w:tab/>
      </w:r>
      <w:r>
        <w:rPr>
          <w:noProof/>
        </w:rPr>
        <w:t>Felhantering</w:t>
      </w:r>
      <w:r>
        <w:rPr>
          <w:noProof/>
        </w:rPr>
        <w:tab/>
      </w:r>
      <w:r>
        <w:rPr>
          <w:noProof/>
        </w:rPr>
        <w:fldChar w:fldCharType="begin"/>
      </w:r>
      <w:r>
        <w:rPr>
          <w:noProof/>
        </w:rPr>
        <w:instrText xml:space="preserve"> PAGEREF _Toc227048213 \h </w:instrText>
      </w:r>
      <w:r>
        <w:rPr>
          <w:noProof/>
        </w:rPr>
      </w:r>
      <w:r>
        <w:rPr>
          <w:noProof/>
        </w:rPr>
        <w:fldChar w:fldCharType="separate"/>
      </w:r>
      <w:r>
        <w:rPr>
          <w:noProof/>
        </w:rPr>
        <w:t>19</w:t>
      </w:r>
      <w:r>
        <w:rPr>
          <w:noProof/>
        </w:rPr>
        <w:fldChar w:fldCharType="end"/>
      </w:r>
    </w:p>
    <w:p w14:paraId="2D07C5A0" w14:textId="77777777" w:rsidR="00C25534" w:rsidRDefault="00C25534">
      <w:pPr>
        <w:pStyle w:val="Innehll1"/>
        <w:tabs>
          <w:tab w:val="left" w:pos="1289"/>
          <w:tab w:val="right" w:leader="dot" w:pos="9159"/>
        </w:tabs>
        <w:rPr>
          <w:rFonts w:asciiTheme="minorHAnsi" w:eastAsiaTheme="minorEastAsia" w:hAnsiTheme="minorHAnsi"/>
          <w:noProof/>
          <w:lang w:eastAsia="ja-JP"/>
        </w:rPr>
      </w:pPr>
      <w:r w:rsidRPr="0095396F">
        <w:rPr>
          <w:noProof/>
          <w:spacing w:val="1"/>
        </w:rPr>
        <w:t>4.</w:t>
      </w:r>
      <w:r>
        <w:rPr>
          <w:rFonts w:asciiTheme="minorHAnsi" w:eastAsiaTheme="minorEastAsia" w:hAnsiTheme="minorHAnsi"/>
          <w:noProof/>
          <w:lang w:eastAsia="ja-JP"/>
        </w:rPr>
        <w:tab/>
      </w:r>
      <w:r w:rsidRPr="0095396F">
        <w:rPr>
          <w:noProof/>
          <w:spacing w:val="1"/>
        </w:rPr>
        <w:t>Gemensamma informationskomponenter</w:t>
      </w:r>
      <w:r>
        <w:rPr>
          <w:noProof/>
        </w:rPr>
        <w:tab/>
      </w:r>
      <w:r>
        <w:rPr>
          <w:noProof/>
        </w:rPr>
        <w:fldChar w:fldCharType="begin"/>
      </w:r>
      <w:r>
        <w:rPr>
          <w:noProof/>
        </w:rPr>
        <w:instrText xml:space="preserve"> PAGEREF _Toc227048214 \h </w:instrText>
      </w:r>
      <w:r>
        <w:rPr>
          <w:noProof/>
        </w:rPr>
      </w:r>
      <w:r>
        <w:rPr>
          <w:noProof/>
        </w:rPr>
        <w:fldChar w:fldCharType="separate"/>
      </w:r>
      <w:r>
        <w:rPr>
          <w:noProof/>
        </w:rPr>
        <w:t>19</w:t>
      </w:r>
      <w:r>
        <w:rPr>
          <w:noProof/>
        </w:rPr>
        <w:fldChar w:fldCharType="end"/>
      </w:r>
    </w:p>
    <w:p w14:paraId="1E354B1E" w14:textId="77777777" w:rsidR="00C25534" w:rsidRDefault="00C25534">
      <w:pPr>
        <w:pStyle w:val="Innehll1"/>
        <w:tabs>
          <w:tab w:val="left" w:pos="1287"/>
          <w:tab w:val="right" w:leader="dot" w:pos="9159"/>
        </w:tabs>
        <w:rPr>
          <w:rFonts w:asciiTheme="minorHAnsi" w:eastAsiaTheme="minorEastAsia" w:hAnsiTheme="minorHAnsi"/>
          <w:noProof/>
          <w:lang w:eastAsia="ja-JP"/>
        </w:rPr>
      </w:pPr>
      <w:r>
        <w:rPr>
          <w:noProof/>
        </w:rPr>
        <w:t>5.</w:t>
      </w:r>
      <w:r>
        <w:rPr>
          <w:rFonts w:asciiTheme="minorHAnsi" w:eastAsiaTheme="minorEastAsia" w:hAnsiTheme="minorHAnsi"/>
          <w:noProof/>
          <w:lang w:eastAsia="ja-JP"/>
        </w:rPr>
        <w:tab/>
      </w:r>
      <w:r w:rsidRPr="0095396F">
        <w:rPr>
          <w:noProof/>
          <w:spacing w:val="1"/>
        </w:rPr>
        <w:t>GetCareContacts</w:t>
      </w:r>
      <w:r>
        <w:rPr>
          <w:noProof/>
        </w:rPr>
        <w:tab/>
      </w:r>
      <w:r>
        <w:rPr>
          <w:noProof/>
        </w:rPr>
        <w:fldChar w:fldCharType="begin"/>
      </w:r>
      <w:r>
        <w:rPr>
          <w:noProof/>
        </w:rPr>
        <w:instrText xml:space="preserve"> PAGEREF _Toc227048215 \h </w:instrText>
      </w:r>
      <w:r>
        <w:rPr>
          <w:noProof/>
        </w:rPr>
      </w:r>
      <w:r>
        <w:rPr>
          <w:noProof/>
        </w:rPr>
        <w:fldChar w:fldCharType="separate"/>
      </w:r>
      <w:r>
        <w:rPr>
          <w:noProof/>
        </w:rPr>
        <w:t>23</w:t>
      </w:r>
      <w:r>
        <w:rPr>
          <w:noProof/>
        </w:rPr>
        <w:fldChar w:fldCharType="end"/>
      </w:r>
    </w:p>
    <w:p w14:paraId="7D8F7604"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5.1.</w:t>
      </w:r>
      <w:r>
        <w:rPr>
          <w:rFonts w:asciiTheme="minorHAnsi" w:eastAsiaTheme="minorEastAsia" w:hAnsiTheme="minorHAnsi"/>
          <w:noProof/>
          <w:lang w:eastAsia="ja-JP"/>
        </w:rPr>
        <w:tab/>
      </w:r>
      <w:r>
        <w:rPr>
          <w:noProof/>
        </w:rPr>
        <w:t>Frivillighet</w:t>
      </w:r>
      <w:r>
        <w:rPr>
          <w:noProof/>
        </w:rPr>
        <w:tab/>
      </w:r>
      <w:r>
        <w:rPr>
          <w:noProof/>
        </w:rPr>
        <w:fldChar w:fldCharType="begin"/>
      </w:r>
      <w:r>
        <w:rPr>
          <w:noProof/>
        </w:rPr>
        <w:instrText xml:space="preserve"> PAGEREF _Toc227048216 \h </w:instrText>
      </w:r>
      <w:r>
        <w:rPr>
          <w:noProof/>
        </w:rPr>
      </w:r>
      <w:r>
        <w:rPr>
          <w:noProof/>
        </w:rPr>
        <w:fldChar w:fldCharType="separate"/>
      </w:r>
      <w:r>
        <w:rPr>
          <w:noProof/>
        </w:rPr>
        <w:t>23</w:t>
      </w:r>
      <w:r>
        <w:rPr>
          <w:noProof/>
        </w:rPr>
        <w:fldChar w:fldCharType="end"/>
      </w:r>
    </w:p>
    <w:p w14:paraId="03AF7988"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5.2.</w:t>
      </w:r>
      <w:r>
        <w:rPr>
          <w:rFonts w:asciiTheme="minorHAnsi" w:eastAsiaTheme="minorEastAsia" w:hAnsiTheme="minorHAnsi"/>
          <w:noProof/>
          <w:lang w:eastAsia="ja-JP"/>
        </w:rPr>
        <w:tab/>
      </w:r>
      <w:r>
        <w:rPr>
          <w:noProof/>
        </w:rPr>
        <w:t>Version</w:t>
      </w:r>
      <w:r>
        <w:rPr>
          <w:noProof/>
        </w:rPr>
        <w:tab/>
      </w:r>
      <w:r>
        <w:rPr>
          <w:noProof/>
        </w:rPr>
        <w:fldChar w:fldCharType="begin"/>
      </w:r>
      <w:r>
        <w:rPr>
          <w:noProof/>
        </w:rPr>
        <w:instrText xml:space="preserve"> PAGEREF _Toc227048217 \h </w:instrText>
      </w:r>
      <w:r>
        <w:rPr>
          <w:noProof/>
        </w:rPr>
      </w:r>
      <w:r>
        <w:rPr>
          <w:noProof/>
        </w:rPr>
        <w:fldChar w:fldCharType="separate"/>
      </w:r>
      <w:r>
        <w:rPr>
          <w:noProof/>
        </w:rPr>
        <w:t>23</w:t>
      </w:r>
      <w:r>
        <w:rPr>
          <w:noProof/>
        </w:rPr>
        <w:fldChar w:fldCharType="end"/>
      </w:r>
    </w:p>
    <w:p w14:paraId="7DD61677"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5.3.</w:t>
      </w:r>
      <w:r>
        <w:rPr>
          <w:rFonts w:asciiTheme="minorHAnsi" w:eastAsiaTheme="minorEastAsia" w:hAnsiTheme="minorHAnsi"/>
          <w:noProof/>
          <w:lang w:eastAsia="ja-JP"/>
        </w:rPr>
        <w:tab/>
      </w:r>
      <w:r>
        <w:rPr>
          <w:noProof/>
        </w:rPr>
        <w:t>SLA-krav</w:t>
      </w:r>
      <w:r>
        <w:rPr>
          <w:noProof/>
        </w:rPr>
        <w:tab/>
      </w:r>
      <w:r>
        <w:rPr>
          <w:noProof/>
        </w:rPr>
        <w:fldChar w:fldCharType="begin"/>
      </w:r>
      <w:r>
        <w:rPr>
          <w:noProof/>
        </w:rPr>
        <w:instrText xml:space="preserve"> PAGEREF _Toc227048218 \h </w:instrText>
      </w:r>
      <w:r>
        <w:rPr>
          <w:noProof/>
        </w:rPr>
      </w:r>
      <w:r>
        <w:rPr>
          <w:noProof/>
        </w:rPr>
        <w:fldChar w:fldCharType="separate"/>
      </w:r>
      <w:r>
        <w:rPr>
          <w:noProof/>
        </w:rPr>
        <w:t>23</w:t>
      </w:r>
      <w:r>
        <w:rPr>
          <w:noProof/>
        </w:rPr>
        <w:fldChar w:fldCharType="end"/>
      </w:r>
    </w:p>
    <w:p w14:paraId="1928DF0D" w14:textId="77777777" w:rsidR="00C25534" w:rsidRDefault="00C25534">
      <w:pPr>
        <w:pStyle w:val="Innehll1"/>
        <w:tabs>
          <w:tab w:val="left" w:pos="1467"/>
          <w:tab w:val="right" w:leader="dot" w:pos="9159"/>
        </w:tabs>
        <w:rPr>
          <w:rFonts w:asciiTheme="minorHAnsi" w:eastAsiaTheme="minorEastAsia" w:hAnsiTheme="minorHAnsi"/>
          <w:noProof/>
          <w:lang w:eastAsia="ja-JP"/>
        </w:rPr>
      </w:pPr>
      <w:r w:rsidRPr="0095396F">
        <w:rPr>
          <w:noProof/>
          <w:color w:val="000000" w:themeColor="text1"/>
        </w:rPr>
        <w:t>5.4.</w:t>
      </w:r>
      <w:r>
        <w:rPr>
          <w:rFonts w:asciiTheme="minorHAnsi" w:eastAsiaTheme="minorEastAsia" w:hAnsiTheme="minorHAnsi"/>
          <w:noProof/>
          <w:lang w:eastAsia="ja-JP"/>
        </w:rPr>
        <w:tab/>
      </w:r>
      <w:r>
        <w:rPr>
          <w:noProof/>
        </w:rPr>
        <w:t>Fältregler</w:t>
      </w:r>
      <w:r>
        <w:rPr>
          <w:noProof/>
        </w:rPr>
        <w:tab/>
      </w:r>
      <w:r>
        <w:rPr>
          <w:noProof/>
        </w:rPr>
        <w:fldChar w:fldCharType="begin"/>
      </w:r>
      <w:r>
        <w:rPr>
          <w:noProof/>
        </w:rPr>
        <w:instrText xml:space="preserve"> PAGEREF _Toc227048219 \h </w:instrText>
      </w:r>
      <w:r>
        <w:rPr>
          <w:noProof/>
        </w:rPr>
      </w:r>
      <w:r>
        <w:rPr>
          <w:noProof/>
        </w:rPr>
        <w:fldChar w:fldCharType="separate"/>
      </w:r>
      <w:r>
        <w:rPr>
          <w:noProof/>
        </w:rPr>
        <w:t>23</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1" w:name="_Toc341787023"/>
      <w:bookmarkStart w:id="2" w:name="_Toc227048191"/>
      <w:r w:rsidRPr="00BC5B0B">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4F7BC6C" w:rsidR="00D218F3" w:rsidRPr="00BC5B0B" w:rsidRDefault="003D2A0F" w:rsidP="00212F5B">
      <w:pPr>
        <w:pStyle w:val="Brd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 xml:space="preserve">Maria Andersson, </w:t>
                            </w:r>
                            <w:proofErr w:type="spellStart"/>
                            <w:r>
                              <w:rPr>
                                <w:b/>
                                <w:i/>
                              </w:rPr>
                              <w:t>Mawell</w:t>
                            </w:r>
                            <w:proofErr w:type="spellEnd"/>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 xml:space="preserve">Fredrik Ström, </w:t>
                            </w:r>
                            <w:proofErr w:type="spellStart"/>
                            <w:r>
                              <w:rPr>
                                <w:b/>
                                <w:i/>
                              </w:rPr>
                              <w:t>Mawell</w:t>
                            </w:r>
                            <w:proofErr w:type="spellEnd"/>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 xml:space="preserve">Maria Andersson, </w:t>
                      </w:r>
                      <w:proofErr w:type="spellStart"/>
                      <w:r>
                        <w:rPr>
                          <w:b/>
                          <w:i/>
                        </w:rPr>
                        <w:t>Mawell</w:t>
                      </w:r>
                      <w:proofErr w:type="spellEnd"/>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 xml:space="preserve">Fredrik Ström, </w:t>
                      </w:r>
                      <w:proofErr w:type="spellStart"/>
                      <w:r>
                        <w:rPr>
                          <w:b/>
                          <w:i/>
                        </w:rPr>
                        <w:t>Mawell</w:t>
                      </w:r>
                      <w:proofErr w:type="spellEnd"/>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3" w:name="_Toc341787025"/>
      <w:r w:rsidRPr="00BC5B0B">
        <w:rPr>
          <w:spacing w:val="1"/>
        </w:rPr>
        <w:br w:type="page"/>
      </w:r>
    </w:p>
    <w:p w14:paraId="767CA257" w14:textId="77777777" w:rsidR="00A54106" w:rsidRPr="00BC5B0B" w:rsidRDefault="00A54106" w:rsidP="00917160">
      <w:pPr>
        <w:pStyle w:val="Rubrik1"/>
        <w:tabs>
          <w:tab w:val="left" w:pos="1299"/>
        </w:tabs>
        <w:rPr>
          <w:b w:val="0"/>
          <w:bCs w:val="0"/>
        </w:rPr>
      </w:pPr>
    </w:p>
    <w:p w14:paraId="00AFC9A0" w14:textId="77777777" w:rsidR="00852BED" w:rsidRPr="00BC5B0B" w:rsidRDefault="00852BED" w:rsidP="00852BED">
      <w:pPr>
        <w:pStyle w:val="Rubrik1"/>
        <w:numPr>
          <w:ilvl w:val="0"/>
          <w:numId w:val="1"/>
        </w:numPr>
        <w:tabs>
          <w:tab w:val="left" w:pos="1299"/>
        </w:tabs>
        <w:rPr>
          <w:b w:val="0"/>
          <w:bCs w:val="0"/>
        </w:rPr>
      </w:pPr>
      <w:bookmarkStart w:id="4" w:name="_Toc219337763"/>
      <w:bookmarkStart w:id="5" w:name="_Toc227048192"/>
      <w:bookmarkEnd w:id="3"/>
      <w:r w:rsidRPr="00BC5B0B">
        <w:t>Tjänstedomänens arkitektur</w:t>
      </w:r>
      <w:bookmarkEnd w:id="4"/>
      <w:bookmarkEnd w:id="5"/>
    </w:p>
    <w:p w14:paraId="72D6A32A" w14:textId="77777777" w:rsidR="00852BED" w:rsidRPr="00BC5B0B" w:rsidRDefault="00852BED" w:rsidP="00852BED">
      <w:pPr>
        <w:pStyle w:val="Brd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502299">
      <w:pPr>
        <w:pStyle w:val="Rubrik2b"/>
      </w:pPr>
      <w:bookmarkStart w:id="6" w:name="_Toc219337764"/>
      <w:bookmarkStart w:id="7" w:name="_Toc227048193"/>
      <w:r w:rsidRPr="00BC5B0B">
        <w:t>Övergripande</w:t>
      </w:r>
      <w:bookmarkEnd w:id="6"/>
      <w:bookmarkEnd w:id="7"/>
    </w:p>
    <w:p w14:paraId="087F4FDB" w14:textId="38FC0A09" w:rsidR="00852BED" w:rsidRPr="00BC5B0B" w:rsidRDefault="00852BED" w:rsidP="00852BED">
      <w:pPr>
        <w:pStyle w:val="Brd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rdtext"/>
        <w:ind w:right="119"/>
      </w:pPr>
    </w:p>
    <w:p w14:paraId="54A67993" w14:textId="77777777" w:rsidR="00852BED" w:rsidRDefault="00852BED" w:rsidP="00852BED">
      <w:pPr>
        <w:pStyle w:val="Brd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rdtext"/>
        <w:ind w:right="119"/>
      </w:pPr>
    </w:p>
    <w:p w14:paraId="47F8884B" w14:textId="77777777" w:rsidR="00852BED" w:rsidRDefault="00852BED" w:rsidP="00852BED">
      <w:pPr>
        <w:pStyle w:val="Brd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rdtext"/>
        <w:ind w:right="119"/>
      </w:pPr>
      <w:r>
        <w:rPr>
          <w:noProof/>
          <w:lang w:eastAsia="sv-SE"/>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rdtext"/>
        <w:ind w:right="119"/>
      </w:pPr>
    </w:p>
    <w:p w14:paraId="71AC7617" w14:textId="77777777" w:rsidR="00852BED" w:rsidRPr="00E546AE" w:rsidRDefault="00852BED" w:rsidP="00852BED">
      <w:pPr>
        <w:pStyle w:val="Brdtext"/>
        <w:ind w:right="119"/>
        <w:rPr>
          <w:i/>
        </w:rPr>
      </w:pPr>
      <w:r w:rsidRPr="00E546AE">
        <w:rPr>
          <w:i/>
        </w:rPr>
        <w:t>Figur: Direktåtkomst inom sammanhållen journalföring</w:t>
      </w:r>
    </w:p>
    <w:p w14:paraId="003B57C1" w14:textId="77777777" w:rsidR="00852BED" w:rsidRDefault="00852BED" w:rsidP="00852BED">
      <w:pPr>
        <w:pStyle w:val="Brdtext"/>
        <w:ind w:right="119"/>
      </w:pPr>
    </w:p>
    <w:p w14:paraId="7FA24347" w14:textId="77777777" w:rsidR="00852BED" w:rsidRDefault="00852BED" w:rsidP="00852BED">
      <w:pPr>
        <w:pStyle w:val="Brdtext"/>
        <w:ind w:right="119"/>
      </w:pPr>
      <w:r>
        <w:rPr>
          <w:noProof/>
          <w:lang w:eastAsia="sv-SE"/>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rd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rdtext"/>
        <w:ind w:right="119"/>
      </w:pPr>
    </w:p>
    <w:p w14:paraId="714F973D" w14:textId="77777777" w:rsidR="00852BED" w:rsidRDefault="00852BED" w:rsidP="00852BED">
      <w:pPr>
        <w:pStyle w:val="Brdtext"/>
        <w:ind w:right="119"/>
      </w:pPr>
    </w:p>
    <w:p w14:paraId="1569E6CA" w14:textId="77777777" w:rsidR="00852BED" w:rsidRDefault="00852BED" w:rsidP="00502299">
      <w:pPr>
        <w:pStyle w:val="Rubrik2b"/>
      </w:pPr>
      <w:bookmarkStart w:id="8" w:name="_Toc219337765"/>
      <w:bookmarkStart w:id="9" w:name="_Toc227048194"/>
      <w:r>
        <w:t>Nationell användning</w:t>
      </w:r>
      <w:bookmarkEnd w:id="8"/>
      <w:bookmarkEnd w:id="9"/>
    </w:p>
    <w:p w14:paraId="1AC78EF4" w14:textId="09249E2F" w:rsidR="00852BED" w:rsidRDefault="00852BED" w:rsidP="00852BED">
      <w:pPr>
        <w:pStyle w:val="Brdtext"/>
        <w:ind w:right="119"/>
      </w:pPr>
      <w:r w:rsidRPr="00FD2A8E">
        <w:t>Vid nationell anv</w:t>
      </w:r>
      <w:r>
        <w:t xml:space="preserve">ändning av tjänstekontrakten (d.v.s. tjänstekonsumenter som begär information från alla </w:t>
      </w:r>
      <w:r w:rsidR="00F82E13">
        <w:t>tjänste</w:t>
      </w:r>
      <w:r>
        <w:t xml:space="preserve">producenter i Sverige) sker aggregering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rdtext"/>
        <w:ind w:right="119"/>
      </w:pPr>
    </w:p>
    <w:p w14:paraId="1AE687CD" w14:textId="77777777" w:rsidR="00852BED" w:rsidRDefault="00852BED" w:rsidP="00852BED">
      <w:pPr>
        <w:pStyle w:val="Brdtext"/>
        <w:ind w:right="119"/>
      </w:pPr>
      <w:r>
        <w:t xml:space="preserve">A: Direktanslutning av </w:t>
      </w:r>
      <w:proofErr w:type="spellStart"/>
      <w:r>
        <w:t>källsystem</w:t>
      </w:r>
      <w:proofErr w:type="spellEnd"/>
      <w:r>
        <w:t xml:space="preserve">: </w:t>
      </w:r>
      <w:proofErr w:type="spellStart"/>
      <w:r>
        <w:t>Källsystemet</w:t>
      </w:r>
      <w:proofErr w:type="spellEnd"/>
      <w:r>
        <w:t xml:space="preserve"> är anslutningspunkten till gemensamma tjänsteplattformen</w:t>
      </w:r>
    </w:p>
    <w:p w14:paraId="18F493E0" w14:textId="77777777" w:rsidR="00852BED" w:rsidRDefault="00852BED" w:rsidP="00852BED">
      <w:pPr>
        <w:pStyle w:val="Brdtext"/>
        <w:ind w:right="119"/>
      </w:pPr>
      <w:r>
        <w:t xml:space="preserve">B: </w:t>
      </w:r>
      <w:proofErr w:type="spellStart"/>
      <w:r>
        <w:t>Källsystem</w:t>
      </w:r>
      <w:proofErr w:type="spellEnd"/>
      <w:r>
        <w:t xml:space="preserve">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79D9A807" w14:textId="77777777" w:rsidR="00852BED" w:rsidRDefault="00852BED" w:rsidP="00852BED">
      <w:pPr>
        <w:pStyle w:val="Brdtext"/>
        <w:ind w:right="119"/>
      </w:pPr>
      <w:r>
        <w:t xml:space="preserve">C: Mellanlager ansluts direkt eller via regional tjänsteplattform: Ett mellanlager avskärmar </w:t>
      </w:r>
      <w:proofErr w:type="spellStart"/>
      <w:r>
        <w:t>källsystemen</w:t>
      </w:r>
      <w:proofErr w:type="spellEnd"/>
      <w:r>
        <w:t xml:space="preserve"> från den last som uppstår vid från nationella medarbetar- och invånartjänster</w:t>
      </w:r>
    </w:p>
    <w:p w14:paraId="2E100277" w14:textId="77777777" w:rsidR="00852BED" w:rsidRDefault="00852BED" w:rsidP="00852BED">
      <w:pPr>
        <w:pStyle w:val="Brdtext"/>
        <w:ind w:right="119"/>
      </w:pPr>
      <w:r>
        <w:t xml:space="preserve"> </w:t>
      </w:r>
    </w:p>
    <w:p w14:paraId="373B54B1" w14:textId="77777777" w:rsidR="00852BED" w:rsidRDefault="00852BED" w:rsidP="00852BED">
      <w:pPr>
        <w:pStyle w:val="Brdtext"/>
        <w:ind w:right="119"/>
      </w:pPr>
      <w:r>
        <w:t>Modellerna illustreras nedan (från höger till vänster):</w:t>
      </w:r>
    </w:p>
    <w:p w14:paraId="7A2CCC62" w14:textId="77777777" w:rsidR="00852BED" w:rsidRDefault="00852BED" w:rsidP="00852BED">
      <w:pPr>
        <w:pStyle w:val="Brdtext"/>
        <w:ind w:right="119"/>
      </w:pPr>
      <w:r>
        <w:rPr>
          <w:noProof/>
          <w:lang w:eastAsia="sv-SE"/>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rdtext"/>
        <w:ind w:right="119"/>
        <w:rPr>
          <w:i/>
        </w:rPr>
      </w:pPr>
      <w:r w:rsidRPr="009410DD">
        <w:rPr>
          <w:i/>
        </w:rPr>
        <w:t xml:space="preserve">Figur: Olika modeller för anslutning av </w:t>
      </w:r>
      <w:proofErr w:type="spellStart"/>
      <w:r w:rsidRPr="009410DD">
        <w:rPr>
          <w:i/>
        </w:rPr>
        <w:t>källsystem</w:t>
      </w:r>
      <w:proofErr w:type="spellEnd"/>
      <w:r w:rsidRPr="009410DD">
        <w:rPr>
          <w:i/>
        </w:rPr>
        <w:t xml:space="preserve">. </w:t>
      </w:r>
    </w:p>
    <w:p w14:paraId="1E60C603" w14:textId="77777777" w:rsidR="00852BED" w:rsidRDefault="00852BED" w:rsidP="00852BED">
      <w:pPr>
        <w:pStyle w:val="Brdtext"/>
        <w:ind w:right="119"/>
      </w:pPr>
    </w:p>
    <w:p w14:paraId="01991146" w14:textId="77777777" w:rsidR="00852BED" w:rsidRDefault="00852BED" w:rsidP="00852BED">
      <w:pPr>
        <w:pStyle w:val="Brdtext"/>
        <w:ind w:right="119"/>
      </w:pPr>
      <w:r>
        <w:t>Anslutningsmodellerna förutsätter att…</w:t>
      </w:r>
    </w:p>
    <w:p w14:paraId="68385609" w14:textId="57ACFD1C" w:rsidR="00852BED" w:rsidRDefault="00852BED" w:rsidP="003359E1">
      <w:pPr>
        <w:pStyle w:val="Brdtext"/>
        <w:numPr>
          <w:ilvl w:val="0"/>
          <w:numId w:val="4"/>
        </w:numPr>
        <w:ind w:right="119"/>
      </w:pPr>
      <w:r>
        <w:t xml:space="preserve">vårdsystemen uppdaterar nationellt engagemangsindex – direkt eller indirekt via regionalt index. </w:t>
      </w:r>
      <w:r w:rsidR="00DF2847">
        <w:t xml:space="preserve">PDL-enhet och </w:t>
      </w:r>
      <w:proofErr w:type="spellStart"/>
      <w:r w:rsidR="00DF2847">
        <w:t>k</w:t>
      </w:r>
      <w:r>
        <w:t>ällsystemets</w:t>
      </w:r>
      <w:proofErr w:type="spellEnd"/>
      <w:r>
        <w:t xml:space="preserve"> </w:t>
      </w:r>
      <w:proofErr w:type="spellStart"/>
      <w:r>
        <w:t>HSA</w:t>
      </w:r>
      <w:proofErr w:type="spellEnd"/>
      <w:r>
        <w:t>-id anges i engagemangsposten jämte övrig info enl</w:t>
      </w:r>
      <w:r w:rsidR="000A7BB1">
        <w:t>igt beskrivning i särskilt avsnitt under regelverk</w:t>
      </w:r>
    </w:p>
    <w:p w14:paraId="54498C88" w14:textId="77777777" w:rsidR="00852BED" w:rsidRDefault="00852BED" w:rsidP="003359E1">
      <w:pPr>
        <w:pStyle w:val="Brd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 (på samma sätt som nationellt)</w:t>
      </w:r>
      <w:proofErr w:type="gramEnd"/>
    </w:p>
    <w:p w14:paraId="24A12CFA" w14:textId="77777777" w:rsidR="00852BED" w:rsidRPr="00FD2A8E" w:rsidRDefault="00852BED" w:rsidP="003359E1">
      <w:pPr>
        <w:pStyle w:val="Brdtext"/>
        <w:numPr>
          <w:ilvl w:val="0"/>
          <w:numId w:val="4"/>
        </w:numPr>
        <w:ind w:right="119"/>
      </w:pPr>
      <w:r>
        <w:t>tjänsteproducenten validerar att aktuell tjänstekonsument (</w:t>
      </w:r>
      <w:proofErr w:type="spellStart"/>
      <w:r>
        <w:t>HSA</w:t>
      </w:r>
      <w:proofErr w:type="spellEnd"/>
      <w:r>
        <w:t>-id i http-header) är godkänd av verksamheten (informationsägande vårdenhet)</w:t>
      </w:r>
    </w:p>
    <w:p w14:paraId="5647380E" w14:textId="77777777" w:rsidR="00852BED" w:rsidRDefault="00852BED" w:rsidP="00852BED">
      <w:pPr>
        <w:pStyle w:val="Brdtext"/>
        <w:ind w:right="119"/>
      </w:pPr>
    </w:p>
    <w:p w14:paraId="053E44A3" w14:textId="77777777" w:rsidR="00852BED" w:rsidRDefault="00852BED" w:rsidP="003359E1">
      <w:pPr>
        <w:pStyle w:val="Rubrik2b"/>
      </w:pPr>
      <w:bookmarkStart w:id="10" w:name="_Toc219337766"/>
      <w:bookmarkStart w:id="11" w:name="_Toc227048195"/>
      <w:r w:rsidRPr="003359E1">
        <w:t>Regional</w:t>
      </w:r>
      <w:r>
        <w:t xml:space="preserve"> användning</w:t>
      </w:r>
      <w:bookmarkEnd w:id="10"/>
      <w:bookmarkEnd w:id="11"/>
    </w:p>
    <w:p w14:paraId="40DBC2A2" w14:textId="77777777" w:rsidR="00852BED" w:rsidRDefault="00852BED" w:rsidP="00852BED">
      <w:pPr>
        <w:pStyle w:val="Brd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rdtext"/>
        <w:ind w:right="119"/>
      </w:pPr>
      <w:r>
        <w:rPr>
          <w:noProof/>
          <w:lang w:eastAsia="sv-SE"/>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rdtext"/>
        <w:ind w:left="0" w:right="119"/>
      </w:pPr>
    </w:p>
    <w:p w14:paraId="57AE2A30" w14:textId="77777777" w:rsidR="00852BED" w:rsidRDefault="00852BED" w:rsidP="001B6BE6">
      <w:pPr>
        <w:pStyle w:val="Rubrik2b"/>
      </w:pPr>
      <w:bookmarkStart w:id="12" w:name="_Toc219337767"/>
      <w:bookmarkStart w:id="13" w:name="_Toc227048196"/>
      <w:r w:rsidRPr="00BC5B0B">
        <w:t>Adresseringsmodell</w:t>
      </w:r>
      <w:bookmarkEnd w:id="12"/>
      <w:bookmarkEnd w:id="13"/>
    </w:p>
    <w:p w14:paraId="4F956A46" w14:textId="77A9620A" w:rsidR="00852BED" w:rsidRDefault="00852BED" w:rsidP="00852BED">
      <w:pPr>
        <w:pStyle w:val="Brd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r>
        <w:t xml:space="preserve">engagemangsindex-posterna </w:t>
      </w:r>
      <w:r w:rsidR="00AA7B7D">
        <w:t xml:space="preserve">istället för fältet </w:t>
      </w:r>
      <w:proofErr w:type="spellStart"/>
      <w:r w:rsidR="00AA7B7D">
        <w:t>LogicalAddress</w:t>
      </w:r>
      <w:proofErr w:type="spellEnd"/>
      <w:r w:rsidR="00AA7B7D">
        <w:t xml:space="preserve"> för att adressera virtuell tjänst. </w:t>
      </w:r>
      <w:r>
        <w:t xml:space="preserve">Observera att tjänstekonsumenter alltid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w:t>
      </w:r>
      <w:proofErr w:type="spellStart"/>
      <w:r w:rsidR="00671330">
        <w:t>källsystemets</w:t>
      </w:r>
      <w:proofErr w:type="spellEnd"/>
      <w:r w:rsidR="00671330">
        <w:t xml:space="preserve"> </w:t>
      </w:r>
      <w:proofErr w:type="spellStart"/>
      <w:r w:rsidR="00671330">
        <w:t>HSA</w:t>
      </w:r>
      <w:proofErr w:type="spellEnd"/>
      <w:r w:rsidR="00671330">
        <w:t xml:space="preserve">-id som är logisk adress vi adressering, </w:t>
      </w:r>
      <w:r>
        <w:t xml:space="preserve">även om det inte är just </w:t>
      </w:r>
      <w:proofErr w:type="spellStart"/>
      <w:r>
        <w:t>källsystemet</w:t>
      </w:r>
      <w:proofErr w:type="spellEnd"/>
      <w:r>
        <w:t xml:space="preserve"> som är anslutningspunkt eller ens tjänsteproducent (i fallet med mellanlager).</w:t>
      </w:r>
    </w:p>
    <w:p w14:paraId="321ADC6B" w14:textId="77777777" w:rsidR="00852BED" w:rsidRPr="00D971B2" w:rsidRDefault="00852BED" w:rsidP="00852BED">
      <w:pPr>
        <w:pStyle w:val="Brdtext"/>
        <w:ind w:right="119"/>
      </w:pPr>
    </w:p>
    <w:p w14:paraId="4B86B84E" w14:textId="77777777" w:rsidR="00852BED" w:rsidRPr="00194355" w:rsidRDefault="00852BED" w:rsidP="00852BED">
      <w:pPr>
        <w:pStyle w:val="Rubrik3b"/>
        <w:numPr>
          <w:ilvl w:val="2"/>
          <w:numId w:val="1"/>
        </w:numPr>
      </w:pPr>
      <w:bookmarkStart w:id="14" w:name="_Toc219337768"/>
      <w:bookmarkStart w:id="15" w:name="_Toc227048197"/>
      <w:r w:rsidRPr="00194355">
        <w:t>Adressering vid nationell användning</w:t>
      </w:r>
      <w:bookmarkEnd w:id="14"/>
      <w:bookmarkEnd w:id="15"/>
    </w:p>
    <w:p w14:paraId="0A597476" w14:textId="77777777" w:rsidR="00852BED" w:rsidRPr="00194355" w:rsidRDefault="00852BED" w:rsidP="00852BED">
      <w:pPr>
        <w:pStyle w:val="Brdtext"/>
      </w:pPr>
    </w:p>
    <w:p w14:paraId="24D58A77" w14:textId="0D23665F" w:rsidR="00852BED" w:rsidRDefault="00501D8F" w:rsidP="00852BED">
      <w:pPr>
        <w:pStyle w:val="Brdtext"/>
        <w:ind w:right="119"/>
      </w:pPr>
      <w:r>
        <w:rPr>
          <w:noProof/>
          <w:lang w:eastAsia="sv-SE"/>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rdtext"/>
        <w:ind w:right="119"/>
        <w:rPr>
          <w:i/>
        </w:rPr>
      </w:pPr>
      <w:r w:rsidRPr="00A745DC">
        <w:rPr>
          <w:i/>
        </w:rPr>
        <w:t>Figur: Adressering vid anrop till nationell aggregerande tjänst (t.ex. från Mi</w:t>
      </w:r>
      <w:r w:rsidR="005328D2">
        <w:rPr>
          <w:i/>
        </w:rPr>
        <w:t xml:space="preserve">na vårdkontakter eller </w:t>
      </w:r>
      <w:proofErr w:type="spellStart"/>
      <w:r w:rsidR="005328D2">
        <w:rPr>
          <w:i/>
        </w:rPr>
        <w:t>NPÖ</w:t>
      </w:r>
      <w:proofErr w:type="spellEnd"/>
      <w:r w:rsidR="005328D2">
        <w:rPr>
          <w:i/>
        </w:rPr>
        <w:t>-till</w:t>
      </w:r>
      <w:r w:rsidRPr="00A745DC">
        <w:rPr>
          <w:i/>
        </w:rPr>
        <w:t>ämpningen)</w:t>
      </w:r>
    </w:p>
    <w:p w14:paraId="0A72BFF5" w14:textId="77777777" w:rsidR="00852BED" w:rsidRDefault="00852BED" w:rsidP="00852BED">
      <w:pPr>
        <w:pStyle w:val="Brdtext"/>
        <w:ind w:right="119"/>
      </w:pPr>
    </w:p>
    <w:p w14:paraId="6F3AD678" w14:textId="77777777" w:rsidR="00852BED" w:rsidRDefault="00852BED" w:rsidP="00852BED">
      <w:pPr>
        <w:pStyle w:val="Rubrik3b"/>
        <w:numPr>
          <w:ilvl w:val="2"/>
          <w:numId w:val="1"/>
        </w:numPr>
      </w:pPr>
      <w:bookmarkStart w:id="16" w:name="_Toc219337769"/>
      <w:bookmarkStart w:id="17" w:name="_Toc227048198"/>
      <w:r w:rsidRPr="00194355">
        <w:t xml:space="preserve">Adressering vid </w:t>
      </w:r>
      <w:r>
        <w:t>regional</w:t>
      </w:r>
      <w:r w:rsidRPr="00194355">
        <w:t xml:space="preserve"> användning</w:t>
      </w:r>
      <w:bookmarkEnd w:id="16"/>
      <w:bookmarkEnd w:id="17"/>
    </w:p>
    <w:p w14:paraId="3F42A9D6" w14:textId="427F6413" w:rsidR="00852BED" w:rsidRDefault="00000640" w:rsidP="00852BED">
      <w:pPr>
        <w:pStyle w:val="Brdtext"/>
      </w:pPr>
      <w:r>
        <w:rPr>
          <w:noProof/>
          <w:lang w:eastAsia="sv-SE"/>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rdtext"/>
        <w:ind w:right="119"/>
        <w:rPr>
          <w:i/>
        </w:rPr>
      </w:pPr>
    </w:p>
    <w:p w14:paraId="4B3AC7A1" w14:textId="0A518D64" w:rsidR="0099425C" w:rsidRPr="0099425C" w:rsidRDefault="0099425C" w:rsidP="001B6BE6">
      <w:pPr>
        <w:pStyle w:val="Rubrik2b"/>
      </w:pPr>
      <w:bookmarkStart w:id="18" w:name="_Toc227048199"/>
      <w:r w:rsidRPr="0099425C">
        <w:t>Aggregerande tjänst</w:t>
      </w:r>
      <w:r w:rsidR="00317F3D">
        <w:t>er</w:t>
      </w:r>
      <w:bookmarkEnd w:id="18"/>
    </w:p>
    <w:p w14:paraId="29093D29" w14:textId="2E7F58E0" w:rsidR="0099425C" w:rsidRDefault="0099425C" w:rsidP="0099425C">
      <w:pPr>
        <w:pStyle w:val="Brdtext"/>
      </w:pPr>
      <w:r w:rsidRPr="0099425C">
        <w:t xml:space="preserve">Aggregerande tjänster i denna domän behöver hantera att det finns flera indexposter per </w:t>
      </w:r>
      <w:proofErr w:type="spellStart"/>
      <w:r w:rsidRPr="0099425C">
        <w:t>källsystem</w:t>
      </w:r>
      <w:proofErr w:type="spellEnd"/>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PDL-enhetsnivå</w:t>
      </w:r>
      <w:r w:rsidR="006D02F6">
        <w:t xml:space="preserve"> </w:t>
      </w:r>
      <w:r w:rsidR="006D02F6">
        <w:lastRenderedPageBreak/>
        <w:t>(</w:t>
      </w:r>
      <w:proofErr w:type="spellStart"/>
      <w:r w:rsidR="006D02F6">
        <w:t>logicalAddress</w:t>
      </w:r>
      <w:proofErr w:type="spellEnd"/>
      <w:r w:rsidR="006D02F6">
        <w:t>)</w:t>
      </w:r>
      <w:r w:rsidRPr="0099425C">
        <w:t>.</w:t>
      </w:r>
      <w:r>
        <w:t xml:space="preserve"> </w:t>
      </w:r>
      <w:r w:rsidR="00361359">
        <w:t xml:space="preserve">En aggregerande tjänst behöver gruppera posterna från engagemangsindex efter </w:t>
      </w:r>
      <w:proofErr w:type="spellStart"/>
      <w:r w:rsidR="00361359">
        <w:t>sourceSystem</w:t>
      </w:r>
      <w:proofErr w:type="spellEnd"/>
      <w:r w:rsidR="00361359">
        <w:t xml:space="preserve"> och sedan göra ett anrop per system där PDL-enheterna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rdtext"/>
      </w:pPr>
    </w:p>
    <w:p w14:paraId="23149A4D" w14:textId="5F20200F" w:rsidR="007256D5" w:rsidRDefault="007256D5" w:rsidP="0099425C">
      <w:pPr>
        <w:pStyle w:val="Brd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rdtext"/>
        <w:ind w:left="0"/>
      </w:pPr>
    </w:p>
    <w:p w14:paraId="7B7A5479" w14:textId="77777777" w:rsidR="00852BED" w:rsidRPr="00BC5B0B" w:rsidRDefault="00852BED" w:rsidP="00852BED">
      <w:pPr>
        <w:pStyle w:val="Brdtext"/>
        <w:ind w:right="119"/>
      </w:pPr>
    </w:p>
    <w:p w14:paraId="1F07AF14" w14:textId="77777777" w:rsidR="00852BED" w:rsidRDefault="00852BED" w:rsidP="001B6BE6">
      <w:pPr>
        <w:pStyle w:val="Rubrik2b"/>
      </w:pPr>
      <w:bookmarkStart w:id="19" w:name="_Toc219337770"/>
      <w:bookmarkStart w:id="20" w:name="_Toc227048200"/>
      <w:r w:rsidRPr="00BC5B0B">
        <w:t>Informationssäkerhet</w:t>
      </w:r>
      <w:bookmarkEnd w:id="19"/>
      <w:bookmarkEnd w:id="20"/>
    </w:p>
    <w:p w14:paraId="04D45555" w14:textId="77777777" w:rsidR="00852BED" w:rsidRDefault="00852BED" w:rsidP="00852BED">
      <w:pPr>
        <w:pStyle w:val="Rubrik3b"/>
        <w:numPr>
          <w:ilvl w:val="2"/>
          <w:numId w:val="1"/>
        </w:numPr>
      </w:pPr>
      <w:bookmarkStart w:id="21" w:name="_Toc219337771"/>
      <w:bookmarkStart w:id="22" w:name="_Toc227048201"/>
      <w:r>
        <w:t>Medarbetarens direktåtkomst</w:t>
      </w:r>
      <w:bookmarkEnd w:id="21"/>
      <w:bookmarkEnd w:id="22"/>
    </w:p>
    <w:p w14:paraId="60DA40CB" w14:textId="0913A23B" w:rsidR="00852BED" w:rsidRDefault="00852BED" w:rsidP="00852BED">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w:t>
      </w:r>
      <w:proofErr w:type="spellStart"/>
      <w:r>
        <w:t>TGP</w:t>
      </w:r>
      <w:proofErr w:type="spellEnd"/>
      <w:r>
        <w:t xml:space="preserve">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rdtext"/>
        <w:ind w:right="119"/>
      </w:pPr>
    </w:p>
    <w:p w14:paraId="566A327C" w14:textId="77777777" w:rsidR="00852BED" w:rsidRDefault="00852BED" w:rsidP="00852BED">
      <w:pPr>
        <w:pStyle w:val="Brdtext"/>
        <w:ind w:right="119"/>
      </w:pPr>
      <w:proofErr w:type="spellStart"/>
      <w:r>
        <w:t>TGP</w:t>
      </w:r>
      <w:proofErr w:type="spellEnd"/>
      <w:r>
        <w:t xml:space="preserve"> berör både tjänstekonsument och tjänsteproducent.</w:t>
      </w:r>
    </w:p>
    <w:p w14:paraId="431FAD91" w14:textId="77777777" w:rsidR="00852BED" w:rsidRDefault="00852BED" w:rsidP="00852BED">
      <w:pPr>
        <w:pStyle w:val="Rubrik3b"/>
        <w:numPr>
          <w:ilvl w:val="2"/>
          <w:numId w:val="1"/>
        </w:numPr>
      </w:pPr>
      <w:bookmarkStart w:id="23" w:name="_Toc219337772"/>
      <w:bookmarkStart w:id="24" w:name="_Toc227048202"/>
      <w:r>
        <w:t>Patientens direktåtkomst</w:t>
      </w:r>
      <w:bookmarkEnd w:id="23"/>
      <w:bookmarkEnd w:id="24"/>
    </w:p>
    <w:p w14:paraId="31526A72" w14:textId="77777777" w:rsidR="00852BED" w:rsidRPr="00EF4A67" w:rsidRDefault="00852BED" w:rsidP="00852BED">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5" w:name="_Toc219337773"/>
      <w:bookmarkStart w:id="26" w:name="_Toc227048203"/>
      <w:r>
        <w:t>Generellt</w:t>
      </w:r>
      <w:bookmarkEnd w:id="25"/>
      <w:bookmarkEnd w:id="26"/>
    </w:p>
    <w:p w14:paraId="0A9C0800" w14:textId="69385E17" w:rsidR="00852BED" w:rsidRDefault="00852BED" w:rsidP="00852BED">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D6731C">
        <w:t>Kunskapen om tjänsteproducentens identitet (d</w:t>
      </w:r>
      <w:r w:rsidR="009F56ED" w:rsidRPr="00D6731C">
        <w:t>.</w:t>
      </w:r>
      <w:r w:rsidR="00E37E68" w:rsidRPr="00D6731C">
        <w:t>v</w:t>
      </w:r>
      <w:r w:rsidR="009F56ED" w:rsidRPr="00D6731C">
        <w:t>.</w:t>
      </w:r>
      <w:r w:rsidR="00E37E68" w:rsidRPr="00D6731C">
        <w:t>s</w:t>
      </w:r>
      <w:r w:rsidR="009F56ED" w:rsidRPr="00D6731C">
        <w:t>.</w:t>
      </w:r>
      <w:r w:rsidR="00E37E68" w:rsidRPr="00D6731C">
        <w:t xml:space="preserve"> ursprunglig tjänstekonsument i anropskedjan) får bara användas för teknisk åtkomstbegränsning på så sätt att svaret blir som om de PDL-enheter </w:t>
      </w:r>
      <w:r w:rsidR="00B81906" w:rsidRPr="00D6731C">
        <w:t>vars verksamhetschef inte godkänner</w:t>
      </w:r>
      <w:r w:rsidR="00E37E68" w:rsidRPr="00D6731C">
        <w:t xml:space="preserve"> aktuell tjänsteproducent varit exkluderade i frågan.</w:t>
      </w:r>
    </w:p>
    <w:p w14:paraId="2DC6265B" w14:textId="77777777" w:rsidR="00E37E68" w:rsidRDefault="00E37E68" w:rsidP="00852BED">
      <w:pPr>
        <w:pStyle w:val="Brdtext"/>
        <w:ind w:right="119"/>
      </w:pPr>
    </w:p>
    <w:p w14:paraId="1EEBA6DE" w14:textId="77777777" w:rsidR="00852BED" w:rsidRPr="00BC5B0B" w:rsidRDefault="00852BED" w:rsidP="00852BED">
      <w:pPr>
        <w:pStyle w:val="Brdtext"/>
        <w:ind w:right="119"/>
      </w:pPr>
    </w:p>
    <w:p w14:paraId="516D5555" w14:textId="0C5E82EE" w:rsidR="00852BED" w:rsidRDefault="00852BED" w:rsidP="004A3D38">
      <w:pPr>
        <w:pStyle w:val="Rubrik2b"/>
      </w:pPr>
      <w:bookmarkStart w:id="27" w:name="_Toc219337774"/>
      <w:bookmarkStart w:id="28" w:name="_Toc227048204"/>
      <w:r w:rsidRPr="00BC5B0B">
        <w:t>Tjänstekontraktens desi</w:t>
      </w:r>
      <w:bookmarkEnd w:id="27"/>
      <w:r w:rsidR="00344606">
        <w:t>gn</w:t>
      </w:r>
      <w:bookmarkEnd w:id="28"/>
    </w:p>
    <w:p w14:paraId="73E3FC9A" w14:textId="77777777" w:rsidR="00344606" w:rsidRPr="000A0525" w:rsidRDefault="00344606" w:rsidP="000A0525">
      <w:pPr>
        <w:pStyle w:val="Brdtext"/>
        <w:ind w:right="119"/>
      </w:pPr>
    </w:p>
    <w:p w14:paraId="6A6F910B" w14:textId="7EE184D1" w:rsidR="00852BED" w:rsidRPr="000A0525" w:rsidRDefault="00344606" w:rsidP="00AD19A4">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rdtext"/>
        <w:ind w:right="119"/>
      </w:pPr>
    </w:p>
    <w:p w14:paraId="18423C4F" w14:textId="40106B28" w:rsidR="003847E6" w:rsidRPr="002B1F3C" w:rsidRDefault="00AD19A4" w:rsidP="003847E6">
      <w:pPr>
        <w:pStyle w:val="Brdtext"/>
        <w:ind w:right="119"/>
        <w:rPr>
          <w:highlight w:val="yellow"/>
        </w:rPr>
      </w:pPr>
      <w:r w:rsidRPr="002B1F3C">
        <w:rPr>
          <w:highlight w:val="yellow"/>
        </w:rPr>
        <w:lastRenderedPageBreak/>
        <w:t xml:space="preserve">Tjänsterna har en gemensam </w:t>
      </w:r>
      <w:proofErr w:type="spellStart"/>
      <w:r w:rsidRPr="002B1F3C">
        <w:rPr>
          <w:highlight w:val="yellow"/>
        </w:rPr>
        <w:t>basup</w:t>
      </w:r>
      <w:r w:rsidR="00B85D5C" w:rsidRPr="002B1F3C">
        <w:rPr>
          <w:highlight w:val="yellow"/>
        </w:rPr>
        <w:t>psättning</w:t>
      </w:r>
      <w:proofErr w:type="spellEnd"/>
      <w:r w:rsidR="00B85D5C" w:rsidRPr="002B1F3C">
        <w:rPr>
          <w:highlight w:val="yellow"/>
        </w:rPr>
        <w:t xml:space="preserve"> </w:t>
      </w:r>
      <w:proofErr w:type="spellStart"/>
      <w:r w:rsidR="00B85D5C" w:rsidRPr="002B1F3C">
        <w:rPr>
          <w:highlight w:val="yellow"/>
        </w:rPr>
        <w:t>sökparametrar</w:t>
      </w:r>
      <w:proofErr w:type="spellEnd"/>
      <w:r w:rsidR="00B85D5C" w:rsidRPr="002B1F3C">
        <w:rPr>
          <w:highlight w:val="yellow"/>
        </w:rPr>
        <w:t xml:space="preserve"> som i vissa fall utökats specifikt per tjänst.</w:t>
      </w:r>
    </w:p>
    <w:p w14:paraId="6748E31F" w14:textId="77777777" w:rsidR="00F26CBA" w:rsidRPr="002B1F3C" w:rsidRDefault="00F26CBA" w:rsidP="003847E6">
      <w:pPr>
        <w:pStyle w:val="Brdtext"/>
        <w:ind w:right="119"/>
        <w:rPr>
          <w:highlight w:val="yellow"/>
        </w:rPr>
      </w:pPr>
    </w:p>
    <w:p w14:paraId="723DFBCB" w14:textId="06146060" w:rsidR="00F26CBA" w:rsidRPr="00AD19A4" w:rsidRDefault="00F26CBA" w:rsidP="003847E6">
      <w:pPr>
        <w:pStyle w:val="Brdtext"/>
        <w:ind w:right="119"/>
      </w:pPr>
      <w:r w:rsidRPr="002B1F3C">
        <w:rPr>
          <w:highlight w:val="yellow"/>
        </w:rPr>
        <w:t xml:space="preserve">Tjänstekontrakten stödjer inte HL7 CDA, men de distribueras tillsammans med </w:t>
      </w:r>
      <w:proofErr w:type="spellStart"/>
      <w:r w:rsidRPr="002B1F3C">
        <w:rPr>
          <w:highlight w:val="yellow"/>
        </w:rPr>
        <w:t>XSLT-transfomationsfiler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Rubrik1"/>
        <w:tabs>
          <w:tab w:val="left" w:pos="1299"/>
        </w:tabs>
        <w:rPr>
          <w:b w:val="0"/>
          <w:bCs w:val="0"/>
        </w:rPr>
      </w:pPr>
    </w:p>
    <w:p w14:paraId="35FC3363" w14:textId="77777777" w:rsidR="00852BED" w:rsidRPr="002F5628" w:rsidRDefault="00852BED" w:rsidP="00852BED">
      <w:pPr>
        <w:pStyle w:val="Rubrik1"/>
        <w:numPr>
          <w:ilvl w:val="0"/>
          <w:numId w:val="1"/>
        </w:numPr>
        <w:tabs>
          <w:tab w:val="left" w:pos="1299"/>
        </w:tabs>
        <w:rPr>
          <w:b w:val="0"/>
          <w:bCs w:val="0"/>
        </w:rPr>
      </w:pPr>
      <w:bookmarkStart w:id="29" w:name="_Toc219337775"/>
      <w:bookmarkStart w:id="30" w:name="_Toc227048205"/>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9"/>
      <w:bookmarkEnd w:id="30"/>
    </w:p>
    <w:p w14:paraId="274C36BB" w14:textId="77777777" w:rsidR="00852BED" w:rsidRDefault="00852BED" w:rsidP="00D934EA">
      <w:pPr>
        <w:pStyle w:val="Rubrik2b"/>
      </w:pPr>
      <w:bookmarkStart w:id="31" w:name="_Toc219337776"/>
      <w:bookmarkStart w:id="32" w:name="_Toc227048206"/>
      <w:r>
        <w:t>Uppdatering av engagemangsindex</w:t>
      </w:r>
      <w:bookmarkEnd w:id="31"/>
      <w:bookmarkEnd w:id="32"/>
    </w:p>
    <w:p w14:paraId="31DC6EA3" w14:textId="77777777" w:rsidR="00852BED" w:rsidRDefault="00852BED" w:rsidP="00852BED">
      <w:pPr>
        <w:pStyle w:val="Brdtext"/>
      </w:pPr>
      <w:r>
        <w:t xml:space="preserve">Alla </w:t>
      </w:r>
      <w:proofErr w:type="spellStart"/>
      <w:r>
        <w:t>källsystem</w:t>
      </w:r>
      <w:proofErr w:type="spellEnd"/>
      <w:r>
        <w:t xml:space="preserve">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w:t>
      </w:r>
      <w:proofErr w:type="spellStart"/>
      <w:r>
        <w:t>källsystemet</w:t>
      </w:r>
      <w:proofErr w:type="spellEnd"/>
      <w:r>
        <w:t xml:space="preserve">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xml:space="preserve">”). Ladda hem Engagemangsindex </w:t>
      </w:r>
      <w:proofErr w:type="spellStart"/>
      <w:r>
        <w:t>WSDL</w:t>
      </w:r>
      <w:proofErr w:type="spellEnd"/>
      <w:r>
        <w:t>,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rd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rd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rd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rd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rd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rd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rd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rd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rd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rdtext"/>
              <w:ind w:left="0"/>
            </w:pPr>
          </w:p>
        </w:tc>
        <w:tc>
          <w:tcPr>
            <w:tcW w:w="1330" w:type="dxa"/>
            <w:shd w:val="clear" w:color="auto" w:fill="auto"/>
          </w:tcPr>
          <w:p w14:paraId="73D728E1" w14:textId="77777777" w:rsidR="00852BED" w:rsidRPr="0088256E" w:rsidRDefault="00852BED" w:rsidP="005B3644">
            <w:pPr>
              <w:pStyle w:val="Brd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rd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rd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rdtext"/>
              <w:ind w:left="38"/>
            </w:pPr>
            <w:proofErr w:type="spellStart"/>
            <w:r w:rsidRPr="00B7745E">
              <w:lastRenderedPageBreak/>
              <w:t>URN</w:t>
            </w:r>
            <w:proofErr w:type="spellEnd"/>
            <w:r w:rsidRPr="00B7745E">
              <w:t xml:space="preserve">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rd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129CA36A" w:rsidR="00852BED" w:rsidRPr="00B7745E" w:rsidRDefault="00852BED" w:rsidP="00013EF8">
            <w:pPr>
              <w:pStyle w:val="Brdtext"/>
              <w:ind w:left="0"/>
            </w:pPr>
            <w:r w:rsidRPr="00B7745E">
              <w:t>Värdet ska vara ”</w:t>
            </w:r>
            <w:proofErr w:type="spellStart"/>
            <w:proofErr w:type="gramStart"/>
            <w:r w:rsidR="00013EF8">
              <w:t>riv:clinicalprocess</w:t>
            </w:r>
            <w:proofErr w:type="gramEnd"/>
            <w:r w:rsidR="00013EF8">
              <w:lastRenderedPageBreak/>
              <w:t>:logistics:logistics</w:t>
            </w:r>
            <w:proofErr w:type="spellEnd"/>
            <w:r w:rsidRPr="00B7745E">
              <w:t>”</w:t>
            </w:r>
          </w:p>
        </w:tc>
        <w:tc>
          <w:tcPr>
            <w:tcW w:w="1330" w:type="dxa"/>
            <w:shd w:val="clear" w:color="auto" w:fill="auto"/>
          </w:tcPr>
          <w:p w14:paraId="6EC726E0" w14:textId="77777777" w:rsidR="00852BED" w:rsidRPr="00B7745E" w:rsidRDefault="00852BED" w:rsidP="005B3644">
            <w:pPr>
              <w:pStyle w:val="Brd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rd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rd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rdtext"/>
              <w:ind w:left="38"/>
            </w:pPr>
            <w:r w:rsidRPr="006328BC">
              <w:t xml:space="preserve">Text bestående av bokstäver i ASCII. </w:t>
            </w:r>
          </w:p>
          <w:p w14:paraId="3B5C6587" w14:textId="77777777" w:rsidR="00852BED" w:rsidRPr="006328BC" w:rsidRDefault="00852BED" w:rsidP="005B3644">
            <w:pPr>
              <w:pStyle w:val="Brdtext"/>
              <w:ind w:left="38"/>
            </w:pPr>
          </w:p>
        </w:tc>
        <w:tc>
          <w:tcPr>
            <w:tcW w:w="713" w:type="dxa"/>
            <w:shd w:val="clear" w:color="auto" w:fill="auto"/>
          </w:tcPr>
          <w:p w14:paraId="62AFC7AE" w14:textId="77777777" w:rsidR="00852BED" w:rsidRPr="006328BC" w:rsidRDefault="00852BED" w:rsidP="005B3644">
            <w:pPr>
              <w:pStyle w:val="Brdtext"/>
              <w:ind w:left="146"/>
            </w:pPr>
            <w:r w:rsidRPr="006328BC">
              <w:t>1</w:t>
            </w:r>
            <w:proofErr w:type="gramStart"/>
            <w:r w:rsidRPr="006328BC">
              <w:t>..</w:t>
            </w:r>
            <w:proofErr w:type="gramEnd"/>
            <w:r w:rsidRPr="006328BC">
              <w:t>1</w:t>
            </w:r>
          </w:p>
        </w:tc>
        <w:tc>
          <w:tcPr>
            <w:tcW w:w="1998" w:type="dxa"/>
            <w:shd w:val="clear" w:color="auto" w:fill="auto"/>
          </w:tcPr>
          <w:p w14:paraId="0C8C3DAC" w14:textId="7D53A628" w:rsidR="00852BED" w:rsidRPr="006328BC" w:rsidRDefault="00F57973" w:rsidP="005B3644">
            <w:pPr>
              <w:pStyle w:val="Brdtext"/>
              <w:ind w:left="0"/>
            </w:pPr>
            <w:r>
              <w:t xml:space="preserve">Enligt </w:t>
            </w:r>
            <w:proofErr w:type="spellStart"/>
            <w:r>
              <w:t>NPÖ:s</w:t>
            </w:r>
            <w:proofErr w:type="spellEnd"/>
            <w:r>
              <w:t xml:space="preserve"> 15 infotypskoder (se stycke nedan).</w:t>
            </w:r>
          </w:p>
        </w:tc>
        <w:tc>
          <w:tcPr>
            <w:tcW w:w="1330" w:type="dxa"/>
            <w:shd w:val="clear" w:color="auto" w:fill="auto"/>
          </w:tcPr>
          <w:p w14:paraId="7B26B2B1" w14:textId="77777777" w:rsidR="00852BED" w:rsidRPr="006328BC" w:rsidRDefault="00852BED" w:rsidP="005B3644">
            <w:pPr>
              <w:pStyle w:val="Brd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rdtext"/>
              <w:ind w:left="5"/>
            </w:pPr>
            <w:commentRangeStart w:id="33"/>
            <w:proofErr w:type="spellStart"/>
            <w:r>
              <w:t>Logical</w:t>
            </w:r>
            <w:proofErr w:type="spellEnd"/>
            <w:r>
              <w:t xml:space="preserve"> </w:t>
            </w:r>
            <w:proofErr w:type="spellStart"/>
            <w:r>
              <w:t>address</w:t>
            </w:r>
            <w:proofErr w:type="spellEnd"/>
            <w:r>
              <w:t>*</w:t>
            </w:r>
            <w:commentRangeEnd w:id="33"/>
            <w:r>
              <w:rPr>
                <w:rStyle w:val="Kommentarsreferens"/>
                <w:i/>
                <w:lang w:val="en-GB"/>
              </w:rPr>
              <w:commentReference w:id="33"/>
            </w:r>
          </w:p>
        </w:tc>
        <w:tc>
          <w:tcPr>
            <w:tcW w:w="1262" w:type="dxa"/>
            <w:shd w:val="clear" w:color="auto" w:fill="auto"/>
          </w:tcPr>
          <w:p w14:paraId="7A9A64FC" w14:textId="77777777" w:rsidR="00852BED" w:rsidRPr="00826154" w:rsidRDefault="00852BED" w:rsidP="005B3644">
            <w:pPr>
              <w:pStyle w:val="Brd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rd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rd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rdtext"/>
              <w:ind w:left="0"/>
            </w:pPr>
            <w:r w:rsidRPr="00025210">
              <w:t>PDL-enhet</w:t>
            </w:r>
          </w:p>
        </w:tc>
        <w:tc>
          <w:tcPr>
            <w:tcW w:w="1330" w:type="dxa"/>
            <w:shd w:val="clear" w:color="auto" w:fill="auto"/>
          </w:tcPr>
          <w:p w14:paraId="4287B954" w14:textId="77777777" w:rsidR="00852BED" w:rsidRPr="00826154" w:rsidRDefault="00852BED" w:rsidP="005B3644">
            <w:pPr>
              <w:pStyle w:val="Brd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rd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rd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rdtext"/>
              <w:ind w:left="38"/>
            </w:pPr>
            <w:r>
              <w:t>Text</w:t>
            </w:r>
          </w:p>
        </w:tc>
        <w:tc>
          <w:tcPr>
            <w:tcW w:w="713" w:type="dxa"/>
            <w:shd w:val="clear" w:color="auto" w:fill="auto"/>
          </w:tcPr>
          <w:p w14:paraId="523A91B4" w14:textId="77777777" w:rsidR="00852BED" w:rsidRPr="00A07CBD" w:rsidRDefault="00852BED" w:rsidP="005B3644">
            <w:pPr>
              <w:pStyle w:val="Brd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rd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rdtext"/>
              <w:ind w:left="25"/>
            </w:pPr>
            <w:r w:rsidRPr="009320FF">
              <w:t>Hälsoärende-id</w:t>
            </w:r>
          </w:p>
        </w:tc>
        <w:tc>
          <w:tcPr>
            <w:tcW w:w="2444" w:type="dxa"/>
            <w:shd w:val="clear" w:color="auto" w:fill="auto"/>
          </w:tcPr>
          <w:p w14:paraId="444ACAA0" w14:textId="77777777" w:rsidR="00852BED" w:rsidRPr="009320FF" w:rsidRDefault="00852BED" w:rsidP="005B3644">
            <w:pPr>
              <w:pStyle w:val="Brdtext"/>
              <w:ind w:left="38"/>
            </w:pPr>
            <w:proofErr w:type="spellStart"/>
            <w:r>
              <w:t>GUID</w:t>
            </w:r>
            <w:proofErr w:type="spellEnd"/>
          </w:p>
        </w:tc>
        <w:tc>
          <w:tcPr>
            <w:tcW w:w="713" w:type="dxa"/>
            <w:shd w:val="clear" w:color="auto" w:fill="auto"/>
          </w:tcPr>
          <w:p w14:paraId="044C4568" w14:textId="77777777" w:rsidR="00852BED" w:rsidRPr="009320FF" w:rsidRDefault="00852BED" w:rsidP="005B3644">
            <w:pPr>
              <w:pStyle w:val="Brd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rd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rd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rd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rdtext"/>
              <w:ind w:left="38"/>
            </w:pPr>
            <w:r w:rsidRPr="005B6CF5">
              <w:t>DT</w:t>
            </w:r>
          </w:p>
        </w:tc>
        <w:tc>
          <w:tcPr>
            <w:tcW w:w="713" w:type="dxa"/>
            <w:shd w:val="clear" w:color="auto" w:fill="auto"/>
          </w:tcPr>
          <w:p w14:paraId="395EB168" w14:textId="1F832192" w:rsidR="00852BED" w:rsidRPr="00C73FAD" w:rsidRDefault="00025210" w:rsidP="005B3644">
            <w:pPr>
              <w:pStyle w:val="Brd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rd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rdtext"/>
              <w:ind w:left="0"/>
            </w:pPr>
          </w:p>
        </w:tc>
        <w:tc>
          <w:tcPr>
            <w:tcW w:w="1330" w:type="dxa"/>
            <w:shd w:val="clear" w:color="auto" w:fill="auto"/>
          </w:tcPr>
          <w:p w14:paraId="1662DDB9" w14:textId="77777777" w:rsidR="00852BED" w:rsidRPr="005B6CF5" w:rsidRDefault="00852BED" w:rsidP="005B3644">
            <w:pPr>
              <w:pStyle w:val="Brd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rdtext"/>
              <w:ind w:left="5"/>
            </w:pPr>
            <w:r>
              <w:t>Creation</w:t>
            </w:r>
          </w:p>
          <w:p w14:paraId="5957487E" w14:textId="77777777" w:rsidR="00852BED" w:rsidRPr="00E164D5" w:rsidRDefault="00852BED" w:rsidP="005B3644">
            <w:pPr>
              <w:pStyle w:val="Brd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rd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rdtext"/>
              <w:ind w:left="38"/>
            </w:pPr>
            <w:r w:rsidRPr="0088256E">
              <w:t>DT</w:t>
            </w:r>
          </w:p>
        </w:tc>
        <w:tc>
          <w:tcPr>
            <w:tcW w:w="713" w:type="dxa"/>
            <w:shd w:val="clear" w:color="auto" w:fill="auto"/>
          </w:tcPr>
          <w:p w14:paraId="45BFCA65" w14:textId="77777777" w:rsidR="00852BED" w:rsidRPr="0088256E" w:rsidRDefault="00852BED" w:rsidP="005B3644">
            <w:pPr>
              <w:pStyle w:val="Brd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rdtext"/>
              <w:ind w:left="0"/>
            </w:pPr>
            <w:r>
              <w:t>Sätts automatiskt av EI-instansen.</w:t>
            </w:r>
          </w:p>
        </w:tc>
        <w:tc>
          <w:tcPr>
            <w:tcW w:w="1330" w:type="dxa"/>
            <w:shd w:val="clear" w:color="auto" w:fill="auto"/>
          </w:tcPr>
          <w:p w14:paraId="2C96A2A6" w14:textId="77777777" w:rsidR="00852BED" w:rsidRPr="0088256E" w:rsidRDefault="00852BED" w:rsidP="005B3644">
            <w:pPr>
              <w:pStyle w:val="Brd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rdtext"/>
              <w:ind w:left="5"/>
            </w:pPr>
            <w:proofErr w:type="spellStart"/>
            <w:r>
              <w:lastRenderedPageBreak/>
              <w:t>Update</w:t>
            </w:r>
            <w:proofErr w:type="spellEnd"/>
            <w:r>
              <w:t xml:space="preserve"> </w:t>
            </w:r>
            <w:proofErr w:type="spellStart"/>
            <w:r>
              <w:t>Time</w:t>
            </w:r>
            <w:proofErr w:type="spellEnd"/>
          </w:p>
        </w:tc>
        <w:tc>
          <w:tcPr>
            <w:tcW w:w="1262" w:type="dxa"/>
            <w:shd w:val="clear" w:color="auto" w:fill="auto"/>
          </w:tcPr>
          <w:p w14:paraId="662FF26C" w14:textId="77777777" w:rsidR="00852BED" w:rsidRPr="0088256E" w:rsidRDefault="00852BED" w:rsidP="005B3644">
            <w:pPr>
              <w:pStyle w:val="Brd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rdtext"/>
              <w:ind w:left="38"/>
            </w:pPr>
            <w:r w:rsidRPr="0088256E">
              <w:t>DT</w:t>
            </w:r>
          </w:p>
        </w:tc>
        <w:tc>
          <w:tcPr>
            <w:tcW w:w="713" w:type="dxa"/>
            <w:shd w:val="clear" w:color="auto" w:fill="auto"/>
          </w:tcPr>
          <w:p w14:paraId="75773818" w14:textId="77777777" w:rsidR="00852BED" w:rsidRPr="0088256E" w:rsidRDefault="00852BED" w:rsidP="005B3644">
            <w:pPr>
              <w:pStyle w:val="Brd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rdtext"/>
              <w:ind w:left="0"/>
            </w:pPr>
            <w:r>
              <w:t>Sätts automatiskt av EI-instansen.</w:t>
            </w:r>
          </w:p>
        </w:tc>
        <w:tc>
          <w:tcPr>
            <w:tcW w:w="1330" w:type="dxa"/>
            <w:shd w:val="clear" w:color="auto" w:fill="auto"/>
          </w:tcPr>
          <w:p w14:paraId="6CBA8B10" w14:textId="77777777" w:rsidR="00852BED" w:rsidRPr="0088256E" w:rsidRDefault="00852BED" w:rsidP="005B3644">
            <w:pPr>
              <w:pStyle w:val="Brd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rdtext"/>
              <w:ind w:left="5"/>
            </w:pPr>
            <w:r>
              <w:t>Source system</w:t>
            </w:r>
          </w:p>
        </w:tc>
        <w:tc>
          <w:tcPr>
            <w:tcW w:w="1262" w:type="dxa"/>
            <w:shd w:val="clear" w:color="auto" w:fill="auto"/>
          </w:tcPr>
          <w:p w14:paraId="1D5DFDB3" w14:textId="77777777" w:rsidR="00852BED" w:rsidRPr="0088256E" w:rsidRDefault="00852BED" w:rsidP="005B3644">
            <w:pPr>
              <w:pStyle w:val="Brdtext"/>
              <w:ind w:left="25"/>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44" w:type="dxa"/>
            <w:shd w:val="clear" w:color="auto" w:fill="auto"/>
          </w:tcPr>
          <w:p w14:paraId="39DA75A6" w14:textId="62CE4FB5" w:rsidR="00852BED" w:rsidRPr="0088256E" w:rsidRDefault="00852BED" w:rsidP="005B3644">
            <w:pPr>
              <w:pStyle w:val="Brdtext"/>
              <w:ind w:left="38"/>
            </w:pPr>
            <w:r>
              <w:t xml:space="preserve">Systemets </w:t>
            </w:r>
            <w:proofErr w:type="spellStart"/>
            <w:r>
              <w:t>HSA</w:t>
            </w:r>
            <w:proofErr w:type="spellEnd"/>
            <w:r>
              <w:t>-id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w:t>
            </w:r>
            <w:proofErr w:type="spellStart"/>
            <w:r w:rsidR="00D74F5E" w:rsidRPr="002D01AA">
              <w:t>HSA</w:t>
            </w:r>
            <w:proofErr w:type="spellEnd"/>
            <w:r w:rsidR="00D74F5E" w:rsidRPr="002D01AA">
              <w:t>-id utan systemet som operativt hanterar informationen i verksamheten.</w:t>
            </w:r>
          </w:p>
        </w:tc>
        <w:tc>
          <w:tcPr>
            <w:tcW w:w="713" w:type="dxa"/>
            <w:shd w:val="clear" w:color="auto" w:fill="auto"/>
          </w:tcPr>
          <w:p w14:paraId="0CE02EEF" w14:textId="77777777" w:rsidR="00852BED" w:rsidRPr="0088256E" w:rsidRDefault="00852BED" w:rsidP="005B3644">
            <w:pPr>
              <w:pStyle w:val="Brd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rd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rd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rdtext"/>
              <w:ind w:left="5"/>
            </w:pPr>
            <w:proofErr w:type="spellStart"/>
            <w:r>
              <w:t>Owner</w:t>
            </w:r>
            <w:proofErr w:type="spellEnd"/>
          </w:p>
        </w:tc>
        <w:tc>
          <w:tcPr>
            <w:tcW w:w="1262" w:type="dxa"/>
            <w:shd w:val="clear" w:color="auto" w:fill="auto"/>
          </w:tcPr>
          <w:p w14:paraId="736B4882" w14:textId="50BFC32D" w:rsidR="00852BED" w:rsidRDefault="00852BED" w:rsidP="005B3644">
            <w:pPr>
              <w:pStyle w:val="Brd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rdtext"/>
              <w:ind w:left="38"/>
            </w:pPr>
            <w:r>
              <w:t>Organisationsnummer (</w:t>
            </w:r>
            <w:proofErr w:type="spellStart"/>
            <w:r>
              <w:t>HSA</w:t>
            </w:r>
            <w:proofErr w:type="spellEnd"/>
            <w:r>
              <w:t xml:space="preserve">-id)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rd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rdtext"/>
              <w:ind w:left="0"/>
            </w:pPr>
            <w:r>
              <w:t>Sätts automatiskt av EI-instansen.</w:t>
            </w:r>
          </w:p>
        </w:tc>
        <w:tc>
          <w:tcPr>
            <w:tcW w:w="1330" w:type="dxa"/>
            <w:shd w:val="clear" w:color="auto" w:fill="auto"/>
          </w:tcPr>
          <w:p w14:paraId="45ACAFE7" w14:textId="77777777" w:rsidR="00852BED" w:rsidRPr="0088256E" w:rsidRDefault="00852BED" w:rsidP="005B3644">
            <w:pPr>
              <w:pStyle w:val="Brdtext"/>
              <w:ind w:left="128"/>
            </w:pPr>
          </w:p>
        </w:tc>
      </w:tr>
    </w:tbl>
    <w:p w14:paraId="49C946ED" w14:textId="77777777" w:rsidR="00852BED" w:rsidRDefault="00852BED" w:rsidP="00852BED">
      <w:pPr>
        <w:pStyle w:val="Brdtext"/>
      </w:pPr>
    </w:p>
    <w:p w14:paraId="791F025F" w14:textId="77777777" w:rsidR="0030515C" w:rsidRDefault="0030515C" w:rsidP="0030515C">
      <w:pPr>
        <w:pStyle w:val="Brdtext"/>
      </w:pPr>
      <w:r>
        <w:t xml:space="preserve">Regler för tilldelning av värde i </w:t>
      </w:r>
      <w:proofErr w:type="spellStart"/>
      <w:r>
        <w:t>fätet</w:t>
      </w:r>
      <w:proofErr w:type="spellEnd"/>
      <w:r>
        <w:t xml:space="preserve">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0515C" w:rsidRPr="00BC5B0B" w14:paraId="0DD3D3A4" w14:textId="77777777" w:rsidTr="00F17EF2">
        <w:tc>
          <w:tcPr>
            <w:tcW w:w="3156" w:type="dxa"/>
          </w:tcPr>
          <w:p w14:paraId="7940ADD0" w14:textId="77777777" w:rsidR="0030515C" w:rsidRPr="00BC5B0B" w:rsidRDefault="0030515C" w:rsidP="00F17EF2">
            <w:pPr>
              <w:rPr>
                <w:b/>
              </w:rPr>
            </w:pPr>
            <w:r>
              <w:rPr>
                <w:b/>
              </w:rPr>
              <w:t>Infomängd enl. Tjänstekontrakt</w:t>
            </w:r>
          </w:p>
        </w:tc>
        <w:tc>
          <w:tcPr>
            <w:tcW w:w="5349" w:type="dxa"/>
          </w:tcPr>
          <w:p w14:paraId="4158FC4C" w14:textId="77777777" w:rsidR="0030515C" w:rsidRPr="00BC5B0B" w:rsidRDefault="0030515C" w:rsidP="00F17EF2">
            <w:pPr>
              <w:rPr>
                <w:b/>
              </w:rPr>
            </w:pPr>
            <w:r>
              <w:rPr>
                <w:b/>
              </w:rPr>
              <w:t xml:space="preserve">Värde på </w:t>
            </w:r>
            <w:proofErr w:type="spellStart"/>
            <w:r>
              <w:rPr>
                <w:b/>
              </w:rPr>
              <w:t>Categorization</w:t>
            </w:r>
            <w:proofErr w:type="spellEnd"/>
          </w:p>
        </w:tc>
      </w:tr>
      <w:tr w:rsidR="0030515C" w:rsidRPr="00BC5B0B" w14:paraId="3F059E6C" w14:textId="77777777" w:rsidTr="00F17EF2">
        <w:tc>
          <w:tcPr>
            <w:tcW w:w="3156" w:type="dxa"/>
          </w:tcPr>
          <w:p w14:paraId="126B00DD" w14:textId="5AED9A0B" w:rsidR="0030515C" w:rsidRPr="00BC5B0B" w:rsidRDefault="00304CCF" w:rsidP="00F17EF2">
            <w:proofErr w:type="spellStart"/>
            <w:r>
              <w:t>GetCareContacts</w:t>
            </w:r>
            <w:proofErr w:type="spellEnd"/>
          </w:p>
        </w:tc>
        <w:tc>
          <w:tcPr>
            <w:tcW w:w="5349" w:type="dxa"/>
          </w:tcPr>
          <w:p w14:paraId="2E0CE04C" w14:textId="48F4397B" w:rsidR="0030515C" w:rsidRPr="00BC5B0B" w:rsidRDefault="0030515C" w:rsidP="00F17EF2">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34" w:name="_Toc219337778"/>
      <w:bookmarkStart w:id="35" w:name="_Toc227048207"/>
      <w:r w:rsidRPr="00BC5B0B">
        <w:t>SLA-krav</w:t>
      </w:r>
      <w:bookmarkEnd w:id="34"/>
      <w:bookmarkEnd w:id="35"/>
    </w:p>
    <w:p w14:paraId="1CB4E276" w14:textId="7E00DED8" w:rsidR="00054C84" w:rsidRDefault="00852BED" w:rsidP="00054C84">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F17EF2">
        <w:tc>
          <w:tcPr>
            <w:tcW w:w="3156" w:type="dxa"/>
          </w:tcPr>
          <w:p w14:paraId="62609C56" w14:textId="77777777" w:rsidR="00054C84" w:rsidRPr="00BC5B0B" w:rsidRDefault="00054C84" w:rsidP="00F17EF2">
            <w:pPr>
              <w:rPr>
                <w:b/>
              </w:rPr>
            </w:pPr>
            <w:r w:rsidRPr="00BC5B0B">
              <w:rPr>
                <w:b/>
              </w:rPr>
              <w:t>Kategori</w:t>
            </w:r>
          </w:p>
        </w:tc>
        <w:tc>
          <w:tcPr>
            <w:tcW w:w="5349" w:type="dxa"/>
          </w:tcPr>
          <w:p w14:paraId="2F5A766B" w14:textId="77777777" w:rsidR="00054C84" w:rsidRPr="00BC5B0B" w:rsidRDefault="00054C84" w:rsidP="00F17EF2">
            <w:pPr>
              <w:rPr>
                <w:b/>
              </w:rPr>
            </w:pPr>
            <w:r w:rsidRPr="00BC5B0B">
              <w:rPr>
                <w:b/>
              </w:rPr>
              <w:t>Krav</w:t>
            </w:r>
          </w:p>
        </w:tc>
      </w:tr>
      <w:tr w:rsidR="00054C84" w:rsidRPr="00BC5B0B" w14:paraId="6A614B85" w14:textId="77777777" w:rsidTr="00F17EF2">
        <w:tc>
          <w:tcPr>
            <w:tcW w:w="3156" w:type="dxa"/>
          </w:tcPr>
          <w:p w14:paraId="40062FE7" w14:textId="77777777" w:rsidR="00054C84" w:rsidRPr="00BC5B0B" w:rsidRDefault="00054C84" w:rsidP="00F17EF2">
            <w:r w:rsidRPr="00BC5B0B">
              <w:t>Svarstid</w:t>
            </w:r>
          </w:p>
        </w:tc>
        <w:tc>
          <w:tcPr>
            <w:tcW w:w="5349" w:type="dxa"/>
          </w:tcPr>
          <w:p w14:paraId="4868751A" w14:textId="77777777" w:rsidR="00054C84" w:rsidRPr="00BC5B0B" w:rsidRDefault="00054C84" w:rsidP="00F17EF2">
            <w:r>
              <w:t>Svarstiden för ett anrop får inte överstiga 15 sekunder.</w:t>
            </w:r>
          </w:p>
        </w:tc>
      </w:tr>
      <w:tr w:rsidR="00054C84" w:rsidRPr="00BC5B0B" w14:paraId="3B2E8371" w14:textId="77777777" w:rsidTr="00F17EF2">
        <w:tc>
          <w:tcPr>
            <w:tcW w:w="3156" w:type="dxa"/>
          </w:tcPr>
          <w:p w14:paraId="319B2ECB" w14:textId="77777777" w:rsidR="00054C84" w:rsidRPr="00BC5B0B" w:rsidRDefault="00054C84" w:rsidP="00F17EF2">
            <w:r w:rsidRPr="00BC5B0B">
              <w:t>Tillgänglighet</w:t>
            </w:r>
          </w:p>
        </w:tc>
        <w:tc>
          <w:tcPr>
            <w:tcW w:w="5349" w:type="dxa"/>
          </w:tcPr>
          <w:p w14:paraId="295EF6CB" w14:textId="77777777" w:rsidR="00054C84" w:rsidRPr="00BC5B0B" w:rsidRDefault="00054C84" w:rsidP="00F17EF2">
            <w:r w:rsidRPr="00BC5B0B">
              <w:t>24x7, 99,5%</w:t>
            </w:r>
          </w:p>
        </w:tc>
      </w:tr>
      <w:tr w:rsidR="00054C84" w:rsidRPr="00BC5B0B" w14:paraId="43A3368C" w14:textId="77777777" w:rsidTr="00F17EF2">
        <w:tc>
          <w:tcPr>
            <w:tcW w:w="3156" w:type="dxa"/>
          </w:tcPr>
          <w:p w14:paraId="02755AA6" w14:textId="77777777" w:rsidR="00054C84" w:rsidRPr="00BC5B0B" w:rsidRDefault="00054C84" w:rsidP="00F17EF2">
            <w:r w:rsidRPr="00BC5B0B">
              <w:t>Last</w:t>
            </w:r>
          </w:p>
        </w:tc>
        <w:tc>
          <w:tcPr>
            <w:tcW w:w="5349" w:type="dxa"/>
          </w:tcPr>
          <w:p w14:paraId="6B23488D" w14:textId="0949A944" w:rsidR="00054C84" w:rsidRPr="00BC5B0B" w:rsidRDefault="00054C84" w:rsidP="00F24BA0">
            <w:r>
              <w:t xml:space="preserve">Tjänsteproducenten ska kunna hantera minst dubbla </w:t>
            </w:r>
            <w:r>
              <w:lastRenderedPageBreak/>
              <w:t xml:space="preserve">mängden frågor per dygn i förhållande till antalet </w:t>
            </w:r>
            <w:r w:rsidR="00F24BA0">
              <w:t>kontaktregistreringar</w:t>
            </w:r>
            <w:r>
              <w:t xml:space="preserve"> per dygn.</w:t>
            </w:r>
          </w:p>
        </w:tc>
      </w:tr>
      <w:tr w:rsidR="00054C84" w:rsidRPr="00BC5B0B" w14:paraId="28C164C6" w14:textId="77777777" w:rsidTr="00F17EF2">
        <w:tc>
          <w:tcPr>
            <w:tcW w:w="3156" w:type="dxa"/>
          </w:tcPr>
          <w:p w14:paraId="677063DC" w14:textId="77777777" w:rsidR="00054C84" w:rsidRPr="00BC5B0B" w:rsidRDefault="00054C84" w:rsidP="00F17EF2">
            <w:r w:rsidRPr="00BC5B0B">
              <w:lastRenderedPageBreak/>
              <w:t>Aktualitet</w:t>
            </w:r>
          </w:p>
        </w:tc>
        <w:tc>
          <w:tcPr>
            <w:tcW w:w="5349" w:type="dxa"/>
          </w:tcPr>
          <w:p w14:paraId="5DB3E84E" w14:textId="77777777" w:rsidR="00054C84" w:rsidRDefault="00054C84" w:rsidP="00F17EF2">
            <w:r>
              <w:t xml:space="preserve">Kraven på aktualitet varierar för olika tjänstekonsumenter. Det behöver inte vara absolut aktualitet i förhållande till </w:t>
            </w:r>
            <w:proofErr w:type="spellStart"/>
            <w:r>
              <w:t>källsystemet</w:t>
            </w:r>
            <w:proofErr w:type="spellEnd"/>
            <w:r>
              <w:t>, men ju mindre fördröjning desto bättre. Ett riktmärke är att försöka undvika längre fördröjning än 60 minuter. Fördröjningen avser både journaldata och uppdatering av engagemangsindex.</w:t>
            </w:r>
          </w:p>
          <w:p w14:paraId="59E3DC10" w14:textId="77777777" w:rsidR="00054C84" w:rsidRDefault="00054C84" w:rsidP="00F17EF2"/>
          <w:p w14:paraId="157E48F4" w14:textId="77777777" w:rsidR="00054C84" w:rsidRPr="00BC5B0B" w:rsidRDefault="00054C84" w:rsidP="00F17EF2">
            <w:r>
              <w:t>Uppdatering av engagemangspost måste ske så att engagemangsposten refererar data som är omedelbart tillgängligt via tjänstekontraktet.</w:t>
            </w:r>
          </w:p>
        </w:tc>
      </w:tr>
      <w:tr w:rsidR="00054C84" w:rsidRPr="00BC5B0B" w14:paraId="7FEF1450" w14:textId="77777777" w:rsidTr="00F17EF2">
        <w:tc>
          <w:tcPr>
            <w:tcW w:w="3156" w:type="dxa"/>
          </w:tcPr>
          <w:p w14:paraId="1E43D93F" w14:textId="77777777" w:rsidR="00054C84" w:rsidRPr="00BC5B0B" w:rsidRDefault="00054C84" w:rsidP="00F17EF2">
            <w:r w:rsidRPr="00BC5B0B">
              <w:t>Robusthet</w:t>
            </w:r>
          </w:p>
        </w:tc>
        <w:tc>
          <w:tcPr>
            <w:tcW w:w="5349" w:type="dxa"/>
          </w:tcPr>
          <w:p w14:paraId="2BF20D25" w14:textId="77777777" w:rsidR="00054C84" w:rsidRPr="00BC5B0B" w:rsidRDefault="00054C84" w:rsidP="00F17EF2">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F17EF2">
        <w:tc>
          <w:tcPr>
            <w:tcW w:w="3156" w:type="dxa"/>
          </w:tcPr>
          <w:p w14:paraId="11EB3308" w14:textId="77777777" w:rsidR="00054C84" w:rsidRPr="00BC5B0B" w:rsidRDefault="00054C84" w:rsidP="00F17EF2">
            <w:r w:rsidRPr="00BC5B0B">
              <w:t>Samtidighet</w:t>
            </w:r>
          </w:p>
        </w:tc>
        <w:tc>
          <w:tcPr>
            <w:tcW w:w="5349" w:type="dxa"/>
          </w:tcPr>
          <w:p w14:paraId="07117807" w14:textId="77777777" w:rsidR="00054C84" w:rsidRPr="00BC5B0B" w:rsidRDefault="00054C84" w:rsidP="00F17EF2">
            <w:r>
              <w:t>Tjänsteproducenten ska hantera minst 10 samtidiga frågor.</w:t>
            </w:r>
          </w:p>
        </w:tc>
      </w:tr>
    </w:tbl>
    <w:p w14:paraId="7171854A" w14:textId="77777777" w:rsidR="00054C84" w:rsidRDefault="00054C84" w:rsidP="006F0C6C">
      <w:pPr>
        <w:pStyle w:val="Brdtext"/>
        <w:ind w:left="0"/>
      </w:pPr>
    </w:p>
    <w:p w14:paraId="2861C670" w14:textId="4A0674E1" w:rsidR="00DE3410" w:rsidRDefault="00DE3410" w:rsidP="009D5D90">
      <w:pPr>
        <w:pStyle w:val="Rubrik2b"/>
      </w:pPr>
      <w:bookmarkStart w:id="36" w:name="_Toc227048208"/>
      <w:r>
        <w:t>Gemensamma konsumentregler</w:t>
      </w:r>
      <w:bookmarkEnd w:id="36"/>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F181D2" w14:textId="77777777" w:rsidR="00852BED" w:rsidRPr="00BC5B0B" w:rsidRDefault="00852BED" w:rsidP="000842C4">
      <w:pPr>
        <w:pStyle w:val="Rubrik2b"/>
      </w:pPr>
      <w:bookmarkStart w:id="37" w:name="_Toc341787026"/>
      <w:bookmarkStart w:id="38" w:name="_Toc219337779"/>
      <w:bookmarkStart w:id="39" w:name="_Toc227048209"/>
      <w:r w:rsidRPr="00BC5B0B">
        <w:t>Format för Datum</w:t>
      </w:r>
      <w:bookmarkEnd w:id="37"/>
      <w:bookmarkEnd w:id="38"/>
      <w:bookmarkEnd w:id="39"/>
    </w:p>
    <w:p w14:paraId="3B0E320D" w14:textId="77777777" w:rsidR="00852BED" w:rsidRPr="00BC5B0B" w:rsidRDefault="00852BED" w:rsidP="00852BED">
      <w:pPr>
        <w:pStyle w:val="Brdtext"/>
        <w:ind w:right="119"/>
      </w:pPr>
    </w:p>
    <w:p w14:paraId="2AA2F19E" w14:textId="77777777" w:rsidR="00852BED" w:rsidRPr="00BC5B0B" w:rsidRDefault="00852BED" w:rsidP="00852BED">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rdtext"/>
        <w:ind w:right="119"/>
      </w:pPr>
    </w:p>
    <w:p w14:paraId="77192726" w14:textId="77777777" w:rsidR="00852BED" w:rsidRPr="00BC5B0B" w:rsidRDefault="00852BED" w:rsidP="00852BED">
      <w:pPr>
        <w:pStyle w:val="Brdtext"/>
        <w:ind w:right="119"/>
      </w:pPr>
    </w:p>
    <w:p w14:paraId="1AFFDF08" w14:textId="77777777" w:rsidR="00852BED" w:rsidRPr="00BC5B0B" w:rsidRDefault="00852BED" w:rsidP="000842C4">
      <w:pPr>
        <w:pStyle w:val="Rubrik2b"/>
      </w:pPr>
      <w:bookmarkStart w:id="40" w:name="_Toc341787027"/>
      <w:bookmarkStart w:id="41" w:name="_Toc219337780"/>
      <w:bookmarkStart w:id="42" w:name="_Toc227048210"/>
      <w:r w:rsidRPr="00BC5B0B">
        <w:t>Format för tidpunkter</w:t>
      </w:r>
      <w:bookmarkEnd w:id="40"/>
      <w:bookmarkEnd w:id="41"/>
      <w:bookmarkEnd w:id="42"/>
    </w:p>
    <w:p w14:paraId="651C040E" w14:textId="77777777" w:rsidR="00852BED" w:rsidRPr="00BC5B0B" w:rsidRDefault="00852BED" w:rsidP="00852BED">
      <w:pPr>
        <w:pStyle w:val="Brdtext"/>
        <w:ind w:right="119"/>
      </w:pPr>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7F2E2C7" w14:textId="1AAFBD67" w:rsidR="00852BED" w:rsidRPr="00BC5B0B" w:rsidRDefault="00852BED" w:rsidP="00852BED">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Rubrik1"/>
        <w:tabs>
          <w:tab w:val="left" w:pos="1299"/>
        </w:tabs>
        <w:ind w:left="0" w:firstLine="0"/>
      </w:pPr>
    </w:p>
    <w:p w14:paraId="16AE7151" w14:textId="77777777" w:rsidR="00852BED" w:rsidRPr="00BC5B0B" w:rsidRDefault="00852BED" w:rsidP="000842C4">
      <w:pPr>
        <w:pStyle w:val="Rubrik2b"/>
      </w:pPr>
      <w:bookmarkStart w:id="43" w:name="_Toc341787028"/>
      <w:bookmarkStart w:id="44" w:name="_Toc219337781"/>
      <w:bookmarkStart w:id="45" w:name="_Toc227048211"/>
      <w:r w:rsidRPr="00BC5B0B">
        <w:t>Tidszon för tidpunkter</w:t>
      </w:r>
      <w:bookmarkEnd w:id="43"/>
      <w:bookmarkEnd w:id="44"/>
      <w:bookmarkEnd w:id="45"/>
    </w:p>
    <w:p w14:paraId="3D3DFA02" w14:textId="77777777" w:rsidR="00852BED" w:rsidRPr="00BC5B0B" w:rsidRDefault="00852BED" w:rsidP="00852BED">
      <w:pPr>
        <w:pStyle w:val="Brdtext"/>
        <w:ind w:right="119"/>
      </w:pPr>
    </w:p>
    <w:p w14:paraId="0DACE071" w14:textId="77777777" w:rsidR="00852BED" w:rsidRDefault="00852BED" w:rsidP="00852BED">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46" w:name="_Toc227048212"/>
      <w:r>
        <w:t>Personidentifierare</w:t>
      </w:r>
      <w:bookmarkEnd w:id="46"/>
    </w:p>
    <w:p w14:paraId="7C55B5D2" w14:textId="77777777" w:rsidR="00A9629E" w:rsidRDefault="00A9629E" w:rsidP="00A9629E">
      <w:pPr>
        <w:pStyle w:val="Brdtext"/>
        <w:ind w:right="119"/>
      </w:pPr>
      <w:r>
        <w:lastRenderedPageBreak/>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rdtext"/>
        <w:ind w:left="0" w:right="119"/>
      </w:pPr>
    </w:p>
    <w:p w14:paraId="5AC492ED" w14:textId="77777777" w:rsidR="00852BED" w:rsidRPr="00BC5B0B" w:rsidRDefault="00852BED" w:rsidP="000842C4">
      <w:pPr>
        <w:pStyle w:val="Rubrik2b"/>
      </w:pPr>
      <w:bookmarkStart w:id="47" w:name="_Toc341787029"/>
      <w:bookmarkStart w:id="48" w:name="_Toc219337782"/>
      <w:bookmarkStart w:id="49" w:name="_Toc227048213"/>
      <w:r w:rsidRPr="00BC5B0B">
        <w:t>Felhantering</w:t>
      </w:r>
      <w:bookmarkEnd w:id="47"/>
      <w:bookmarkEnd w:id="48"/>
      <w:bookmarkEnd w:id="49"/>
    </w:p>
    <w:p w14:paraId="42457D24" w14:textId="77777777" w:rsidR="00852BED" w:rsidRPr="00BC5B0B" w:rsidRDefault="00852BED" w:rsidP="00852BED">
      <w:pPr>
        <w:pStyle w:val="Brdtext"/>
        <w:ind w:right="119"/>
      </w:pPr>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rdtext"/>
        <w:ind w:right="119"/>
      </w:pPr>
    </w:p>
    <w:p w14:paraId="63CE05AD" w14:textId="77777777" w:rsidR="00D218F3" w:rsidRPr="00BC5B0B" w:rsidRDefault="00D218F3" w:rsidP="00D218F3">
      <w:pPr>
        <w:pStyle w:val="Brdtext"/>
        <w:ind w:right="119"/>
      </w:pPr>
    </w:p>
    <w:p w14:paraId="5ABE0669" w14:textId="77777777" w:rsidR="00D218F3" w:rsidRPr="00907C9B" w:rsidRDefault="00D218F3" w:rsidP="00907C9B">
      <w:pPr>
        <w:pStyle w:val="Rubrik1"/>
        <w:numPr>
          <w:ilvl w:val="0"/>
          <w:numId w:val="1"/>
        </w:numPr>
        <w:tabs>
          <w:tab w:val="left" w:pos="1299"/>
        </w:tabs>
        <w:rPr>
          <w:spacing w:val="1"/>
        </w:rPr>
      </w:pPr>
      <w:bookmarkStart w:id="50" w:name="_Toc341787030"/>
      <w:bookmarkStart w:id="51" w:name="_Toc227048214"/>
      <w:r w:rsidRPr="00907C9B">
        <w:rPr>
          <w:spacing w:val="1"/>
        </w:rPr>
        <w:t>Gemensamma informationskomponenter</w:t>
      </w:r>
      <w:bookmarkEnd w:id="51"/>
    </w:p>
    <w:p w14:paraId="4708D930" w14:textId="77777777" w:rsidR="00D218F3"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5AF412F3" w14:textId="1DE72BB7" w:rsidR="00226FCB" w:rsidRPr="001A237D" w:rsidRDefault="00A409A7" w:rsidP="001A237D">
      <w:pPr>
        <w:widowControl w:val="0"/>
        <w:rPr>
          <w:sz w:val="22"/>
          <w:szCs w:val="22"/>
        </w:rPr>
      </w:pPr>
      <w:r>
        <w:rPr>
          <w:sz w:val="22"/>
          <w:szCs w:val="22"/>
        </w:rPr>
        <w:br w:type="page"/>
      </w: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lastRenderedPageBreak/>
        <w:t>DateType</w:t>
      </w:r>
      <w:proofErr w:type="spellEnd"/>
    </w:p>
    <w:p w14:paraId="4B5BED01"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proofErr w:type="spellStart"/>
            <w:r>
              <w:rPr>
                <w:rFonts w:ascii="Times New Roman" w:eastAsia="Times New Roman" w:hAnsi="Times New Roman" w:cs="Times New Roman"/>
                <w:spacing w:val="-1"/>
                <w:sz w:val="20"/>
                <w:szCs w:val="20"/>
              </w:rPr>
              <w:t>YYYYMMDD</w:t>
            </w:r>
            <w:proofErr w:type="spellEnd"/>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ellrutnt"/>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23BC0150" w14:textId="336669DB" w:rsidR="000045A9" w:rsidRDefault="000045A9" w:rsidP="008021A9">
      <w:pPr>
        <w:rPr>
          <w:rFonts w:ascii="Arial" w:hAnsi="Arial" w:cs="Arial"/>
          <w:b/>
          <w:sz w:val="22"/>
          <w:szCs w:val="22"/>
        </w:rPr>
      </w:pPr>
      <w:proofErr w:type="spellStart"/>
      <w:r>
        <w:rPr>
          <w:rFonts w:ascii="Arial" w:hAnsi="Arial" w:cs="Arial"/>
          <w:b/>
          <w:sz w:val="22"/>
          <w:szCs w:val="22"/>
        </w:rPr>
        <w:t>HealthcareProfessional</w:t>
      </w:r>
      <w:proofErr w:type="spellEnd"/>
    </w:p>
    <w:p w14:paraId="2E21D47D" w14:textId="77777777" w:rsidR="000045A9" w:rsidRDefault="000045A9" w:rsidP="000045A9"/>
    <w:tbl>
      <w:tblPr>
        <w:tblStyle w:val="Tabellrutnt"/>
        <w:tblW w:w="9100" w:type="dxa"/>
        <w:tblLayout w:type="fixed"/>
        <w:tblLook w:val="04A0" w:firstRow="1" w:lastRow="0" w:firstColumn="1" w:lastColumn="0" w:noHBand="0" w:noVBand="1"/>
      </w:tblPr>
      <w:tblGrid>
        <w:gridCol w:w="2802"/>
        <w:gridCol w:w="1525"/>
        <w:gridCol w:w="3589"/>
        <w:gridCol w:w="1184"/>
      </w:tblGrid>
      <w:tr w:rsidR="000045A9" w14:paraId="752A87EE" w14:textId="77777777" w:rsidTr="00E37F71">
        <w:trPr>
          <w:trHeight w:val="384"/>
        </w:trPr>
        <w:tc>
          <w:tcPr>
            <w:tcW w:w="2802" w:type="dxa"/>
            <w:shd w:val="clear" w:color="auto" w:fill="D9D9D9" w:themeFill="background1" w:themeFillShade="D9"/>
            <w:vAlign w:val="bottom"/>
          </w:tcPr>
          <w:p w14:paraId="62E18AF0" w14:textId="77777777" w:rsidR="000045A9" w:rsidRDefault="000045A9" w:rsidP="00E37F71">
            <w:pPr>
              <w:rPr>
                <w:b/>
              </w:rPr>
            </w:pPr>
            <w:r>
              <w:rPr>
                <w:b/>
              </w:rPr>
              <w:t>Namn</w:t>
            </w:r>
          </w:p>
        </w:tc>
        <w:tc>
          <w:tcPr>
            <w:tcW w:w="1525" w:type="dxa"/>
            <w:shd w:val="clear" w:color="auto" w:fill="D9D9D9" w:themeFill="background1" w:themeFillShade="D9"/>
            <w:vAlign w:val="bottom"/>
          </w:tcPr>
          <w:p w14:paraId="019BF6A1" w14:textId="77777777" w:rsidR="000045A9" w:rsidRDefault="000045A9" w:rsidP="00E37F71">
            <w:pPr>
              <w:rPr>
                <w:b/>
              </w:rPr>
            </w:pPr>
            <w:proofErr w:type="spellStart"/>
            <w:r>
              <w:rPr>
                <w:b/>
              </w:rPr>
              <w:t>Datatyp</w:t>
            </w:r>
            <w:proofErr w:type="spellEnd"/>
          </w:p>
        </w:tc>
        <w:tc>
          <w:tcPr>
            <w:tcW w:w="3589" w:type="dxa"/>
            <w:shd w:val="clear" w:color="auto" w:fill="D9D9D9" w:themeFill="background1" w:themeFillShade="D9"/>
            <w:vAlign w:val="bottom"/>
          </w:tcPr>
          <w:p w14:paraId="57511F02" w14:textId="77777777" w:rsidR="000045A9" w:rsidRDefault="000045A9" w:rsidP="00E37F71">
            <w:pPr>
              <w:rPr>
                <w:b/>
              </w:rPr>
            </w:pPr>
            <w:r>
              <w:rPr>
                <w:b/>
              </w:rPr>
              <w:t>Beskrivning</w:t>
            </w:r>
          </w:p>
        </w:tc>
        <w:tc>
          <w:tcPr>
            <w:tcW w:w="1184" w:type="dxa"/>
            <w:shd w:val="clear" w:color="auto" w:fill="D9D9D9" w:themeFill="background1" w:themeFillShade="D9"/>
            <w:vAlign w:val="bottom"/>
          </w:tcPr>
          <w:p w14:paraId="5E1F631F" w14:textId="77777777" w:rsidR="000045A9" w:rsidRDefault="000045A9" w:rsidP="00E37F71">
            <w:pPr>
              <w:rPr>
                <w:b/>
              </w:rPr>
            </w:pPr>
            <w:proofErr w:type="spellStart"/>
            <w:r>
              <w:rPr>
                <w:b/>
              </w:rPr>
              <w:t>Kardinalitet</w:t>
            </w:r>
            <w:proofErr w:type="spellEnd"/>
          </w:p>
        </w:tc>
      </w:tr>
      <w:tr w:rsidR="000045A9" w14:paraId="216B00DA" w14:textId="77777777" w:rsidTr="00E37F71">
        <w:tc>
          <w:tcPr>
            <w:tcW w:w="2802" w:type="dxa"/>
          </w:tcPr>
          <w:p w14:paraId="7BADB656" w14:textId="747A953A" w:rsidR="000045A9" w:rsidRDefault="000045A9" w:rsidP="00E37F71">
            <w:pPr>
              <w:spacing w:line="226" w:lineRule="exact"/>
              <w:ind w:left="102"/>
              <w:rPr>
                <w:sz w:val="20"/>
                <w:szCs w:val="20"/>
              </w:rPr>
            </w:pPr>
            <w:proofErr w:type="spellStart"/>
            <w:r>
              <w:rPr>
                <w:sz w:val="20"/>
                <w:szCs w:val="20"/>
              </w:rPr>
              <w:t>healthcareProfessionalHsaId</w:t>
            </w:r>
            <w:proofErr w:type="spellEnd"/>
          </w:p>
        </w:tc>
        <w:tc>
          <w:tcPr>
            <w:tcW w:w="1525" w:type="dxa"/>
          </w:tcPr>
          <w:p w14:paraId="5238EB44" w14:textId="77777777" w:rsidR="000045A9" w:rsidRPr="00850AF0" w:rsidRDefault="000045A9"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CA66A70" w14:textId="1665A4FC" w:rsidR="000045A9" w:rsidRPr="00907C9B" w:rsidRDefault="000045A9" w:rsidP="000045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-id för vård- och omsorgspersonal</w:t>
            </w:r>
          </w:p>
        </w:tc>
        <w:tc>
          <w:tcPr>
            <w:tcW w:w="1184" w:type="dxa"/>
          </w:tcPr>
          <w:p w14:paraId="474E499E"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C315BB3" w14:textId="77777777" w:rsidTr="00E37F71">
        <w:tc>
          <w:tcPr>
            <w:tcW w:w="2802" w:type="dxa"/>
          </w:tcPr>
          <w:p w14:paraId="210C657E" w14:textId="61CC87F6" w:rsidR="000045A9" w:rsidRDefault="00DB3E16" w:rsidP="00E37F71">
            <w:pPr>
              <w:spacing w:line="226" w:lineRule="exact"/>
              <w:ind w:left="102"/>
              <w:rPr>
                <w:sz w:val="20"/>
                <w:szCs w:val="20"/>
              </w:rPr>
            </w:pPr>
            <w:proofErr w:type="spellStart"/>
            <w:r>
              <w:rPr>
                <w:sz w:val="20"/>
                <w:szCs w:val="20"/>
              </w:rPr>
              <w:t>healthcareProfessional</w:t>
            </w:r>
            <w:r w:rsidR="000045A9" w:rsidRPr="0017140E">
              <w:rPr>
                <w:sz w:val="20"/>
                <w:szCs w:val="20"/>
              </w:rPr>
              <w:t>Nam</w:t>
            </w:r>
            <w:r w:rsidR="000045A9">
              <w:rPr>
                <w:sz w:val="20"/>
                <w:szCs w:val="20"/>
              </w:rPr>
              <w:t>e</w:t>
            </w:r>
            <w:proofErr w:type="spellEnd"/>
          </w:p>
        </w:tc>
        <w:tc>
          <w:tcPr>
            <w:tcW w:w="1525" w:type="dxa"/>
          </w:tcPr>
          <w:p w14:paraId="739E5262" w14:textId="77777777" w:rsidR="000045A9" w:rsidRPr="000A0B70" w:rsidRDefault="000045A9" w:rsidP="00E37F71">
            <w:pPr>
              <w:spacing w:line="229" w:lineRule="exact"/>
              <w:ind w:left="102"/>
              <w:rPr>
                <w:sz w:val="20"/>
                <w:szCs w:val="20"/>
              </w:rPr>
            </w:pPr>
            <w:r>
              <w:rPr>
                <w:spacing w:val="-1"/>
                <w:sz w:val="20"/>
                <w:szCs w:val="20"/>
              </w:rPr>
              <w:t>string</w:t>
            </w:r>
          </w:p>
        </w:tc>
        <w:tc>
          <w:tcPr>
            <w:tcW w:w="3589" w:type="dxa"/>
          </w:tcPr>
          <w:p w14:paraId="1BCB81F9" w14:textId="4D3E0785"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sidR="00DB3E16">
              <w:rPr>
                <w:rFonts w:ascii="Times New Roman" w:eastAsia="Times New Roman" w:hAnsi="Times New Roman" w:cs="Times New Roman"/>
                <w:spacing w:val="-1"/>
                <w:sz w:val="20"/>
                <w:szCs w:val="20"/>
              </w:rPr>
              <w:t>vård- och omsorgspersonal</w:t>
            </w:r>
          </w:p>
        </w:tc>
        <w:tc>
          <w:tcPr>
            <w:tcW w:w="1184" w:type="dxa"/>
          </w:tcPr>
          <w:p w14:paraId="6945F769" w14:textId="77777777" w:rsidR="000045A9" w:rsidRPr="00907C9B"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46E73DDE" w14:textId="77777777" w:rsidTr="00E37F71">
        <w:tc>
          <w:tcPr>
            <w:tcW w:w="2802" w:type="dxa"/>
          </w:tcPr>
          <w:p w14:paraId="4C97B2BA" w14:textId="5EA81502" w:rsidR="000045A9" w:rsidRDefault="00DB3E16" w:rsidP="00E37F71">
            <w:pPr>
              <w:spacing w:line="226" w:lineRule="exact"/>
              <w:ind w:left="102"/>
              <w:rPr>
                <w:sz w:val="20"/>
                <w:szCs w:val="20"/>
              </w:rPr>
            </w:pPr>
            <w:proofErr w:type="spellStart"/>
            <w:r>
              <w:rPr>
                <w:sz w:val="20"/>
                <w:szCs w:val="20"/>
              </w:rPr>
              <w:t>healthcareProfessional</w:t>
            </w:r>
            <w:r w:rsidRPr="00907C9B">
              <w:rPr>
                <w:spacing w:val="-1"/>
                <w:sz w:val="20"/>
                <w:szCs w:val="20"/>
              </w:rPr>
              <w:t>RoleCode</w:t>
            </w:r>
            <w:proofErr w:type="spellEnd"/>
          </w:p>
        </w:tc>
        <w:tc>
          <w:tcPr>
            <w:tcW w:w="1525" w:type="dxa"/>
          </w:tcPr>
          <w:p w14:paraId="72B05518" w14:textId="6B326F96" w:rsidR="000045A9" w:rsidRDefault="00C5783B" w:rsidP="00E37F71">
            <w:pPr>
              <w:spacing w:line="229" w:lineRule="exact"/>
              <w:ind w:left="102"/>
              <w:rPr>
                <w:spacing w:val="-1"/>
                <w:sz w:val="20"/>
                <w:szCs w:val="20"/>
              </w:rPr>
            </w:pPr>
            <w:r>
              <w:rPr>
                <w:spacing w:val="-1"/>
                <w:sz w:val="20"/>
                <w:szCs w:val="20"/>
              </w:rPr>
              <w:t>string</w:t>
            </w:r>
          </w:p>
        </w:tc>
        <w:tc>
          <w:tcPr>
            <w:tcW w:w="3589" w:type="dxa"/>
          </w:tcPr>
          <w:p w14:paraId="71BD7D84" w14:textId="0E5F8B35" w:rsidR="000045A9" w:rsidRDefault="00DB3E16" w:rsidP="00E37F71">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healthcareProfessionalOther</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healthcareProfessionalOther</w:t>
            </w:r>
            <w:r w:rsidRPr="00907C9B">
              <w:rPr>
                <w:spacing w:val="-1"/>
                <w:sz w:val="20"/>
                <w:szCs w:val="20"/>
              </w:rPr>
              <w:t>RoleCode</w:t>
            </w:r>
            <w:proofErr w:type="spellEnd"/>
            <w:r>
              <w:rPr>
                <w:spacing w:val="-1"/>
                <w:sz w:val="20"/>
                <w:szCs w:val="20"/>
              </w:rPr>
              <w:t>.</w:t>
            </w:r>
          </w:p>
        </w:tc>
        <w:tc>
          <w:tcPr>
            <w:tcW w:w="1184" w:type="dxa"/>
          </w:tcPr>
          <w:p w14:paraId="0D851E47"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0045A9" w14:paraId="3F867123" w14:textId="77777777" w:rsidTr="00E37F71">
        <w:tc>
          <w:tcPr>
            <w:tcW w:w="2802" w:type="dxa"/>
          </w:tcPr>
          <w:p w14:paraId="303D50B4" w14:textId="67B513F5" w:rsidR="000045A9" w:rsidRDefault="00C5783B" w:rsidP="00E37F71">
            <w:pPr>
              <w:spacing w:line="226" w:lineRule="exact"/>
              <w:ind w:left="102"/>
              <w:rPr>
                <w:sz w:val="20"/>
                <w:szCs w:val="20"/>
              </w:rPr>
            </w:pPr>
            <w:proofErr w:type="spellStart"/>
            <w:r>
              <w:rPr>
                <w:sz w:val="20"/>
                <w:szCs w:val="20"/>
              </w:rPr>
              <w:t>healthcareProfessionalOther</w:t>
            </w:r>
            <w:r w:rsidRPr="00907C9B">
              <w:rPr>
                <w:spacing w:val="-1"/>
                <w:sz w:val="20"/>
                <w:szCs w:val="20"/>
              </w:rPr>
              <w:t>RoleCode</w:t>
            </w:r>
            <w:proofErr w:type="spellEnd"/>
          </w:p>
        </w:tc>
        <w:tc>
          <w:tcPr>
            <w:tcW w:w="1525" w:type="dxa"/>
          </w:tcPr>
          <w:p w14:paraId="3B4DE82D" w14:textId="79929C32" w:rsidR="000045A9" w:rsidRDefault="00812A3A" w:rsidP="00E37F71">
            <w:pPr>
              <w:spacing w:line="229" w:lineRule="exact"/>
              <w:ind w:left="102"/>
              <w:rPr>
                <w:spacing w:val="-1"/>
                <w:sz w:val="20"/>
                <w:szCs w:val="20"/>
              </w:rPr>
            </w:pPr>
            <w:proofErr w:type="spellStart"/>
            <w:r>
              <w:rPr>
                <w:sz w:val="20"/>
                <w:szCs w:val="20"/>
              </w:rPr>
              <w:t>HealthcareProfessional</w:t>
            </w:r>
            <w:r w:rsidR="00C5783B">
              <w:rPr>
                <w:spacing w:val="-1"/>
                <w:sz w:val="20"/>
                <w:szCs w:val="20"/>
              </w:rPr>
              <w:t>OtherRoleType</w:t>
            </w:r>
            <w:proofErr w:type="spellEnd"/>
          </w:p>
        </w:tc>
        <w:tc>
          <w:tcPr>
            <w:tcW w:w="3589" w:type="dxa"/>
          </w:tcPr>
          <w:p w14:paraId="36D0D792" w14:textId="79197C59" w:rsidR="000045A9" w:rsidRDefault="00C5783B" w:rsidP="00E37F71">
            <w:pPr>
              <w:pStyle w:val="TableParagraph"/>
              <w:spacing w:line="226" w:lineRule="exact"/>
              <w:ind w:left="102"/>
              <w:rPr>
                <w:rFonts w:ascii="Times New Roman" w:eastAsia="Times New Roman" w:hAnsi="Times New Roman" w:cs="Times New Roman"/>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w:t>
            </w:r>
            <w:r w:rsidRPr="00907C9B">
              <w:rPr>
                <w:spacing w:val="-1"/>
                <w:sz w:val="20"/>
                <w:szCs w:val="20"/>
              </w:rPr>
              <w:t>RoleCode</w:t>
            </w:r>
            <w:proofErr w:type="spellEnd"/>
            <w:r>
              <w:rPr>
                <w:spacing w:val="-1"/>
                <w:sz w:val="20"/>
                <w:szCs w:val="20"/>
              </w:rPr>
              <w:t>.</w:t>
            </w:r>
          </w:p>
        </w:tc>
        <w:tc>
          <w:tcPr>
            <w:tcW w:w="1184" w:type="dxa"/>
          </w:tcPr>
          <w:p w14:paraId="04EAD1FC" w14:textId="77777777" w:rsidR="000045A9" w:rsidRDefault="000045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3762A9" w14:paraId="04CB395F" w14:textId="77777777" w:rsidTr="00E37F71">
        <w:tc>
          <w:tcPr>
            <w:tcW w:w="2802" w:type="dxa"/>
          </w:tcPr>
          <w:p w14:paraId="12568D9D" w14:textId="444342BA" w:rsidR="003762A9" w:rsidRPr="00907C9B" w:rsidRDefault="003762A9" w:rsidP="00E37F71">
            <w:pPr>
              <w:spacing w:line="229" w:lineRule="exact"/>
              <w:ind w:left="102"/>
              <w:rPr>
                <w:sz w:val="20"/>
                <w:szCs w:val="20"/>
              </w:rPr>
            </w:pPr>
            <w:proofErr w:type="spellStart"/>
            <w:r>
              <w:rPr>
                <w:sz w:val="20"/>
                <w:szCs w:val="20"/>
              </w:rPr>
              <w:t>healthcareProfessional</w:t>
            </w:r>
            <w:r>
              <w:rPr>
                <w:spacing w:val="-1"/>
                <w:sz w:val="20"/>
                <w:szCs w:val="20"/>
              </w:rPr>
              <w:t>C</w:t>
            </w:r>
            <w:r>
              <w:rPr>
                <w:spacing w:val="-1"/>
                <w:sz w:val="20"/>
                <w:szCs w:val="20"/>
              </w:rPr>
              <w:t>areUnitHSAid</w:t>
            </w:r>
            <w:proofErr w:type="spellEnd"/>
          </w:p>
          <w:p w14:paraId="42EC5D0D" w14:textId="77777777" w:rsidR="003762A9" w:rsidRDefault="003762A9" w:rsidP="006E0F1F">
            <w:pPr>
              <w:spacing w:line="226" w:lineRule="exact"/>
              <w:ind w:left="102"/>
              <w:rPr>
                <w:sz w:val="20"/>
                <w:szCs w:val="20"/>
              </w:rPr>
            </w:pPr>
          </w:p>
        </w:tc>
        <w:tc>
          <w:tcPr>
            <w:tcW w:w="1525" w:type="dxa"/>
          </w:tcPr>
          <w:p w14:paraId="1D83838C" w14:textId="77777777" w:rsidR="003762A9" w:rsidRPr="00907C9B" w:rsidRDefault="003762A9" w:rsidP="00E37F71">
            <w:pPr>
              <w:spacing w:line="226" w:lineRule="exact"/>
              <w:ind w:left="102"/>
              <w:rPr>
                <w:spacing w:val="-1"/>
                <w:sz w:val="20"/>
                <w:szCs w:val="20"/>
              </w:rPr>
            </w:pPr>
            <w:proofErr w:type="spellStart"/>
            <w:r>
              <w:rPr>
                <w:spacing w:val="-1"/>
                <w:sz w:val="20"/>
                <w:szCs w:val="20"/>
              </w:rPr>
              <w:t>HSAIdType</w:t>
            </w:r>
            <w:proofErr w:type="spellEnd"/>
          </w:p>
          <w:p w14:paraId="595A5E96" w14:textId="77777777" w:rsidR="003762A9" w:rsidRPr="00907C9B" w:rsidRDefault="003762A9" w:rsidP="00E37F71">
            <w:pPr>
              <w:spacing w:line="226" w:lineRule="exact"/>
              <w:ind w:left="102"/>
              <w:rPr>
                <w:spacing w:val="-1"/>
                <w:sz w:val="20"/>
                <w:szCs w:val="20"/>
              </w:rPr>
            </w:pPr>
          </w:p>
          <w:p w14:paraId="00BA8C20" w14:textId="77777777" w:rsidR="003762A9" w:rsidRPr="006E0F1F" w:rsidRDefault="003762A9" w:rsidP="00E37F71">
            <w:pPr>
              <w:spacing w:line="229" w:lineRule="exact"/>
              <w:ind w:left="102"/>
              <w:rPr>
                <w:spacing w:val="-1"/>
                <w:sz w:val="20"/>
                <w:szCs w:val="20"/>
              </w:rPr>
            </w:pPr>
          </w:p>
        </w:tc>
        <w:tc>
          <w:tcPr>
            <w:tcW w:w="3589" w:type="dxa"/>
          </w:tcPr>
          <w:p w14:paraId="7AEB7A54" w14:textId="101C6177" w:rsidR="003762A9" w:rsidRPr="006B1876" w:rsidRDefault="003762A9" w:rsidP="00E37F71">
            <w:pPr>
              <w:spacing w:line="229" w:lineRule="exact"/>
              <w:ind w:left="102"/>
              <w:rPr>
                <w:sz w:val="20"/>
                <w:szCs w:val="20"/>
              </w:rPr>
            </w:pPr>
            <w:proofErr w:type="spellStart"/>
            <w:r w:rsidRPr="006B1876">
              <w:rPr>
                <w:sz w:val="20"/>
                <w:szCs w:val="20"/>
              </w:rPr>
              <w:t>HSA</w:t>
            </w:r>
            <w:proofErr w:type="spellEnd"/>
            <w:r w:rsidRPr="006B1876">
              <w:rPr>
                <w:sz w:val="20"/>
                <w:szCs w:val="20"/>
              </w:rPr>
              <w:t>-id för PDL-enhet</w:t>
            </w:r>
            <w:r w:rsidR="00450412">
              <w:rPr>
                <w:sz w:val="20"/>
                <w:szCs w:val="20"/>
              </w:rPr>
              <w:t xml:space="preserve"> </w:t>
            </w:r>
            <w:r w:rsidR="00450412" w:rsidRPr="00907C9B">
              <w:rPr>
                <w:spacing w:val="-1"/>
                <w:sz w:val="20"/>
                <w:szCs w:val="20"/>
              </w:rPr>
              <w:t xml:space="preserve">som </w:t>
            </w:r>
            <w:r w:rsidR="00450412">
              <w:rPr>
                <w:spacing w:val="-1"/>
                <w:sz w:val="20"/>
                <w:szCs w:val="20"/>
              </w:rPr>
              <w:t>vård- och omsorgspersonen</w:t>
            </w:r>
            <w:r w:rsidR="00450412" w:rsidRPr="00907C9B">
              <w:rPr>
                <w:spacing w:val="-1"/>
                <w:sz w:val="20"/>
                <w:szCs w:val="20"/>
              </w:rPr>
              <w:t xml:space="preserve"> är uppdragstagare för</w:t>
            </w:r>
          </w:p>
          <w:p w14:paraId="36C0E08D" w14:textId="77777777" w:rsidR="003762A9" w:rsidRPr="006B1876" w:rsidRDefault="003762A9" w:rsidP="00E37F71">
            <w:pPr>
              <w:spacing w:line="229" w:lineRule="exact"/>
              <w:ind w:left="102"/>
              <w:rPr>
                <w:sz w:val="20"/>
                <w:szCs w:val="20"/>
              </w:rPr>
            </w:pPr>
          </w:p>
          <w:p w14:paraId="0F9E5748"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8872CB7" w14:textId="20735AC4"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3762A9" w14:paraId="3F6C8C59" w14:textId="77777777" w:rsidTr="00E37F71">
        <w:tc>
          <w:tcPr>
            <w:tcW w:w="2802" w:type="dxa"/>
          </w:tcPr>
          <w:p w14:paraId="42FD8DE6" w14:textId="7C5C32C9" w:rsidR="003762A9" w:rsidRDefault="003762A9" w:rsidP="006E0F1F">
            <w:pPr>
              <w:spacing w:line="226" w:lineRule="exact"/>
              <w:ind w:left="102"/>
              <w:rPr>
                <w:sz w:val="20"/>
                <w:szCs w:val="20"/>
              </w:rPr>
            </w:pPr>
            <w:proofErr w:type="spellStart"/>
            <w:r>
              <w:rPr>
                <w:sz w:val="20"/>
                <w:szCs w:val="20"/>
              </w:rPr>
              <w:t>healthcareProfessional</w:t>
            </w:r>
            <w:r>
              <w:rPr>
                <w:sz w:val="20"/>
                <w:szCs w:val="20"/>
              </w:rPr>
              <w:t>C</w:t>
            </w:r>
            <w:r w:rsidRPr="00907C9B">
              <w:rPr>
                <w:spacing w:val="-1"/>
                <w:sz w:val="20"/>
                <w:szCs w:val="20"/>
              </w:rPr>
              <w:t>are</w:t>
            </w:r>
            <w:r>
              <w:rPr>
                <w:spacing w:val="-1"/>
                <w:sz w:val="20"/>
                <w:szCs w:val="20"/>
              </w:rPr>
              <w:t>GiverHSAid</w:t>
            </w:r>
            <w:proofErr w:type="spellEnd"/>
          </w:p>
        </w:tc>
        <w:tc>
          <w:tcPr>
            <w:tcW w:w="1525" w:type="dxa"/>
          </w:tcPr>
          <w:p w14:paraId="027834E1" w14:textId="77777777" w:rsidR="003762A9" w:rsidRPr="00907C9B" w:rsidRDefault="003762A9" w:rsidP="00E37F71">
            <w:pPr>
              <w:spacing w:line="226" w:lineRule="exact"/>
              <w:ind w:left="102"/>
              <w:rPr>
                <w:spacing w:val="-1"/>
                <w:sz w:val="20"/>
                <w:szCs w:val="20"/>
              </w:rPr>
            </w:pPr>
            <w:proofErr w:type="spellStart"/>
            <w:r>
              <w:rPr>
                <w:spacing w:val="-1"/>
                <w:sz w:val="20"/>
                <w:szCs w:val="20"/>
              </w:rPr>
              <w:t>HSAIdType</w:t>
            </w:r>
            <w:proofErr w:type="spellEnd"/>
          </w:p>
          <w:p w14:paraId="14398048" w14:textId="77777777" w:rsidR="003762A9" w:rsidRPr="006E0F1F" w:rsidRDefault="003762A9" w:rsidP="00E37F71">
            <w:pPr>
              <w:spacing w:line="229" w:lineRule="exact"/>
              <w:ind w:left="102"/>
              <w:rPr>
                <w:spacing w:val="-1"/>
                <w:sz w:val="20"/>
                <w:szCs w:val="20"/>
              </w:rPr>
            </w:pPr>
          </w:p>
        </w:tc>
        <w:tc>
          <w:tcPr>
            <w:tcW w:w="3589" w:type="dxa"/>
          </w:tcPr>
          <w:p w14:paraId="5891421A" w14:textId="77777777" w:rsidR="003762A9" w:rsidRPr="00907C9B" w:rsidRDefault="003762A9" w:rsidP="00E37F71">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7CFB07D2" w14:textId="77777777" w:rsidR="003762A9" w:rsidRDefault="003762A9" w:rsidP="006E0F1F">
            <w:pPr>
              <w:pStyle w:val="TableParagraph"/>
              <w:spacing w:line="226" w:lineRule="exact"/>
              <w:ind w:left="102"/>
              <w:rPr>
                <w:rFonts w:ascii="Times New Roman" w:eastAsia="Times New Roman" w:hAnsi="Times New Roman" w:cs="Times New Roman"/>
                <w:sz w:val="20"/>
                <w:szCs w:val="20"/>
              </w:rPr>
            </w:pPr>
          </w:p>
        </w:tc>
        <w:tc>
          <w:tcPr>
            <w:tcW w:w="1184" w:type="dxa"/>
          </w:tcPr>
          <w:p w14:paraId="4567EFEF" w14:textId="57A1B949"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3762A9" w14:paraId="5E36B32F" w14:textId="77777777" w:rsidTr="00E37F71">
        <w:tc>
          <w:tcPr>
            <w:tcW w:w="2802" w:type="dxa"/>
          </w:tcPr>
          <w:p w14:paraId="23AF1539" w14:textId="27EF69A8" w:rsidR="003762A9" w:rsidRDefault="003762A9" w:rsidP="006E0F1F">
            <w:pPr>
              <w:spacing w:line="226" w:lineRule="exact"/>
              <w:ind w:left="102"/>
              <w:rPr>
                <w:sz w:val="20"/>
                <w:szCs w:val="20"/>
              </w:rPr>
            </w:pPr>
            <w:proofErr w:type="spellStart"/>
            <w:r>
              <w:rPr>
                <w:sz w:val="20"/>
                <w:szCs w:val="20"/>
              </w:rPr>
              <w:t>healthcareProfessionalOrgUnit</w:t>
            </w:r>
            <w:proofErr w:type="spellEnd"/>
          </w:p>
        </w:tc>
        <w:tc>
          <w:tcPr>
            <w:tcW w:w="1525" w:type="dxa"/>
          </w:tcPr>
          <w:p w14:paraId="0ECDE674" w14:textId="66540A7B" w:rsidR="003762A9" w:rsidRDefault="003762A9" w:rsidP="00E37F71">
            <w:pPr>
              <w:spacing w:line="229" w:lineRule="exact"/>
              <w:ind w:left="102"/>
              <w:rPr>
                <w:spacing w:val="-1"/>
                <w:sz w:val="20"/>
                <w:szCs w:val="20"/>
              </w:rPr>
            </w:pPr>
            <w:proofErr w:type="spellStart"/>
            <w:r w:rsidRPr="006E0F1F">
              <w:rPr>
                <w:spacing w:val="-1"/>
                <w:sz w:val="20"/>
                <w:szCs w:val="20"/>
              </w:rPr>
              <w:t>CareContactOrgUnitType</w:t>
            </w:r>
            <w:proofErr w:type="spellEnd"/>
          </w:p>
        </w:tc>
        <w:tc>
          <w:tcPr>
            <w:tcW w:w="3589" w:type="dxa"/>
          </w:tcPr>
          <w:p w14:paraId="0C0EB334" w14:textId="1B60BE70" w:rsidR="003762A9" w:rsidRDefault="003762A9" w:rsidP="006E0F1F">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Organisationsenhet för vård- och omsorgspersonens uppdrag i samband med vårdkontakten.</w:t>
            </w:r>
          </w:p>
        </w:tc>
        <w:tc>
          <w:tcPr>
            <w:tcW w:w="1184" w:type="dxa"/>
          </w:tcPr>
          <w:p w14:paraId="2AFD9B2C" w14:textId="1E768282" w:rsidR="003762A9" w:rsidRDefault="003762A9"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E8B1B8C" w14:textId="77777777" w:rsidR="000045A9" w:rsidRDefault="000045A9" w:rsidP="008021A9">
      <w:pPr>
        <w:rPr>
          <w:rFonts w:ascii="Arial" w:hAnsi="Arial" w:cs="Arial"/>
          <w:b/>
          <w:sz w:val="22"/>
          <w:szCs w:val="22"/>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226FCB" w14:paraId="3464777D" w14:textId="77777777" w:rsidTr="00226FCB">
        <w:trPr>
          <w:trHeight w:val="384"/>
        </w:trPr>
        <w:tc>
          <w:tcPr>
            <w:tcW w:w="1384" w:type="dxa"/>
            <w:shd w:val="clear" w:color="auto" w:fill="D9D9D9" w:themeFill="background1" w:themeFillShade="D9"/>
            <w:vAlign w:val="bottom"/>
          </w:tcPr>
          <w:p w14:paraId="4B1762B5" w14:textId="45D2549D" w:rsidR="00226FCB" w:rsidRDefault="00226FCB"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226FCB" w:rsidRDefault="00226FCB" w:rsidP="008021A9">
            <w:pPr>
              <w:rPr>
                <w:b/>
              </w:rPr>
            </w:pPr>
            <w:r>
              <w:rPr>
                <w:b/>
              </w:rPr>
              <w:t>Beskrivning</w:t>
            </w:r>
          </w:p>
        </w:tc>
        <w:tc>
          <w:tcPr>
            <w:tcW w:w="1184" w:type="dxa"/>
            <w:shd w:val="clear" w:color="auto" w:fill="D9D9D9" w:themeFill="background1" w:themeFillShade="D9"/>
            <w:vAlign w:val="bottom"/>
          </w:tcPr>
          <w:p w14:paraId="3F54D462" w14:textId="77777777" w:rsidR="00226FCB" w:rsidRDefault="00226FCB" w:rsidP="008021A9">
            <w:pPr>
              <w:rPr>
                <w:b/>
              </w:rPr>
            </w:pPr>
            <w:proofErr w:type="spellStart"/>
            <w:r>
              <w:rPr>
                <w:b/>
              </w:rPr>
              <w:t>Kardinalitet</w:t>
            </w:r>
            <w:proofErr w:type="spellEnd"/>
          </w:p>
        </w:tc>
      </w:tr>
      <w:tr w:rsidR="00226FCB" w14:paraId="43DDBFD6" w14:textId="77777777" w:rsidTr="00226FCB">
        <w:tc>
          <w:tcPr>
            <w:tcW w:w="1384" w:type="dxa"/>
          </w:tcPr>
          <w:p w14:paraId="0D48BF9E" w14:textId="25A781B6"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 xml:space="preserve">-id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226FCB" w:rsidRPr="00241FD5" w:rsidRDefault="00226FCB"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4884D0DD" w14:textId="77777777" w:rsidR="001A237D" w:rsidRPr="00436711" w:rsidRDefault="001A237D" w:rsidP="001A237D">
      <w:pPr>
        <w:rPr>
          <w:rFonts w:ascii="Arial" w:hAnsi="Arial" w:cs="Arial"/>
          <w:b/>
        </w:rPr>
      </w:pPr>
      <w:proofErr w:type="spellStart"/>
      <w:r>
        <w:rPr>
          <w:rFonts w:ascii="Arial" w:hAnsi="Arial" w:cs="Arial"/>
          <w:b/>
          <w:sz w:val="22"/>
          <w:szCs w:val="22"/>
        </w:rPr>
        <w:t>OrgUnitType</w:t>
      </w:r>
      <w:proofErr w:type="spellEnd"/>
    </w:p>
    <w:p w14:paraId="2A4D8FC5" w14:textId="77777777" w:rsidR="001A237D" w:rsidRDefault="001A237D" w:rsidP="001A237D"/>
    <w:tbl>
      <w:tblPr>
        <w:tblStyle w:val="Tabellrutnt"/>
        <w:tblW w:w="9100" w:type="dxa"/>
        <w:tblLayout w:type="fixed"/>
        <w:tblLook w:val="04A0" w:firstRow="1" w:lastRow="0" w:firstColumn="1" w:lastColumn="0" w:noHBand="0" w:noVBand="1"/>
      </w:tblPr>
      <w:tblGrid>
        <w:gridCol w:w="2802"/>
        <w:gridCol w:w="1525"/>
        <w:gridCol w:w="3589"/>
        <w:gridCol w:w="1184"/>
      </w:tblGrid>
      <w:tr w:rsidR="001A237D" w14:paraId="63DF8CFA" w14:textId="77777777" w:rsidTr="00E37F71">
        <w:trPr>
          <w:trHeight w:val="384"/>
        </w:trPr>
        <w:tc>
          <w:tcPr>
            <w:tcW w:w="2802" w:type="dxa"/>
            <w:shd w:val="clear" w:color="auto" w:fill="D9D9D9" w:themeFill="background1" w:themeFillShade="D9"/>
            <w:vAlign w:val="bottom"/>
          </w:tcPr>
          <w:p w14:paraId="7C91381A" w14:textId="77777777" w:rsidR="001A237D" w:rsidRDefault="001A237D" w:rsidP="00E37F71">
            <w:pPr>
              <w:rPr>
                <w:b/>
              </w:rPr>
            </w:pPr>
            <w:r>
              <w:rPr>
                <w:b/>
              </w:rPr>
              <w:t>Namn</w:t>
            </w:r>
          </w:p>
        </w:tc>
        <w:tc>
          <w:tcPr>
            <w:tcW w:w="1525" w:type="dxa"/>
            <w:shd w:val="clear" w:color="auto" w:fill="D9D9D9" w:themeFill="background1" w:themeFillShade="D9"/>
            <w:vAlign w:val="bottom"/>
          </w:tcPr>
          <w:p w14:paraId="6A223ED8" w14:textId="77777777" w:rsidR="001A237D" w:rsidRDefault="001A237D" w:rsidP="00E37F71">
            <w:pPr>
              <w:rPr>
                <w:b/>
              </w:rPr>
            </w:pPr>
            <w:proofErr w:type="spellStart"/>
            <w:r>
              <w:rPr>
                <w:b/>
              </w:rPr>
              <w:t>Datatyp</w:t>
            </w:r>
            <w:proofErr w:type="spellEnd"/>
          </w:p>
        </w:tc>
        <w:tc>
          <w:tcPr>
            <w:tcW w:w="3589" w:type="dxa"/>
            <w:shd w:val="clear" w:color="auto" w:fill="D9D9D9" w:themeFill="background1" w:themeFillShade="D9"/>
            <w:vAlign w:val="bottom"/>
          </w:tcPr>
          <w:p w14:paraId="3ED1D8FC" w14:textId="77777777" w:rsidR="001A237D" w:rsidRDefault="001A237D" w:rsidP="00E37F71">
            <w:pPr>
              <w:rPr>
                <w:b/>
              </w:rPr>
            </w:pPr>
            <w:r>
              <w:rPr>
                <w:b/>
              </w:rPr>
              <w:t>Beskrivning</w:t>
            </w:r>
          </w:p>
        </w:tc>
        <w:tc>
          <w:tcPr>
            <w:tcW w:w="1184" w:type="dxa"/>
            <w:shd w:val="clear" w:color="auto" w:fill="D9D9D9" w:themeFill="background1" w:themeFillShade="D9"/>
            <w:vAlign w:val="bottom"/>
          </w:tcPr>
          <w:p w14:paraId="137E0056" w14:textId="77777777" w:rsidR="001A237D" w:rsidRDefault="001A237D" w:rsidP="00E37F71">
            <w:pPr>
              <w:rPr>
                <w:b/>
              </w:rPr>
            </w:pPr>
            <w:proofErr w:type="spellStart"/>
            <w:r>
              <w:rPr>
                <w:b/>
              </w:rPr>
              <w:t>Kardinalitet</w:t>
            </w:r>
            <w:proofErr w:type="spellEnd"/>
          </w:p>
        </w:tc>
      </w:tr>
      <w:tr w:rsidR="001A237D" w14:paraId="6B2BA382" w14:textId="77777777" w:rsidTr="00E37F71">
        <w:tc>
          <w:tcPr>
            <w:tcW w:w="2802" w:type="dxa"/>
          </w:tcPr>
          <w:p w14:paraId="12303355" w14:textId="77777777" w:rsidR="001A237D" w:rsidRDefault="001A237D" w:rsidP="00E37F71">
            <w:pPr>
              <w:spacing w:line="226" w:lineRule="exact"/>
              <w:ind w:left="102"/>
              <w:rPr>
                <w:sz w:val="20"/>
                <w:szCs w:val="20"/>
              </w:rPr>
            </w:pPr>
            <w:proofErr w:type="spellStart"/>
            <w:r>
              <w:rPr>
                <w:sz w:val="20"/>
                <w:szCs w:val="20"/>
              </w:rPr>
              <w:t>careContactOrgUnitHsaId</w:t>
            </w:r>
            <w:proofErr w:type="spellEnd"/>
          </w:p>
        </w:tc>
        <w:tc>
          <w:tcPr>
            <w:tcW w:w="1525" w:type="dxa"/>
          </w:tcPr>
          <w:p w14:paraId="5E2DF58E" w14:textId="77777777" w:rsidR="001A237D" w:rsidRPr="00850AF0" w:rsidRDefault="001A237D"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243232D6"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w:t>
            </w:r>
            <w:proofErr w:type="spellEnd"/>
            <w:r>
              <w:rPr>
                <w:rFonts w:ascii="Times New Roman" w:eastAsia="Times New Roman" w:hAnsi="Times New Roman" w:cs="Times New Roman"/>
                <w:spacing w:val="-1"/>
                <w:sz w:val="20"/>
                <w:szCs w:val="20"/>
              </w:rPr>
              <w:t>-id för organisationsenhet</w:t>
            </w:r>
          </w:p>
        </w:tc>
        <w:tc>
          <w:tcPr>
            <w:tcW w:w="1184" w:type="dxa"/>
          </w:tcPr>
          <w:p w14:paraId="34D504F3"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2FE1E1B6" w14:textId="77777777" w:rsidTr="00E37F71">
        <w:tc>
          <w:tcPr>
            <w:tcW w:w="2802" w:type="dxa"/>
          </w:tcPr>
          <w:p w14:paraId="042CAC24" w14:textId="77777777" w:rsidR="001A237D" w:rsidRDefault="001A237D" w:rsidP="00E37F71">
            <w:pPr>
              <w:spacing w:line="226" w:lineRule="exact"/>
              <w:ind w:left="102"/>
              <w:rPr>
                <w:sz w:val="20"/>
                <w:szCs w:val="20"/>
              </w:rPr>
            </w:pPr>
            <w:proofErr w:type="spellStart"/>
            <w:r>
              <w:rPr>
                <w:sz w:val="20"/>
                <w:szCs w:val="20"/>
              </w:rPr>
              <w:lastRenderedPageBreak/>
              <w:t>careContactOrgUnit</w:t>
            </w:r>
            <w:r w:rsidRPr="0017140E">
              <w:rPr>
                <w:sz w:val="20"/>
                <w:szCs w:val="20"/>
              </w:rPr>
              <w:t>Nam</w:t>
            </w:r>
            <w:r>
              <w:rPr>
                <w:sz w:val="20"/>
                <w:szCs w:val="20"/>
              </w:rPr>
              <w:t>e</w:t>
            </w:r>
            <w:proofErr w:type="spellEnd"/>
          </w:p>
        </w:tc>
        <w:tc>
          <w:tcPr>
            <w:tcW w:w="1525" w:type="dxa"/>
          </w:tcPr>
          <w:p w14:paraId="40D48292" w14:textId="77777777" w:rsidR="001A237D" w:rsidRPr="000A0B70" w:rsidRDefault="001A237D" w:rsidP="00E37F71">
            <w:pPr>
              <w:spacing w:line="229" w:lineRule="exact"/>
              <w:ind w:left="102"/>
              <w:rPr>
                <w:sz w:val="20"/>
                <w:szCs w:val="20"/>
              </w:rPr>
            </w:pPr>
            <w:r>
              <w:rPr>
                <w:spacing w:val="-1"/>
                <w:sz w:val="20"/>
                <w:szCs w:val="20"/>
              </w:rPr>
              <w:t>string</w:t>
            </w:r>
          </w:p>
        </w:tc>
        <w:tc>
          <w:tcPr>
            <w:tcW w:w="3589" w:type="dxa"/>
          </w:tcPr>
          <w:p w14:paraId="33A1FC4C"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 xml:space="preserve">Namn på </w:t>
            </w:r>
            <w:r>
              <w:rPr>
                <w:rFonts w:ascii="Times New Roman" w:eastAsia="Times New Roman" w:hAnsi="Times New Roman" w:cs="Times New Roman"/>
                <w:spacing w:val="-1"/>
                <w:sz w:val="20"/>
                <w:szCs w:val="20"/>
              </w:rPr>
              <w:t>organisationsenhet</w:t>
            </w:r>
          </w:p>
        </w:tc>
        <w:tc>
          <w:tcPr>
            <w:tcW w:w="1184" w:type="dxa"/>
          </w:tcPr>
          <w:p w14:paraId="6858C09B" w14:textId="77777777" w:rsidR="001A237D" w:rsidRPr="00907C9B"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115A9241" w14:textId="77777777" w:rsidTr="00E37F71">
        <w:tc>
          <w:tcPr>
            <w:tcW w:w="2802" w:type="dxa"/>
          </w:tcPr>
          <w:p w14:paraId="079CD013" w14:textId="77777777" w:rsidR="001A237D" w:rsidRDefault="001A237D" w:rsidP="00E37F71">
            <w:pPr>
              <w:spacing w:line="226" w:lineRule="exact"/>
              <w:ind w:left="102"/>
              <w:rPr>
                <w:sz w:val="20"/>
                <w:szCs w:val="20"/>
              </w:rPr>
            </w:pPr>
            <w:proofErr w:type="spellStart"/>
            <w:r>
              <w:rPr>
                <w:sz w:val="20"/>
                <w:szCs w:val="20"/>
              </w:rPr>
              <w:t>careContactOrgUnitTelecom</w:t>
            </w:r>
            <w:proofErr w:type="spellEnd"/>
          </w:p>
        </w:tc>
        <w:tc>
          <w:tcPr>
            <w:tcW w:w="1525" w:type="dxa"/>
          </w:tcPr>
          <w:p w14:paraId="25E70AEC"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2B9AC50B"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Telefon till </w:t>
            </w:r>
            <w:r>
              <w:rPr>
                <w:rFonts w:ascii="Times New Roman" w:eastAsia="Times New Roman" w:hAnsi="Times New Roman" w:cs="Times New Roman"/>
                <w:spacing w:val="-1"/>
                <w:sz w:val="20"/>
                <w:szCs w:val="20"/>
              </w:rPr>
              <w:t>organisationsenhet</w:t>
            </w:r>
          </w:p>
        </w:tc>
        <w:tc>
          <w:tcPr>
            <w:tcW w:w="1184" w:type="dxa"/>
          </w:tcPr>
          <w:p w14:paraId="6B861182"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3B2225E7" w14:textId="77777777" w:rsidTr="00E37F71">
        <w:tc>
          <w:tcPr>
            <w:tcW w:w="2802" w:type="dxa"/>
          </w:tcPr>
          <w:p w14:paraId="5AA97BFD" w14:textId="77777777" w:rsidR="001A237D" w:rsidRDefault="001A237D" w:rsidP="00E37F71">
            <w:pPr>
              <w:spacing w:line="226" w:lineRule="exact"/>
              <w:ind w:left="102"/>
              <w:rPr>
                <w:sz w:val="20"/>
                <w:szCs w:val="20"/>
              </w:rPr>
            </w:pPr>
            <w:proofErr w:type="spellStart"/>
            <w:r>
              <w:rPr>
                <w:sz w:val="20"/>
                <w:szCs w:val="20"/>
              </w:rPr>
              <w:t>careContactOrgUnitEmail</w:t>
            </w:r>
            <w:proofErr w:type="spellEnd"/>
          </w:p>
        </w:tc>
        <w:tc>
          <w:tcPr>
            <w:tcW w:w="1525" w:type="dxa"/>
          </w:tcPr>
          <w:p w14:paraId="3306717A"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93C23A0"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1184" w:type="dxa"/>
          </w:tcPr>
          <w:p w14:paraId="332F5D7C"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7C7FAC9C" w14:textId="77777777" w:rsidTr="00E37F71">
        <w:tc>
          <w:tcPr>
            <w:tcW w:w="2802" w:type="dxa"/>
          </w:tcPr>
          <w:p w14:paraId="2814F02D" w14:textId="77777777" w:rsidR="001A237D" w:rsidRDefault="001A237D" w:rsidP="00E37F71">
            <w:pPr>
              <w:spacing w:line="226" w:lineRule="exact"/>
              <w:ind w:left="102"/>
              <w:rPr>
                <w:sz w:val="20"/>
                <w:szCs w:val="20"/>
              </w:rPr>
            </w:pPr>
            <w:proofErr w:type="spellStart"/>
            <w:r>
              <w:rPr>
                <w:sz w:val="20"/>
                <w:szCs w:val="20"/>
              </w:rPr>
              <w:t>careContactOrgUnit</w:t>
            </w:r>
            <w:r w:rsidRPr="0017140E">
              <w:rPr>
                <w:sz w:val="20"/>
                <w:szCs w:val="20"/>
              </w:rPr>
              <w:t>Addr</w:t>
            </w:r>
            <w:r>
              <w:rPr>
                <w:sz w:val="20"/>
                <w:szCs w:val="20"/>
              </w:rPr>
              <w:t>ess</w:t>
            </w:r>
            <w:proofErr w:type="spellEnd"/>
          </w:p>
        </w:tc>
        <w:tc>
          <w:tcPr>
            <w:tcW w:w="1525" w:type="dxa"/>
          </w:tcPr>
          <w:p w14:paraId="464EBF58"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560F7A5E"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1184" w:type="dxa"/>
          </w:tcPr>
          <w:p w14:paraId="2AD65B77"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A237D" w14:paraId="4FA98EAC" w14:textId="77777777" w:rsidTr="00E37F71">
        <w:tc>
          <w:tcPr>
            <w:tcW w:w="2802" w:type="dxa"/>
          </w:tcPr>
          <w:p w14:paraId="490DC858" w14:textId="77777777" w:rsidR="001A237D" w:rsidRDefault="001A237D" w:rsidP="00E37F71">
            <w:pPr>
              <w:spacing w:line="226" w:lineRule="exact"/>
              <w:ind w:left="102"/>
              <w:rPr>
                <w:sz w:val="20"/>
                <w:szCs w:val="20"/>
              </w:rPr>
            </w:pPr>
            <w:proofErr w:type="spellStart"/>
            <w:r>
              <w:rPr>
                <w:sz w:val="20"/>
                <w:szCs w:val="20"/>
              </w:rPr>
              <w:t>careContactOrgUnitLocation</w:t>
            </w:r>
            <w:proofErr w:type="spellEnd"/>
          </w:p>
        </w:tc>
        <w:tc>
          <w:tcPr>
            <w:tcW w:w="1525" w:type="dxa"/>
          </w:tcPr>
          <w:p w14:paraId="30CBB28F" w14:textId="77777777" w:rsidR="001A237D" w:rsidRDefault="001A237D" w:rsidP="00E37F71">
            <w:pPr>
              <w:spacing w:line="229" w:lineRule="exact"/>
              <w:ind w:left="102"/>
              <w:rPr>
                <w:spacing w:val="-1"/>
                <w:sz w:val="20"/>
                <w:szCs w:val="20"/>
              </w:rPr>
            </w:pPr>
            <w:r>
              <w:rPr>
                <w:spacing w:val="-1"/>
                <w:sz w:val="20"/>
                <w:szCs w:val="20"/>
              </w:rPr>
              <w:t>string</w:t>
            </w:r>
          </w:p>
        </w:tc>
        <w:tc>
          <w:tcPr>
            <w:tcW w:w="3589" w:type="dxa"/>
          </w:tcPr>
          <w:p w14:paraId="118DE295" w14:textId="77777777" w:rsidR="001A237D" w:rsidRDefault="001A237D" w:rsidP="00E37F71">
            <w:pPr>
              <w:pStyle w:val="TableParagraph"/>
              <w:spacing w:line="226" w:lineRule="exact"/>
              <w:ind w:left="102"/>
              <w:rPr>
                <w:rFonts w:ascii="Times New Roman" w:eastAsia="Times New Roman" w:hAnsi="Times New Roman" w:cs="Times New Roman"/>
                <w:sz w:val="20"/>
                <w:szCs w:val="20"/>
              </w:rPr>
            </w:pPr>
            <w:r w:rsidRPr="00DF0B60">
              <w:rPr>
                <w:rFonts w:ascii="Times New Roman" w:eastAsia="Times New Roman" w:hAnsi="Times New Roman" w:cs="Times New Roman"/>
                <w:sz w:val="20"/>
                <w:szCs w:val="20"/>
              </w:rPr>
              <w:t xml:space="preserve">Text som anger namnet </w:t>
            </w:r>
            <w:proofErr w:type="spellStart"/>
            <w:r w:rsidRPr="00DF0B60">
              <w:rPr>
                <w:rFonts w:ascii="Times New Roman" w:eastAsia="Times New Roman" w:hAnsi="Times New Roman" w:cs="Times New Roman"/>
                <w:sz w:val="20"/>
                <w:szCs w:val="20"/>
              </w:rPr>
              <w:t>pa</w:t>
            </w:r>
            <w:proofErr w:type="spellEnd"/>
            <w:r w:rsidRPr="00DF0B60">
              <w:rPr>
                <w:rFonts w:ascii="Times New Roman" w:eastAsia="Times New Roman" w:hAnsi="Times New Roman" w:cs="Times New Roman"/>
                <w:sz w:val="20"/>
                <w:szCs w:val="20"/>
              </w:rPr>
              <w:t xml:space="preserve">̊ plats eller ort </w:t>
            </w:r>
            <w:proofErr w:type="spellStart"/>
            <w:r w:rsidRPr="00DF0B60">
              <w:rPr>
                <w:rFonts w:ascii="Times New Roman" w:eastAsia="Times New Roman" w:hAnsi="Times New Roman" w:cs="Times New Roman"/>
                <w:sz w:val="20"/>
                <w:szCs w:val="20"/>
              </w:rPr>
              <w:t>för</w:t>
            </w:r>
            <w:proofErr w:type="spellEnd"/>
            <w:r w:rsidRPr="00DF0B60">
              <w:rPr>
                <w:rFonts w:ascii="Times New Roman" w:eastAsia="Times New Roman" w:hAnsi="Times New Roman" w:cs="Times New Roman"/>
                <w:sz w:val="20"/>
                <w:szCs w:val="20"/>
              </w:rPr>
              <w:t xml:space="preserve"> enhetens eller funktionens fysiska placering</w:t>
            </w:r>
          </w:p>
        </w:tc>
        <w:tc>
          <w:tcPr>
            <w:tcW w:w="1184" w:type="dxa"/>
          </w:tcPr>
          <w:p w14:paraId="0B3A1E50" w14:textId="77777777" w:rsidR="001A237D" w:rsidRDefault="001A237D" w:rsidP="00E37F71">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ellrutnt"/>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proofErr w:type="spellStart"/>
            <w:r>
              <w:rPr>
                <w:b/>
              </w:rPr>
              <w:t>Kardinalitet</w:t>
            </w:r>
            <w:proofErr w:type="spellEnd"/>
          </w:p>
        </w:tc>
      </w:tr>
      <w:tr w:rsidR="008B6163" w14:paraId="2585C455" w14:textId="77777777" w:rsidTr="008021A9">
        <w:tc>
          <w:tcPr>
            <w:tcW w:w="2660" w:type="dxa"/>
          </w:tcPr>
          <w:p w14:paraId="5205A1BA" w14:textId="1CD8441C" w:rsidR="008B6163" w:rsidRPr="00240DAB" w:rsidRDefault="008B6163" w:rsidP="008021A9">
            <w:pPr>
              <w:pStyle w:val="TableParagraph"/>
              <w:spacing w:line="229" w:lineRule="exact"/>
              <w:ind w:left="102"/>
              <w:rPr>
                <w:rFonts w:ascii="Times New Roman" w:eastAsia="Times New Roman" w:hAnsi="Times New Roman" w:cs="Times New Roman"/>
                <w:sz w:val="20"/>
                <w:szCs w:val="20"/>
              </w:rPr>
            </w:pPr>
            <w:proofErr w:type="spellStart"/>
            <w:r>
              <w:rPr>
                <w:spacing w:val="-1"/>
                <w:sz w:val="20"/>
                <w:szCs w:val="20"/>
              </w:rPr>
              <w:t>careContactId</w:t>
            </w:r>
            <w:proofErr w:type="spellEnd"/>
          </w:p>
        </w:tc>
        <w:tc>
          <w:tcPr>
            <w:tcW w:w="1667" w:type="dxa"/>
          </w:tcPr>
          <w:p w14:paraId="3D1A3151" w14:textId="7EA722B5" w:rsidR="008B6163" w:rsidRPr="0028563A" w:rsidRDefault="008B6163"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string</w:t>
            </w:r>
          </w:p>
        </w:tc>
        <w:tc>
          <w:tcPr>
            <w:tcW w:w="3589" w:type="dxa"/>
          </w:tcPr>
          <w:p w14:paraId="6CEB6499" w14:textId="1BBA5BD0" w:rsidR="008B6163" w:rsidRPr="003B0919" w:rsidRDefault="008B6163" w:rsidP="00E37F71">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009F2C6C">
              <w:rPr>
                <w:rFonts w:ascii="Times New Roman" w:eastAsia="Times New Roman" w:hAnsi="Times New Roman" w:cs="Times New Roman"/>
                <w:sz w:val="20"/>
                <w:szCs w:val="20"/>
              </w:rPr>
              <w:t xml:space="preserve"> för den vård- och omsorgskontakt</w:t>
            </w:r>
            <w:r w:rsidRPr="003B0919">
              <w:rPr>
                <w:rFonts w:ascii="Times New Roman" w:eastAsia="Times New Roman" w:hAnsi="Times New Roman" w:cs="Times New Roman"/>
                <w:sz w:val="20"/>
                <w:szCs w:val="20"/>
              </w:rPr>
              <w:t xml:space="preserve">. Identiteten är unik inom </w:t>
            </w:r>
            <w:proofErr w:type="spellStart"/>
            <w:r w:rsidRPr="003B0919">
              <w:rPr>
                <w:rFonts w:ascii="Times New Roman" w:eastAsia="Times New Roman" w:hAnsi="Times New Roman" w:cs="Times New Roman"/>
                <w:sz w:val="20"/>
                <w:szCs w:val="20"/>
              </w:rPr>
              <w:t>källsystemet</w:t>
            </w:r>
            <w:proofErr w:type="spellEnd"/>
          </w:p>
          <w:p w14:paraId="0437A9C1" w14:textId="77777777" w:rsidR="008B6163" w:rsidRPr="0079760A" w:rsidRDefault="008B6163"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362E0C37" w:rsidR="008B6163" w:rsidRPr="00BC5B0B" w:rsidRDefault="008B6163"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97220C" w14:paraId="5C2EB3C2" w14:textId="77777777" w:rsidTr="008021A9">
        <w:tc>
          <w:tcPr>
            <w:tcW w:w="2660" w:type="dxa"/>
          </w:tcPr>
          <w:p w14:paraId="5166B154" w14:textId="5C5E66AB" w:rsidR="0097220C" w:rsidRPr="00BC5B0B"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995684">
              <w:rPr>
                <w:rFonts w:ascii="Times New Roman" w:eastAsia="Times New Roman" w:hAnsi="Times New Roman" w:cs="Times New Roman"/>
                <w:sz w:val="20"/>
                <w:szCs w:val="20"/>
              </w:rPr>
              <w:t>HsaId</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07F06AB0"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 xml:space="preserve">Tidpunkt då </w:t>
            </w:r>
            <w:r w:rsidR="000045A9">
              <w:rPr>
                <w:rFonts w:ascii="Times New Roman" w:eastAsia="Times New Roman" w:hAnsi="Times New Roman" w:cs="Times New Roman"/>
                <w:sz w:val="20"/>
                <w:szCs w:val="20"/>
              </w:rPr>
              <w:t>v</w:t>
            </w:r>
            <w:r w:rsidR="00C8465D">
              <w:rPr>
                <w:vanish/>
              </w:rPr>
              <w:t xml:space="preserve"> och definierat typen  som börjar med careContactUnit...n.män. kan hämtas. skriva " att som tidigare vara hänvisad till e-tjönst</w:t>
            </w:r>
            <w:proofErr w:type="gramStart"/>
            <w:r w:rsidR="000045A9">
              <w:rPr>
                <w:rFonts w:ascii="Times New Roman" w:eastAsia="Times New Roman" w:hAnsi="Times New Roman" w:cs="Times New Roman"/>
                <w:sz w:val="20"/>
                <w:szCs w:val="20"/>
              </w:rPr>
              <w:t xml:space="preserve">årdkontakten </w:t>
            </w:r>
            <w:r w:rsidRPr="008F5E89">
              <w:rPr>
                <w:rFonts w:ascii="Times New Roman" w:eastAsia="Times New Roman" w:hAnsi="Times New Roman" w:cs="Times New Roman"/>
                <w:sz w:val="20"/>
                <w:szCs w:val="20"/>
              </w:rPr>
              <w:t xml:space="preserve"> </w:t>
            </w:r>
            <w:r w:rsidR="000045A9">
              <w:rPr>
                <w:rFonts w:ascii="Times New Roman" w:eastAsia="Times New Roman" w:hAnsi="Times New Roman" w:cs="Times New Roman"/>
                <w:sz w:val="20"/>
                <w:szCs w:val="20"/>
              </w:rPr>
              <w:t>registrerades</w:t>
            </w:r>
            <w:proofErr w:type="gramEnd"/>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4A3101E1"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450ECC">
              <w:rPr>
                <w:rFonts w:ascii="Times New Roman" w:eastAsia="Times New Roman" w:hAnsi="Times New Roman" w:cs="Times New Roman"/>
                <w:sz w:val="20"/>
                <w:szCs w:val="20"/>
              </w:rPr>
              <w:t xml:space="preserve"> Anges med 12 siffror utan avskiljare.</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w:t>
            </w:r>
            <w:proofErr w:type="spellStart"/>
            <w:r w:rsidRPr="00F87D00">
              <w:rPr>
                <w:rFonts w:ascii="Times New Roman" w:eastAsia="Times New Roman" w:hAnsi="Times New Roman" w:cs="Times New Roman"/>
                <w:sz w:val="20"/>
                <w:szCs w:val="20"/>
              </w:rPr>
              <w:t>OID</w:t>
            </w:r>
            <w:proofErr w:type="spellEnd"/>
            <w:r w:rsidRPr="00F87D00">
              <w:rPr>
                <w:rFonts w:ascii="Times New Roman" w:eastAsia="Times New Roman" w:hAnsi="Times New Roman" w:cs="Times New Roman"/>
                <w:sz w:val="20"/>
                <w:szCs w:val="20"/>
              </w:rPr>
              <w:t xml:space="preserve">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30549" w14:paraId="7D413042" w14:textId="77777777" w:rsidTr="008021A9">
        <w:tc>
          <w:tcPr>
            <w:tcW w:w="2660" w:type="dxa"/>
          </w:tcPr>
          <w:p w14:paraId="6CDA3A08" w14:textId="24590577" w:rsidR="00530549" w:rsidRPr="0079760A" w:rsidRDefault="00530549" w:rsidP="008021A9">
            <w:pPr>
              <w:spacing w:line="229" w:lineRule="exact"/>
              <w:ind w:left="102"/>
              <w:rPr>
                <w:spacing w:val="-1"/>
                <w:sz w:val="20"/>
                <w:szCs w:val="20"/>
                <w:lang w:eastAsia="en-US"/>
              </w:rPr>
            </w:pPr>
            <w:proofErr w:type="spellStart"/>
            <w:r>
              <w:rPr>
                <w:rFonts w:ascii="Arial" w:hAnsi="Arial" w:cs="Arial"/>
                <w:sz w:val="20"/>
                <w:szCs w:val="20"/>
              </w:rPr>
              <w:t>accountableHealthcareProfessional</w:t>
            </w:r>
            <w:proofErr w:type="spellEnd"/>
          </w:p>
        </w:tc>
        <w:tc>
          <w:tcPr>
            <w:tcW w:w="1667" w:type="dxa"/>
          </w:tcPr>
          <w:p w14:paraId="0AF13D65" w14:textId="75CC3F1D"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Arial" w:hAnsi="Arial" w:cs="Arial"/>
                <w:sz w:val="20"/>
                <w:szCs w:val="20"/>
              </w:rPr>
              <w:t>HealthcareProfessional</w:t>
            </w:r>
            <w:proofErr w:type="spellEnd"/>
          </w:p>
        </w:tc>
        <w:tc>
          <w:tcPr>
            <w:tcW w:w="3589" w:type="dxa"/>
          </w:tcPr>
          <w:p w14:paraId="63CD022A" w14:textId="379E2C87" w:rsidR="00530549" w:rsidRPr="006B1876" w:rsidRDefault="00530549" w:rsidP="00716AD9">
            <w:pPr>
              <w:pStyle w:val="TableParagraph"/>
              <w:spacing w:line="229" w:lineRule="exact"/>
              <w:ind w:left="102"/>
              <w:rPr>
                <w:rFonts w:ascii="Times New Roman" w:eastAsia="Times New Roman" w:hAnsi="Times New Roman" w:cs="Times New Roman"/>
                <w:sz w:val="20"/>
                <w:szCs w:val="20"/>
              </w:rPr>
            </w:pPr>
            <w:r>
              <w:rPr>
                <w:sz w:val="20"/>
                <w:szCs w:val="20"/>
              </w:rPr>
              <w:t>Hälso- och sjukvårdsperson som ansvarar för vårdkontakten.</w:t>
            </w:r>
          </w:p>
        </w:tc>
        <w:tc>
          <w:tcPr>
            <w:tcW w:w="1184" w:type="dxa"/>
          </w:tcPr>
          <w:p w14:paraId="4AD8E11F" w14:textId="4A1F0D9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sz w:val="20"/>
                <w:szCs w:val="20"/>
              </w:rPr>
              <w:t>1</w:t>
            </w:r>
            <w:proofErr w:type="gramStart"/>
            <w:r>
              <w:rPr>
                <w:sz w:val="20"/>
                <w:szCs w:val="20"/>
              </w:rPr>
              <w:t>..</w:t>
            </w:r>
            <w:proofErr w:type="gramEnd"/>
            <w:r>
              <w:rPr>
                <w:sz w:val="20"/>
                <w:szCs w:val="20"/>
              </w:rPr>
              <w:t>1</w:t>
            </w:r>
          </w:p>
        </w:tc>
      </w:tr>
      <w:tr w:rsidR="001E2849" w14:paraId="23E3D77F" w14:textId="77777777" w:rsidTr="008021A9">
        <w:tc>
          <w:tcPr>
            <w:tcW w:w="2660" w:type="dxa"/>
          </w:tcPr>
          <w:p w14:paraId="037DB806" w14:textId="57068C2D" w:rsidR="001E2849" w:rsidRPr="0079760A" w:rsidRDefault="001E2849" w:rsidP="008021A9">
            <w:pPr>
              <w:spacing w:line="229" w:lineRule="exact"/>
              <w:ind w:left="102"/>
              <w:rPr>
                <w:spacing w:val="-1"/>
                <w:sz w:val="20"/>
                <w:szCs w:val="20"/>
                <w:lang w:eastAsia="en-US"/>
              </w:rPr>
            </w:pPr>
            <w:proofErr w:type="spellStart"/>
            <w:r>
              <w:rPr>
                <w:rFonts w:ascii="Arial" w:hAnsi="Arial" w:cs="Arial"/>
                <w:sz w:val="20"/>
                <w:szCs w:val="20"/>
              </w:rPr>
              <w:t>accountableHealthcareProfessional</w:t>
            </w:r>
            <w:r>
              <w:rPr>
                <w:rFonts w:ascii="Arial" w:hAnsi="Arial" w:cs="Arial"/>
                <w:sz w:val="20"/>
                <w:szCs w:val="20"/>
              </w:rPr>
              <w:t>OrgUnit</w:t>
            </w:r>
            <w:proofErr w:type="spellEnd"/>
          </w:p>
        </w:tc>
        <w:tc>
          <w:tcPr>
            <w:tcW w:w="1667" w:type="dxa"/>
          </w:tcPr>
          <w:p w14:paraId="0909672B" w14:textId="313C86C5" w:rsidR="001E2849" w:rsidRPr="0028563A" w:rsidRDefault="001E284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OrgUnitType</w:t>
            </w:r>
            <w:proofErr w:type="spellEnd"/>
          </w:p>
        </w:tc>
        <w:tc>
          <w:tcPr>
            <w:tcW w:w="3589" w:type="dxa"/>
          </w:tcPr>
          <w:p w14:paraId="48C79DCF" w14:textId="0A54170D" w:rsidR="001E2849" w:rsidRPr="006B1876" w:rsidRDefault="006A5882" w:rsidP="00716AD9">
            <w:pPr>
              <w:pStyle w:val="TableParagraph"/>
              <w:spacing w:line="229" w:lineRule="exact"/>
              <w:ind w:left="102"/>
              <w:rPr>
                <w:rFonts w:ascii="Times New Roman" w:eastAsia="Times New Roman" w:hAnsi="Times New Roman" w:cs="Times New Roman"/>
                <w:sz w:val="20"/>
                <w:szCs w:val="20"/>
              </w:rPr>
            </w:pPr>
            <w:r>
              <w:rPr>
                <w:sz w:val="20"/>
                <w:szCs w:val="20"/>
              </w:rPr>
              <w:t xml:space="preserve">Uppdragsorganisation för </w:t>
            </w:r>
            <w:r>
              <w:rPr>
                <w:sz w:val="20"/>
                <w:szCs w:val="20"/>
              </w:rPr>
              <w:t>Hälso- och sjukvårdsperson som ansvarar för vårdkontakten.</w:t>
            </w:r>
          </w:p>
        </w:tc>
        <w:tc>
          <w:tcPr>
            <w:tcW w:w="1184" w:type="dxa"/>
          </w:tcPr>
          <w:p w14:paraId="2CFDE917" w14:textId="28833B7C" w:rsidR="001E2849" w:rsidRDefault="00EF1FA5"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30549" w14:paraId="2C36D8E2" w14:textId="77777777" w:rsidTr="008021A9">
        <w:tc>
          <w:tcPr>
            <w:tcW w:w="2660" w:type="dxa"/>
          </w:tcPr>
          <w:p w14:paraId="08A4EF82" w14:textId="77777777" w:rsidR="00530549" w:rsidRPr="00E74D83" w:rsidRDefault="00530549" w:rsidP="008021A9">
            <w:pPr>
              <w:spacing w:line="229" w:lineRule="exact"/>
              <w:ind w:left="102"/>
              <w:rPr>
                <w:sz w:val="20"/>
                <w:szCs w:val="20"/>
              </w:rPr>
            </w:pPr>
            <w:proofErr w:type="spellStart"/>
            <w:r w:rsidRPr="0079760A">
              <w:rPr>
                <w:spacing w:val="-1"/>
                <w:sz w:val="20"/>
                <w:szCs w:val="20"/>
                <w:lang w:eastAsia="en-US"/>
              </w:rPr>
              <w:t>approvedForPatient</w:t>
            </w:r>
            <w:proofErr w:type="spellEnd"/>
          </w:p>
          <w:p w14:paraId="3A850D9E" w14:textId="77777777" w:rsidR="00530549" w:rsidRPr="00240DAB" w:rsidRDefault="0053054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530549" w:rsidRPr="0028563A" w:rsidRDefault="0053054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530549" w:rsidRPr="008F5E89" w:rsidRDefault="00530549"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3899CB75"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530549" w:rsidRDefault="0053054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530549" w:rsidRPr="00BC5B0B" w:rsidRDefault="00530549" w:rsidP="008021A9">
            <w:pPr>
              <w:pStyle w:val="TableParagraph"/>
              <w:spacing w:line="226" w:lineRule="exact"/>
              <w:ind w:left="102"/>
              <w:rPr>
                <w:rFonts w:ascii="Times New Roman" w:eastAsia="Times New Roman" w:hAnsi="Times New Roman" w:cs="Times New Roman"/>
                <w:spacing w:val="-1"/>
                <w:sz w:val="20"/>
                <w:szCs w:val="20"/>
              </w:rPr>
            </w:pP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ellrutnt"/>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6B7148F8"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sidRPr="00222385">
              <w:rPr>
                <w:rFonts w:ascii="Times New Roman" w:eastAsia="Times New Roman" w:hAnsi="Times New Roman" w:cs="Times New Roman"/>
                <w:sz w:val="20"/>
                <w:szCs w:val="20"/>
              </w:rPr>
              <w:t>OID</w:t>
            </w:r>
            <w:proofErr w:type="spellEnd"/>
            <w:r w:rsidRPr="00222385">
              <w:rPr>
                <w:rFonts w:ascii="Times New Roman" w:eastAsia="Times New Roman" w:hAnsi="Times New Roman" w:cs="Times New Roman"/>
                <w:sz w:val="20"/>
                <w:szCs w:val="20"/>
              </w:rPr>
              <w:t xml:space="preserve"> för typ av identifierare. </w:t>
            </w:r>
            <w:r w:rsidR="00E84FE3">
              <w:rPr>
                <w:rFonts w:ascii="Times New Roman" w:eastAsia="Times New Roman" w:hAnsi="Times New Roman" w:cs="Times New Roman"/>
                <w:sz w:val="20"/>
                <w:szCs w:val="20"/>
              </w:rPr>
              <w:t>Anges med 12 siffror utan avskiljare.</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personnummer ska Skatteverkets </w:t>
            </w:r>
            <w:r w:rsidRPr="00222385">
              <w:rPr>
                <w:rFonts w:ascii="Times New Roman" w:eastAsia="Times New Roman" w:hAnsi="Times New Roman" w:cs="Times New Roman"/>
                <w:sz w:val="20"/>
                <w:szCs w:val="20"/>
              </w:rPr>
              <w:lastRenderedPageBreak/>
              <w:t>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lastRenderedPageBreak/>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ellrutnt"/>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ellrutnt"/>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50"/>
    <w:p w14:paraId="027F9A60" w14:textId="3027C305" w:rsidR="00527535" w:rsidRPr="00527535" w:rsidRDefault="00907C9B" w:rsidP="0043113E">
      <w:pPr>
        <w:pStyle w:val="Rubrik1"/>
        <w:numPr>
          <w:ilvl w:val="0"/>
          <w:numId w:val="1"/>
        </w:numPr>
        <w:tabs>
          <w:tab w:val="left" w:pos="1299"/>
        </w:tabs>
      </w:pPr>
      <w:r w:rsidRPr="00907C9B">
        <w:rPr>
          <w:color w:val="FF0000"/>
        </w:rPr>
        <w:br w:type="page"/>
      </w:r>
      <w:bookmarkStart w:id="52" w:name="_Toc227048215"/>
      <w:proofErr w:type="spellStart"/>
      <w:r w:rsidR="000927F0" w:rsidRPr="000927F0">
        <w:rPr>
          <w:spacing w:val="1"/>
        </w:rPr>
        <w:lastRenderedPageBreak/>
        <w:t>GetCareContact</w:t>
      </w:r>
      <w:r w:rsidR="00804285">
        <w:rPr>
          <w:spacing w:val="1"/>
        </w:rPr>
        <w:t>s</w:t>
      </w:r>
      <w:bookmarkEnd w:id="52"/>
      <w:proofErr w:type="spellEnd"/>
    </w:p>
    <w:p w14:paraId="47900702" w14:textId="00716306" w:rsidR="00527535" w:rsidRPr="00907C9B" w:rsidRDefault="00527535" w:rsidP="00527535">
      <w:pPr>
        <w:spacing w:line="239" w:lineRule="auto"/>
        <w:ind w:left="867" w:right="145"/>
        <w:rPr>
          <w:spacing w:val="-1"/>
        </w:rPr>
      </w:pPr>
      <w:proofErr w:type="spellStart"/>
      <w:r>
        <w:rPr>
          <w:spacing w:val="-1"/>
        </w:rPr>
        <w:t>GetCareContact</w:t>
      </w:r>
      <w:r w:rsidR="00804285">
        <w:rPr>
          <w:spacing w:val="-1"/>
        </w:rPr>
        <w:t>s</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53" w:name="_Toc227048216"/>
      <w:r w:rsidRPr="002E1905">
        <w:t>Frivillighet</w:t>
      </w:r>
      <w:bookmarkEnd w:id="53"/>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rd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54" w:name="_Toc227048217"/>
      <w:r w:rsidRPr="00866C77">
        <w:t>Version</w:t>
      </w:r>
      <w:bookmarkEnd w:id="54"/>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rd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55" w:name="_Toc227048218"/>
      <w:r w:rsidRPr="001C06B7">
        <w:t>SLA-krav</w:t>
      </w:r>
      <w:bookmarkEnd w:id="55"/>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rd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rd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56" w:name="_Toc227048219"/>
      <w:r w:rsidRPr="002A2A8D">
        <w:t>Fältregler</w:t>
      </w:r>
      <w:bookmarkEnd w:id="56"/>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Begränsning av sökning avseende PDL-enheter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134C6" w:rsidRPr="00907C9B" w14:paraId="2C25FCD6"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80A1DE5" w:rsidR="00F134C6" w:rsidRPr="00D6731C" w:rsidRDefault="00F134C6" w:rsidP="00756F28">
            <w:pPr>
              <w:spacing w:line="226" w:lineRule="exact"/>
              <w:ind w:left="102"/>
              <w:rPr>
                <w:sz w:val="20"/>
                <w:szCs w:val="20"/>
              </w:rPr>
            </w:pPr>
            <w:proofErr w:type="spellStart"/>
            <w:r w:rsidRPr="00D6731C">
              <w:rPr>
                <w:sz w:val="20"/>
                <w:szCs w:val="20"/>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9FE44" w14:textId="5AB7D181" w:rsidR="00F134C6" w:rsidRPr="00D6731C" w:rsidRDefault="00F134C6"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129A1F" w14:textId="77777777" w:rsidR="00F134C6" w:rsidRPr="00D6731C" w:rsidRDefault="00F134C6"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F134C6" w:rsidRPr="00D6731C" w:rsidRDefault="00F134C6" w:rsidP="0074309D">
            <w:pPr>
              <w:spacing w:line="226" w:lineRule="exact"/>
              <w:ind w:left="102"/>
              <w:rPr>
                <w:sz w:val="20"/>
                <w:szCs w:val="20"/>
              </w:rPr>
            </w:pPr>
          </w:p>
          <w:p w14:paraId="4470C833" w14:textId="77777777" w:rsidR="00F134C6" w:rsidRPr="00D6731C" w:rsidRDefault="00F134C6"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w:t>
            </w:r>
            <w:proofErr w:type="spellStart"/>
            <w:r w:rsidRPr="00D6731C">
              <w:rPr>
                <w:sz w:val="20"/>
                <w:szCs w:val="20"/>
              </w:rPr>
              <w:t>SOAP</w:t>
            </w:r>
            <w:proofErr w:type="spellEnd"/>
            <w:r w:rsidRPr="00D6731C">
              <w:rPr>
                <w:sz w:val="20"/>
                <w:szCs w:val="20"/>
              </w:rPr>
              <w:t>-header).</w:t>
            </w:r>
          </w:p>
          <w:p w14:paraId="35BD24CB" w14:textId="77777777" w:rsidR="00F134C6" w:rsidRPr="00D6731C" w:rsidRDefault="00F134C6" w:rsidP="0074309D">
            <w:pPr>
              <w:spacing w:line="226" w:lineRule="exact"/>
              <w:ind w:left="102"/>
              <w:rPr>
                <w:spacing w:val="-1"/>
                <w:sz w:val="20"/>
                <w:szCs w:val="20"/>
              </w:rPr>
            </w:pPr>
          </w:p>
          <w:p w14:paraId="3439588A" w14:textId="77777777" w:rsidR="00F134C6" w:rsidRPr="00D6731C" w:rsidRDefault="00F134C6"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F134C6" w:rsidRPr="00D6731C" w:rsidRDefault="00F134C6" w:rsidP="0074309D">
            <w:pPr>
              <w:spacing w:line="226" w:lineRule="exact"/>
              <w:ind w:left="102"/>
              <w:rPr>
                <w:sz w:val="20"/>
                <w:szCs w:val="20"/>
              </w:rPr>
            </w:pPr>
          </w:p>
          <w:p w14:paraId="1ADC4455" w14:textId="6B0FD72D" w:rsidR="00F134C6" w:rsidRPr="00D6731C" w:rsidRDefault="00F134C6"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07260525" w14:textId="77777777" w:rsidR="00F134C6" w:rsidRPr="00D6731C" w:rsidRDefault="00F134C6"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F134C6" w:rsidRPr="00D6731C" w:rsidRDefault="00F134C6" w:rsidP="0074309D">
            <w:pPr>
              <w:spacing w:line="229" w:lineRule="exact"/>
              <w:ind w:left="102"/>
              <w:rPr>
                <w:sz w:val="20"/>
                <w:szCs w:val="20"/>
              </w:rPr>
            </w:pPr>
          </w:p>
          <w:p w14:paraId="128EF984" w14:textId="77777777" w:rsidR="00F134C6" w:rsidRPr="00D6731C" w:rsidRDefault="00F134C6" w:rsidP="0074309D">
            <w:pPr>
              <w:spacing w:line="229" w:lineRule="exact"/>
              <w:ind w:left="102"/>
              <w:rPr>
                <w:sz w:val="20"/>
                <w:szCs w:val="20"/>
              </w:rPr>
            </w:pPr>
          </w:p>
          <w:p w14:paraId="0F362B40" w14:textId="59BEC8B1" w:rsidR="00F134C6" w:rsidRPr="00D6731C" w:rsidRDefault="00F134C6" w:rsidP="00756F28">
            <w:pPr>
              <w:spacing w:line="229" w:lineRule="exact"/>
              <w:ind w:left="102"/>
              <w:rPr>
                <w:sz w:val="20"/>
                <w:szCs w:val="20"/>
              </w:rPr>
            </w:pPr>
          </w:p>
        </w:tc>
      </w:tr>
      <w:tr w:rsidR="00F134C6" w:rsidRPr="00907C9B" w14:paraId="4862937E"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F134C6" w:rsidRPr="00D6731C" w:rsidRDefault="00F134C6" w:rsidP="00756F28">
            <w:pPr>
              <w:spacing w:line="226" w:lineRule="exact"/>
              <w:ind w:left="102"/>
              <w:rPr>
                <w:b/>
                <w:sz w:val="20"/>
                <w:szCs w:val="20"/>
              </w:rPr>
            </w:pPr>
            <w:proofErr w:type="spellStart"/>
            <w:r w:rsidRPr="00D6731C">
              <w:rPr>
                <w:sz w:val="20"/>
                <w:szCs w:val="20"/>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910DC08" w14:textId="749D0D94" w:rsidR="00F134C6" w:rsidRPr="00D6731C" w:rsidRDefault="00F134C6" w:rsidP="00756F28">
            <w:pPr>
              <w:spacing w:line="226" w:lineRule="exact"/>
              <w:ind w:left="102"/>
            </w:pPr>
            <w:r w:rsidRPr="00D6731C">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65D45B26" w:rsidR="00F134C6" w:rsidRPr="00D6731C" w:rsidRDefault="00F134C6"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w:t>
            </w:r>
            <w:proofErr w:type="spellStart"/>
            <w:r w:rsidRPr="00D6731C">
              <w:rPr>
                <w:spacing w:val="-1"/>
                <w:sz w:val="20"/>
                <w:szCs w:val="20"/>
              </w:rPr>
              <w:t>källsystemet</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AC87CA6" w14:textId="5650E55B" w:rsidR="00F134C6" w:rsidRPr="00D6731C" w:rsidRDefault="00F134C6"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F134C6" w:rsidRPr="00907C9B" w14:paraId="6223A520"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70C8C760" w14:textId="787BB7DC" w:rsidR="00F134C6" w:rsidRDefault="00F134C6"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6195A203" w14:textId="3D497107"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4753BE9" w14:textId="4581E7FE" w:rsidR="00F134C6" w:rsidRDefault="00F134C6"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8825EB" w14:textId="23ADDBEF"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3BB12E9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4CB4F366" w14:textId="5FDB1F70" w:rsidR="00F134C6" w:rsidRDefault="00F134C6" w:rsidP="00756F28">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54EA677F" w14:textId="7451EDB1" w:rsidR="00F134C6" w:rsidRDefault="00F134C6"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F914C01" w14:textId="06188F9F" w:rsidR="00F134C6" w:rsidRDefault="00F134C6"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1D862C" w14:textId="774A8506" w:rsidR="00F134C6" w:rsidRDefault="00F134C6"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4DF5805C"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777777" w:rsidR="00F134C6" w:rsidRDefault="00F134C6" w:rsidP="00756F28">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917247" w14:textId="77777777" w:rsidR="00F134C6" w:rsidRDefault="00F134C6"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D9F890" w14:textId="77777777" w:rsidR="00F134C6" w:rsidRDefault="00F134C6" w:rsidP="00756F28">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21A64C" w14:textId="77777777" w:rsidR="00F134C6" w:rsidRDefault="00F134C6" w:rsidP="00756F28">
            <w:pPr>
              <w:spacing w:line="229" w:lineRule="exact"/>
              <w:ind w:left="102"/>
              <w:rPr>
                <w:sz w:val="20"/>
                <w:szCs w:val="20"/>
              </w:rPr>
            </w:pP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63C7D8F3" w:rsidR="008C6F07" w:rsidRPr="00907C9B" w:rsidRDefault="00B62191" w:rsidP="00756F28">
            <w:pPr>
              <w:spacing w:line="229" w:lineRule="exact"/>
              <w:ind w:left="102"/>
              <w:rPr>
                <w:b/>
                <w:sz w:val="20"/>
                <w:szCs w:val="20"/>
              </w:rPr>
            </w:pPr>
            <w:proofErr w:type="gramStart"/>
            <w:r>
              <w:rPr>
                <w:sz w:val="20"/>
                <w:szCs w:val="20"/>
              </w:rPr>
              <w:t>..</w:t>
            </w:r>
            <w:proofErr w:type="spellStart"/>
            <w:proofErr w:type="gramEnd"/>
            <w:r>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59387C7F" w:rsidR="008C6F07" w:rsidRPr="00041CC6" w:rsidRDefault="00B62191" w:rsidP="008C6F07">
            <w:pPr>
              <w:spacing w:line="229" w:lineRule="exact"/>
              <w:ind w:left="102"/>
              <w:rPr>
                <w:sz w:val="20"/>
                <w:szCs w:val="20"/>
              </w:rPr>
            </w:pPr>
            <w:r>
              <w:rPr>
                <w:sz w:val="20"/>
                <w:szCs w:val="20"/>
              </w:rPr>
              <w:t>Vårdkontaktens</w:t>
            </w:r>
            <w:r w:rsidR="008C6F07" w:rsidRPr="00041CC6">
              <w:rPr>
                <w:sz w:val="20"/>
                <w:szCs w:val="20"/>
              </w:rPr>
              <w:t xml:space="preserve"> identitet som är unik inom </w:t>
            </w:r>
            <w:proofErr w:type="spellStart"/>
            <w:r w:rsidR="008C6F07" w:rsidRPr="00041CC6">
              <w:rPr>
                <w:sz w:val="20"/>
                <w:szCs w:val="20"/>
              </w:rPr>
              <w:t>källsystemet</w:t>
            </w:r>
            <w:proofErr w:type="spellEnd"/>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69D827BB"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702CA2AC" w:rsidR="007D6475" w:rsidRPr="00907C9B" w:rsidRDefault="00555B6B" w:rsidP="00756F28">
            <w:pPr>
              <w:spacing w:line="229" w:lineRule="exact"/>
              <w:ind w:left="102"/>
              <w:rPr>
                <w:sz w:val="20"/>
                <w:szCs w:val="20"/>
              </w:rPr>
            </w:pPr>
            <w:proofErr w:type="gramStart"/>
            <w:r>
              <w:rPr>
                <w:sz w:val="20"/>
                <w:szCs w:val="20"/>
              </w:rPr>
              <w:t>..</w:t>
            </w:r>
            <w:proofErr w:type="spellStart"/>
            <w:proofErr w:type="gramEnd"/>
            <w:r w:rsidR="007D6475" w:rsidRPr="007D6475">
              <w:rPr>
                <w:sz w:val="20"/>
                <w:szCs w:val="20"/>
              </w:rPr>
              <w:t>sourceSystem</w:t>
            </w:r>
            <w:r w:rsidR="001C6BB6">
              <w:rPr>
                <w:sz w:val="20"/>
                <w:szCs w:val="20"/>
              </w:rPr>
              <w: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8C6F07" w:rsidRPr="00907C9B" w14:paraId="02CFDC1A" w14:textId="77777777" w:rsidTr="001D5D9C">
        <w:trPr>
          <w:trHeight w:hRule="exact" w:val="577"/>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7A25B361" w:rsidR="008C6F07" w:rsidRPr="00907C9B" w:rsidRDefault="00C71F47" w:rsidP="00756F28">
            <w:pPr>
              <w:spacing w:line="229" w:lineRule="exact"/>
              <w:ind w:left="102"/>
              <w:rPr>
                <w:sz w:val="20"/>
                <w:szCs w:val="20"/>
              </w:rPr>
            </w:pPr>
            <w:r>
              <w:rPr>
                <w:sz w:val="20"/>
                <w:szCs w:val="20"/>
              </w:rPr>
              <w:t>Registreringstidpunkt</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517041" w:rsidRPr="00907C9B" w14:paraId="64C03EE6"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212C818" w14:textId="55C87917" w:rsidR="00517041" w:rsidRPr="00907C9B" w:rsidRDefault="00517041" w:rsidP="008C6F07">
            <w:pPr>
              <w:spacing w:line="229" w:lineRule="exact"/>
              <w:ind w:left="102"/>
              <w:rPr>
                <w:sz w:val="20"/>
                <w:szCs w:val="20"/>
              </w:rPr>
            </w:pPr>
            <w:proofErr w:type="gramStart"/>
            <w:r>
              <w:rPr>
                <w:rFonts w:ascii="Arial" w:hAnsi="Arial" w:cs="Arial"/>
                <w:sz w:val="20"/>
                <w:szCs w:val="20"/>
              </w:rPr>
              <w:t>..</w:t>
            </w:r>
            <w:proofErr w:type="spellStart"/>
            <w:proofErr w:type="gramEnd"/>
            <w:r>
              <w:rPr>
                <w:rFonts w:ascii="Arial" w:hAnsi="Arial" w:cs="Arial"/>
                <w:sz w:val="20"/>
                <w:szCs w:val="20"/>
              </w:rPr>
              <w:t>accountableHealthcareProfessional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59322E1" w14:textId="3169DD6C" w:rsidR="00517041" w:rsidRDefault="00517041" w:rsidP="005D51B3">
            <w:pPr>
              <w:spacing w:line="226" w:lineRule="exact"/>
              <w:ind w:left="102"/>
              <w:rPr>
                <w:spacing w:val="-1"/>
                <w:sz w:val="20"/>
                <w:szCs w:val="20"/>
              </w:rPr>
            </w:pPr>
            <w:proofErr w:type="spellStart"/>
            <w:r>
              <w:rPr>
                <w:rFonts w:ascii="Arial" w:hAnsi="Arial" w:cs="Arial"/>
                <w:sz w:val="20"/>
                <w:szCs w:val="20"/>
              </w:rPr>
              <w:t>HealthcareProfessional</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8ADC343" w14:textId="456043E9" w:rsidR="00517041" w:rsidRPr="006B1876" w:rsidRDefault="00517041" w:rsidP="008C6F07">
            <w:pPr>
              <w:spacing w:line="229" w:lineRule="exact"/>
              <w:ind w:left="102"/>
              <w:rPr>
                <w:sz w:val="20"/>
                <w:szCs w:val="20"/>
              </w:rPr>
            </w:pPr>
            <w:r>
              <w:rPr>
                <w:sz w:val="20"/>
                <w:szCs w:val="20"/>
              </w:rPr>
              <w:t>Hälso- och sjukvårdsperson som ansvarar för vårdkontakten.</w:t>
            </w:r>
          </w:p>
        </w:tc>
        <w:tc>
          <w:tcPr>
            <w:tcW w:w="851" w:type="dxa"/>
            <w:tcBorders>
              <w:top w:val="single" w:sz="5" w:space="0" w:color="000000"/>
              <w:left w:val="single" w:sz="5" w:space="0" w:color="000000"/>
              <w:bottom w:val="single" w:sz="5" w:space="0" w:color="000000"/>
              <w:right w:val="single" w:sz="5" w:space="0" w:color="000000"/>
            </w:tcBorders>
          </w:tcPr>
          <w:p w14:paraId="3D28E404" w14:textId="191A2D05" w:rsidR="00517041" w:rsidRPr="00907C9B" w:rsidRDefault="00517041" w:rsidP="00756F28">
            <w:pPr>
              <w:spacing w:line="226"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517041" w:rsidRPr="00907C9B" w14:paraId="3B5AA61B"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E8E3207" w14:textId="1C3DD775" w:rsidR="00517041" w:rsidRPr="00907C9B" w:rsidRDefault="00517041" w:rsidP="008C6F07">
            <w:pPr>
              <w:spacing w:line="229" w:lineRule="exact"/>
              <w:ind w:left="102"/>
              <w:rPr>
                <w:sz w:val="20"/>
                <w:szCs w:val="20"/>
              </w:rPr>
            </w:pPr>
            <w:proofErr w:type="gramStart"/>
            <w:r>
              <w:rPr>
                <w:sz w:val="20"/>
                <w:szCs w:val="20"/>
              </w:rPr>
              <w:t>…</w:t>
            </w:r>
            <w:proofErr w:type="spellStart"/>
            <w:r>
              <w:rPr>
                <w:sz w:val="20"/>
                <w:szCs w:val="20"/>
              </w:rPr>
              <w:t>healthcareProfessionalHsaId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021FC00" w14:textId="0B7F77A7" w:rsidR="00517041" w:rsidRDefault="00517041" w:rsidP="005D51B3">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2CD7473" w14:textId="341DF478" w:rsidR="00517041" w:rsidRPr="006B1876" w:rsidRDefault="00517041" w:rsidP="008C6F07">
            <w:pPr>
              <w:spacing w:line="229" w:lineRule="exact"/>
              <w:ind w:left="102"/>
              <w:rPr>
                <w:sz w:val="20"/>
                <w:szCs w:val="20"/>
              </w:rPr>
            </w:pPr>
            <w:proofErr w:type="spellStart"/>
            <w:r>
              <w:rPr>
                <w:spacing w:val="-1"/>
                <w:sz w:val="20"/>
                <w:szCs w:val="20"/>
              </w:rPr>
              <w:t>HSA</w:t>
            </w:r>
            <w:proofErr w:type="spellEnd"/>
            <w:r>
              <w:rPr>
                <w:spacing w:val="-1"/>
                <w:sz w:val="20"/>
                <w:szCs w:val="20"/>
              </w:rPr>
              <w:t>-id för vård- och omsorgspersonal</w:t>
            </w:r>
          </w:p>
        </w:tc>
        <w:tc>
          <w:tcPr>
            <w:tcW w:w="851" w:type="dxa"/>
            <w:tcBorders>
              <w:top w:val="single" w:sz="5" w:space="0" w:color="000000"/>
              <w:left w:val="single" w:sz="5" w:space="0" w:color="000000"/>
              <w:bottom w:val="single" w:sz="5" w:space="0" w:color="000000"/>
              <w:right w:val="single" w:sz="5" w:space="0" w:color="000000"/>
            </w:tcBorders>
          </w:tcPr>
          <w:p w14:paraId="7EF941B5" w14:textId="7C387F46" w:rsidR="00517041" w:rsidRPr="00907C9B" w:rsidRDefault="00517041"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17041" w:rsidRPr="00907C9B" w14:paraId="743BE1CA"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32BC41D9" w14:textId="1E779EE9" w:rsidR="00517041" w:rsidRPr="00907C9B" w:rsidRDefault="00517041" w:rsidP="008C6F07">
            <w:pPr>
              <w:spacing w:line="229" w:lineRule="exact"/>
              <w:ind w:left="102"/>
              <w:rPr>
                <w:sz w:val="20"/>
                <w:szCs w:val="20"/>
              </w:rPr>
            </w:pPr>
            <w:proofErr w:type="gramStart"/>
            <w:r>
              <w:rPr>
                <w:sz w:val="20"/>
                <w:szCs w:val="20"/>
              </w:rPr>
              <w:t>…</w:t>
            </w:r>
            <w:proofErr w:type="spellStart"/>
            <w:r>
              <w:rPr>
                <w:sz w:val="20"/>
                <w:szCs w:val="20"/>
              </w:rPr>
              <w:t>healthcareProfessional</w:t>
            </w:r>
            <w:r w:rsidRPr="0017140E">
              <w:rPr>
                <w:sz w:val="20"/>
                <w:szCs w:val="20"/>
              </w:rPr>
              <w:t>Nam</w:t>
            </w:r>
            <w:r>
              <w:rPr>
                <w:sz w:val="20"/>
                <w:szCs w:val="20"/>
              </w:rPr>
              <w:t>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B370017" w14:textId="6E181B7F" w:rsidR="00517041" w:rsidRDefault="00517041" w:rsidP="005D51B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80B5F88" w14:textId="2DE3C296" w:rsidR="00517041" w:rsidRPr="006B1876" w:rsidRDefault="00517041" w:rsidP="008C6F07">
            <w:pPr>
              <w:spacing w:line="229" w:lineRule="exact"/>
              <w:ind w:left="102"/>
              <w:rPr>
                <w:sz w:val="20"/>
                <w:szCs w:val="20"/>
              </w:rPr>
            </w:pPr>
            <w:r>
              <w:rPr>
                <w:sz w:val="20"/>
                <w:szCs w:val="20"/>
              </w:rPr>
              <w:t xml:space="preserve">Namn på </w:t>
            </w:r>
            <w:r>
              <w:rPr>
                <w:spacing w:val="-1"/>
                <w:sz w:val="20"/>
                <w:szCs w:val="20"/>
              </w:rPr>
              <w:t>vård- och omsorgspersonal</w:t>
            </w:r>
          </w:p>
        </w:tc>
        <w:tc>
          <w:tcPr>
            <w:tcW w:w="851" w:type="dxa"/>
            <w:tcBorders>
              <w:top w:val="single" w:sz="5" w:space="0" w:color="000000"/>
              <w:left w:val="single" w:sz="5" w:space="0" w:color="000000"/>
              <w:bottom w:val="single" w:sz="5" w:space="0" w:color="000000"/>
              <w:right w:val="single" w:sz="5" w:space="0" w:color="000000"/>
            </w:tcBorders>
          </w:tcPr>
          <w:p w14:paraId="375C8A8C" w14:textId="15ACBA41" w:rsidR="00517041" w:rsidRPr="00907C9B" w:rsidRDefault="00517041"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517041" w:rsidRPr="00907C9B" w14:paraId="67F8EDA8"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59AD1583" w14:textId="1E720736" w:rsidR="00517041" w:rsidRPr="00907C9B" w:rsidRDefault="00517041" w:rsidP="008C6F07">
            <w:pPr>
              <w:spacing w:line="229" w:lineRule="exact"/>
              <w:ind w:left="102"/>
              <w:rPr>
                <w:sz w:val="20"/>
                <w:szCs w:val="20"/>
              </w:rPr>
            </w:pPr>
            <w:proofErr w:type="gramStart"/>
            <w:r>
              <w:rPr>
                <w:sz w:val="20"/>
                <w:szCs w:val="20"/>
              </w:rPr>
              <w:t>…</w:t>
            </w:r>
            <w:proofErr w:type="spellStart"/>
            <w:r>
              <w:rPr>
                <w:sz w:val="20"/>
                <w:szCs w:val="20"/>
              </w:rPr>
              <w:t>healthcareProfessional</w:t>
            </w:r>
            <w:r w:rsidRPr="00907C9B">
              <w:rPr>
                <w:spacing w:val="-1"/>
                <w:sz w:val="20"/>
                <w:szCs w:val="20"/>
              </w:rPr>
              <w:t>RoleCode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01F2F9C" w14:textId="178B73EB" w:rsidR="00517041" w:rsidRDefault="00517041" w:rsidP="005D51B3">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7725887" w14:textId="5BEAB4EB" w:rsidR="00517041" w:rsidRPr="006B1876" w:rsidRDefault="00517041" w:rsidP="008C6F07">
            <w:pPr>
              <w:spacing w:line="229"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healthcareProfessionalOther</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healthcareProfessionalOther</w:t>
            </w:r>
            <w:r w:rsidRPr="00907C9B">
              <w:rPr>
                <w:spacing w:val="-1"/>
                <w:sz w:val="20"/>
                <w:szCs w:val="20"/>
              </w:rPr>
              <w:t>RoleCode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8BAF940" w14:textId="562B7E33" w:rsidR="00517041" w:rsidRPr="00907C9B" w:rsidRDefault="00517041"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17041" w:rsidRPr="00907C9B" w14:paraId="70A4AE21"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953B676" w14:textId="5D955AC5" w:rsidR="00517041" w:rsidRPr="00907C9B" w:rsidRDefault="00517041" w:rsidP="008C6F07">
            <w:pPr>
              <w:spacing w:line="229" w:lineRule="exact"/>
              <w:ind w:left="102"/>
              <w:rPr>
                <w:sz w:val="20"/>
                <w:szCs w:val="20"/>
              </w:rPr>
            </w:pPr>
            <w:proofErr w:type="gramStart"/>
            <w:r>
              <w:rPr>
                <w:sz w:val="20"/>
                <w:szCs w:val="20"/>
              </w:rPr>
              <w:t>…</w:t>
            </w:r>
            <w:proofErr w:type="spellStart"/>
            <w:r>
              <w:rPr>
                <w:sz w:val="20"/>
                <w:szCs w:val="20"/>
              </w:rPr>
              <w:t>healthcareProfessionalOther</w:t>
            </w:r>
            <w:r w:rsidRPr="00907C9B">
              <w:rPr>
                <w:spacing w:val="-1"/>
                <w:sz w:val="20"/>
                <w:szCs w:val="20"/>
              </w:rPr>
              <w:t>Role</w:t>
            </w:r>
            <w:proofErr w:type="gramEnd"/>
            <w:r w:rsidRPr="00907C9B">
              <w:rPr>
                <w:spacing w:val="-1"/>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B8BC1AE" w14:textId="45C81527" w:rsidR="00517041" w:rsidRDefault="00517041" w:rsidP="005D51B3">
            <w:pPr>
              <w:spacing w:line="226" w:lineRule="exact"/>
              <w:ind w:left="102"/>
              <w:rPr>
                <w:spacing w:val="-1"/>
                <w:sz w:val="20"/>
                <w:szCs w:val="20"/>
              </w:rPr>
            </w:pPr>
            <w:proofErr w:type="spellStart"/>
            <w:r>
              <w:rPr>
                <w:sz w:val="20"/>
                <w:szCs w:val="20"/>
              </w:rPr>
              <w:t>HealthcareProfessional</w:t>
            </w:r>
            <w:r>
              <w:rPr>
                <w:spacing w:val="-1"/>
                <w:sz w:val="20"/>
                <w:szCs w:val="20"/>
              </w:rPr>
              <w:t>OtherRoleType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9210DE" w14:textId="27E04DFD" w:rsidR="00517041" w:rsidRPr="006B1876" w:rsidRDefault="00517041" w:rsidP="008C6F07">
            <w:pPr>
              <w:spacing w:line="229" w:lineRule="exact"/>
              <w:ind w:left="102"/>
              <w:rPr>
                <w:sz w:val="20"/>
                <w:szCs w:val="20"/>
              </w:rPr>
            </w:pPr>
            <w:r w:rsidRPr="00597873">
              <w:rPr>
                <w:sz w:val="20"/>
                <w:szCs w:val="20"/>
              </w:rPr>
              <w:t xml:space="preserve">Information om författarens befattning om annat </w:t>
            </w:r>
            <w:proofErr w:type="spellStart"/>
            <w:r w:rsidRPr="00597873">
              <w:rPr>
                <w:sz w:val="20"/>
                <w:szCs w:val="20"/>
              </w:rPr>
              <w:t>kodverk</w:t>
            </w:r>
            <w:proofErr w:type="spellEnd"/>
            <w:r w:rsidRPr="00597873">
              <w:rPr>
                <w:sz w:val="20"/>
                <w:szCs w:val="20"/>
              </w:rPr>
              <w:t xml:space="preserve"> än KV Befattning</w:t>
            </w:r>
            <w:r>
              <w:rPr>
                <w:sz w:val="20"/>
                <w:szCs w:val="20"/>
              </w:rPr>
              <w:t xml:space="preserve"> </w:t>
            </w:r>
            <w:r w:rsidRPr="00597873">
              <w:rPr>
                <w:sz w:val="20"/>
                <w:szCs w:val="20"/>
              </w:rPr>
              <w:t>används</w:t>
            </w:r>
            <w:r>
              <w:rPr>
                <w:sz w:val="20"/>
                <w:szCs w:val="20"/>
              </w:rPr>
              <w:t xml:space="preserve">. Ska anges om </w:t>
            </w:r>
            <w:proofErr w:type="spellStart"/>
            <w:r>
              <w:rPr>
                <w:sz w:val="20"/>
                <w:szCs w:val="20"/>
              </w:rPr>
              <w:t>healthcareProfessional</w:t>
            </w:r>
            <w:r w:rsidRPr="00907C9B">
              <w:rPr>
                <w:spacing w:val="-1"/>
                <w:sz w:val="20"/>
                <w:szCs w:val="20"/>
              </w:rPr>
              <w:t>RoleCode</w:t>
            </w:r>
            <w:proofErr w:type="spellEnd"/>
            <w:r>
              <w:rPr>
                <w:spacing w:val="-1"/>
                <w:sz w:val="20"/>
                <w:szCs w:val="20"/>
              </w:rPr>
              <w:t xml:space="preserve"> saknas. Kan inte anges samtidigt med </w:t>
            </w:r>
            <w:proofErr w:type="spellStart"/>
            <w:r>
              <w:rPr>
                <w:sz w:val="20"/>
                <w:szCs w:val="20"/>
              </w:rPr>
              <w:t>healthcareProfessional</w:t>
            </w:r>
            <w:r w:rsidRPr="00907C9B">
              <w:rPr>
                <w:spacing w:val="-1"/>
                <w:sz w:val="20"/>
                <w:szCs w:val="20"/>
              </w:rPr>
              <w:t>RoleCode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3D9DFAA0" w14:textId="631CAE10" w:rsidR="00517041" w:rsidRPr="00907C9B" w:rsidRDefault="00517041"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517041"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517041" w:rsidRPr="00907C9B" w:rsidRDefault="00517041"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517041" w:rsidRPr="00907C9B" w:rsidRDefault="00517041"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80FBF15" w14:textId="77777777" w:rsidR="00517041" w:rsidRPr="00907C9B" w:rsidRDefault="00517041" w:rsidP="005D51B3">
            <w:pPr>
              <w:spacing w:line="226" w:lineRule="exact"/>
              <w:ind w:left="102"/>
              <w:rPr>
                <w:spacing w:val="-1"/>
                <w:sz w:val="20"/>
                <w:szCs w:val="20"/>
              </w:rPr>
            </w:pPr>
            <w:proofErr w:type="spellStart"/>
            <w:r>
              <w:rPr>
                <w:spacing w:val="-1"/>
                <w:sz w:val="20"/>
                <w:szCs w:val="20"/>
              </w:rPr>
              <w:t>HSAIdType</w:t>
            </w:r>
            <w:proofErr w:type="spellEnd"/>
          </w:p>
          <w:p w14:paraId="497875C3" w14:textId="77777777" w:rsidR="00517041" w:rsidRPr="00907C9B" w:rsidRDefault="00517041" w:rsidP="008C6F07">
            <w:pPr>
              <w:spacing w:line="226" w:lineRule="exact"/>
              <w:ind w:left="102"/>
              <w:rPr>
                <w:spacing w:val="-1"/>
                <w:sz w:val="20"/>
                <w:szCs w:val="20"/>
              </w:rPr>
            </w:pPr>
          </w:p>
          <w:p w14:paraId="5A63DBAF" w14:textId="77777777" w:rsidR="00517041" w:rsidRPr="00907C9B" w:rsidRDefault="00517041"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517041" w:rsidRPr="006B1876" w:rsidRDefault="00517041" w:rsidP="008C6F07">
            <w:pPr>
              <w:spacing w:line="229" w:lineRule="exact"/>
              <w:ind w:left="102"/>
              <w:rPr>
                <w:sz w:val="20"/>
                <w:szCs w:val="20"/>
              </w:rPr>
            </w:pPr>
            <w:proofErr w:type="spellStart"/>
            <w:r w:rsidRPr="006B1876">
              <w:rPr>
                <w:sz w:val="20"/>
                <w:szCs w:val="20"/>
              </w:rPr>
              <w:t>HSA</w:t>
            </w:r>
            <w:proofErr w:type="spellEnd"/>
            <w:r w:rsidRPr="006B1876">
              <w:rPr>
                <w:sz w:val="20"/>
                <w:szCs w:val="20"/>
              </w:rPr>
              <w:t>-id för PDL-enhet</w:t>
            </w:r>
          </w:p>
          <w:p w14:paraId="23469268" w14:textId="77777777" w:rsidR="00517041" w:rsidRPr="006B1876" w:rsidRDefault="00517041" w:rsidP="008C6F07">
            <w:pPr>
              <w:spacing w:line="229" w:lineRule="exact"/>
              <w:ind w:left="102"/>
              <w:rPr>
                <w:sz w:val="20"/>
                <w:szCs w:val="20"/>
              </w:rPr>
            </w:pPr>
          </w:p>
          <w:p w14:paraId="5E4D0A9D" w14:textId="77777777" w:rsidR="00517041" w:rsidRPr="00907C9B" w:rsidRDefault="00517041"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4AFD849D" w:rsidR="00517041" w:rsidRPr="00907C9B" w:rsidRDefault="00517041"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Pr>
                <w:spacing w:val="-1"/>
                <w:sz w:val="20"/>
                <w:szCs w:val="20"/>
              </w:rPr>
              <w:t xml:space="preserve"> </w:t>
            </w:r>
          </w:p>
        </w:tc>
      </w:tr>
      <w:tr w:rsidR="00517041"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517041" w:rsidRPr="00907C9B" w:rsidRDefault="00517041"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517041" w:rsidRPr="00907C9B" w:rsidRDefault="00517041"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517041" w:rsidRPr="00907C9B" w:rsidRDefault="00517041"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517041" w:rsidRPr="00907C9B" w:rsidRDefault="00517041" w:rsidP="008C6F07">
            <w:pPr>
              <w:spacing w:line="226" w:lineRule="exact"/>
              <w:ind w:left="102"/>
              <w:rPr>
                <w:spacing w:val="-1"/>
                <w:sz w:val="20"/>
                <w:szCs w:val="20"/>
              </w:rPr>
            </w:pPr>
            <w:proofErr w:type="spellStart"/>
            <w:r w:rsidRPr="00907C9B">
              <w:rPr>
                <w:spacing w:val="-1"/>
                <w:sz w:val="20"/>
                <w:szCs w:val="20"/>
              </w:rPr>
              <w:t>HSA</w:t>
            </w:r>
            <w:proofErr w:type="spellEnd"/>
            <w:r w:rsidRPr="00907C9B">
              <w:rPr>
                <w:spacing w:val="-1"/>
                <w:sz w:val="20"/>
                <w:szCs w:val="20"/>
              </w:rPr>
              <w:t>-id för vårdgivaren, som är vårdgivare för den enhet som författaren är uppdragstagare för</w:t>
            </w:r>
          </w:p>
          <w:p w14:paraId="29DF88D0" w14:textId="77777777" w:rsidR="00517041" w:rsidRPr="00907C9B" w:rsidRDefault="00517041"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517041" w:rsidRPr="00907C9B" w:rsidRDefault="00517041"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4A4868" w:rsidRPr="00907C9B" w14:paraId="6A96C8C4"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4BBB44CE" w14:textId="767619C7" w:rsidR="004A4868" w:rsidRPr="0024048A" w:rsidRDefault="00CB7AB2" w:rsidP="001E69BC">
            <w:pPr>
              <w:spacing w:line="229" w:lineRule="exact"/>
              <w:ind w:left="102"/>
              <w:rPr>
                <w:sz w:val="20"/>
                <w:szCs w:val="20"/>
              </w:rPr>
            </w:pPr>
            <w:proofErr w:type="gramStart"/>
            <w:r>
              <w:rPr>
                <w:sz w:val="20"/>
                <w:szCs w:val="20"/>
              </w:rPr>
              <w:t>..</w:t>
            </w:r>
            <w:proofErr w:type="gramEnd"/>
            <w:r w:rsidR="00B0111E">
              <w:rPr>
                <w:rFonts w:ascii="Arial" w:hAnsi="Arial" w:cs="Arial"/>
                <w:sz w:val="20"/>
                <w:szCs w:val="20"/>
              </w:rPr>
              <w:t xml:space="preserve"> </w:t>
            </w:r>
            <w:proofErr w:type="spellStart"/>
            <w:r w:rsidR="00B0111E">
              <w:rPr>
                <w:rFonts w:ascii="Arial" w:hAnsi="Arial" w:cs="Arial"/>
                <w:sz w:val="20"/>
                <w:szCs w:val="20"/>
              </w:rPr>
              <w:t>accountableHealthcareProfessional</w:t>
            </w:r>
            <w:r w:rsidR="00B0111E">
              <w:rPr>
                <w:rFonts w:ascii="Arial" w:hAnsi="Arial" w:cs="Arial"/>
                <w:sz w:val="20"/>
                <w:szCs w:val="20"/>
              </w:rPr>
              <w:t>OrgUnit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A4B7A9C" w14:textId="67B19E44" w:rsidR="004A4868" w:rsidRPr="00E74D83" w:rsidRDefault="004A4868" w:rsidP="001E69BC">
            <w:pPr>
              <w:spacing w:line="229" w:lineRule="exact"/>
              <w:ind w:left="102"/>
              <w:rPr>
                <w:sz w:val="20"/>
                <w:szCs w:val="20"/>
              </w:rPr>
            </w:pPr>
            <w:proofErr w:type="spellStart"/>
            <w:r w:rsidRPr="006E0F1F">
              <w:rPr>
                <w:spacing w:val="-1"/>
                <w:sz w:val="20"/>
                <w:szCs w:val="20"/>
              </w:rPr>
              <w:t>OrgUnitType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CABA276" w14:textId="05D72C9B" w:rsidR="004A4868" w:rsidRPr="00CC509A" w:rsidRDefault="004A4868" w:rsidP="00756F28">
            <w:pPr>
              <w:spacing w:line="229" w:lineRule="exact"/>
              <w:ind w:left="102"/>
              <w:rPr>
                <w:sz w:val="20"/>
                <w:szCs w:val="20"/>
              </w:rPr>
            </w:pPr>
            <w:r>
              <w:rPr>
                <w:sz w:val="20"/>
                <w:szCs w:val="20"/>
              </w:rPr>
              <w:t>Organisationsenhet för vård- och omsorgspersonens uppdrag i samband med vårdkontakten.</w:t>
            </w:r>
          </w:p>
        </w:tc>
        <w:tc>
          <w:tcPr>
            <w:tcW w:w="851" w:type="dxa"/>
            <w:tcBorders>
              <w:top w:val="single" w:sz="5" w:space="0" w:color="000000"/>
              <w:left w:val="single" w:sz="5" w:space="0" w:color="000000"/>
              <w:bottom w:val="single" w:sz="5" w:space="0" w:color="000000"/>
              <w:right w:val="single" w:sz="5" w:space="0" w:color="000000"/>
            </w:tcBorders>
          </w:tcPr>
          <w:p w14:paraId="0F84895F" w14:textId="2AD6DDF3" w:rsidR="004A4868" w:rsidRDefault="004A4868"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4A4868" w:rsidRPr="00907C9B" w14:paraId="6CD0B79A"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100D6A21" w14:textId="22401141" w:rsidR="004A4868" w:rsidRPr="0017140E" w:rsidRDefault="004A4868" w:rsidP="00E37F71">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w:t>
            </w:r>
            <w:proofErr w:type="spellStart"/>
            <w:r>
              <w:rPr>
                <w:rFonts w:ascii="Times New Roman" w:eastAsia="Times New Roman" w:hAnsi="Times New Roman" w:cs="Times New Roman"/>
                <w:sz w:val="20"/>
                <w:szCs w:val="20"/>
              </w:rPr>
              <w:t>careContactOrgUnitHsaId</w:t>
            </w:r>
            <w:proofErr w:type="spellEnd"/>
            <w:proofErr w:type="gramEnd"/>
          </w:p>
          <w:p w14:paraId="6DAD25F7" w14:textId="77777777" w:rsidR="004A4868" w:rsidRDefault="004A4868" w:rsidP="00E37F71">
            <w:pPr>
              <w:pStyle w:val="TableParagraph"/>
              <w:spacing w:line="226" w:lineRule="exact"/>
              <w:ind w:left="102"/>
              <w:rPr>
                <w:rFonts w:ascii="Times New Roman" w:eastAsia="Times New Roman" w:hAnsi="Times New Roman" w:cs="Times New Roman"/>
                <w:sz w:val="20"/>
                <w:szCs w:val="20"/>
              </w:rPr>
            </w:pPr>
          </w:p>
          <w:p w14:paraId="398C0AC1" w14:textId="77777777" w:rsidR="004A4868" w:rsidRPr="0024048A" w:rsidRDefault="004A4868" w:rsidP="001E69BC">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696547E" w14:textId="77777777" w:rsidR="004A4868" w:rsidRDefault="004A4868" w:rsidP="00E37F71">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4C85639B" w14:textId="77777777" w:rsidR="004A4868" w:rsidRPr="00E74D83" w:rsidRDefault="004A4868" w:rsidP="001E69BC">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0341EA4" w14:textId="77777777" w:rsidR="004A4868" w:rsidRPr="007443CF" w:rsidRDefault="004A4868" w:rsidP="00E37F71">
            <w:pPr>
              <w:pStyle w:val="TableParagraph"/>
              <w:spacing w:line="226" w:lineRule="exact"/>
              <w:ind w:left="102"/>
              <w:rPr>
                <w:rFonts w:ascii="Times New Roman" w:eastAsia="Times New Roman" w:hAnsi="Times New Roman" w:cs="Times New Roman"/>
                <w:sz w:val="20"/>
                <w:szCs w:val="20"/>
              </w:rPr>
            </w:pPr>
            <w:proofErr w:type="spellStart"/>
            <w:r w:rsidRPr="007443CF">
              <w:rPr>
                <w:rFonts w:ascii="Times New Roman" w:eastAsia="Times New Roman" w:hAnsi="Times New Roman" w:cs="Times New Roman"/>
                <w:sz w:val="20"/>
                <w:szCs w:val="20"/>
              </w:rPr>
              <w:t>HSA</w:t>
            </w:r>
            <w:proofErr w:type="spellEnd"/>
            <w:r w:rsidRPr="007443CF">
              <w:rPr>
                <w:rFonts w:ascii="Times New Roman" w:eastAsia="Times New Roman" w:hAnsi="Times New Roman" w:cs="Times New Roman"/>
                <w:sz w:val="20"/>
                <w:szCs w:val="20"/>
              </w:rPr>
              <w:t>-id för organisationsenhet</w:t>
            </w:r>
          </w:p>
          <w:p w14:paraId="1A88749D" w14:textId="77777777" w:rsidR="004A4868" w:rsidRPr="007443CF" w:rsidRDefault="004A4868" w:rsidP="00E37F71">
            <w:pPr>
              <w:pStyle w:val="TableParagraph"/>
              <w:spacing w:line="226" w:lineRule="exact"/>
              <w:ind w:left="102"/>
              <w:rPr>
                <w:rFonts w:ascii="Times New Roman" w:eastAsia="Times New Roman" w:hAnsi="Times New Roman" w:cs="Times New Roman"/>
                <w:sz w:val="20"/>
                <w:szCs w:val="20"/>
              </w:rPr>
            </w:pPr>
          </w:p>
          <w:p w14:paraId="344B14D0" w14:textId="77777777" w:rsidR="004A4868" w:rsidRPr="00CC509A" w:rsidRDefault="004A4868"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6A51CB" w14:textId="7FEE6866" w:rsidR="004A4868" w:rsidRDefault="004A4868"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4A4868" w:rsidRPr="00907C9B" w14:paraId="21DDF6B8"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78280830" w14:textId="29B1C92E" w:rsidR="004A4868" w:rsidRDefault="00A6359A"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r w:rsidR="004A4868">
              <w:rPr>
                <w:rFonts w:ascii="Arial" w:hAnsi="Arial" w:cs="Arial"/>
                <w:sz w:val="20"/>
                <w:szCs w:val="20"/>
              </w:rPr>
              <w:t>.</w:t>
            </w:r>
            <w:proofErr w:type="spellStart"/>
            <w:r w:rsidR="004A4868">
              <w:rPr>
                <w:rFonts w:ascii="Times New Roman" w:eastAsia="Times New Roman" w:hAnsi="Times New Roman" w:cs="Times New Roman"/>
                <w:sz w:val="20"/>
                <w:szCs w:val="20"/>
              </w:rPr>
              <w:t>careContactOrgUnit</w:t>
            </w:r>
            <w:r w:rsidR="004A4868" w:rsidRPr="0017140E">
              <w:rPr>
                <w:rFonts w:ascii="Times New Roman" w:eastAsia="Times New Roman" w:hAnsi="Times New Roman" w:cs="Times New Roman"/>
                <w:sz w:val="20"/>
                <w:szCs w:val="20"/>
              </w:rPr>
              <w:t>Nam</w:t>
            </w:r>
            <w:r w:rsidR="004A4868">
              <w:rPr>
                <w:rFonts w:ascii="Times New Roman" w:eastAsia="Times New Roman" w:hAnsi="Times New Roman" w:cs="Times New Roman"/>
                <w:sz w:val="20"/>
                <w:szCs w:val="20"/>
              </w:rPr>
              <w:t>e</w:t>
            </w:r>
            <w:proofErr w:type="spellEnd"/>
            <w:proofErr w:type="gramEnd"/>
          </w:p>
          <w:p w14:paraId="2AECA143" w14:textId="77777777" w:rsidR="004A4868" w:rsidRPr="0024048A" w:rsidRDefault="004A4868" w:rsidP="001E69BC">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2F3515E" w14:textId="32CF1273" w:rsidR="004A4868" w:rsidRPr="00E74D83" w:rsidRDefault="004A4868" w:rsidP="001E69BC">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B856EAB" w14:textId="4D0386BD" w:rsidR="004A4868" w:rsidRPr="00CC509A" w:rsidRDefault="004A4868" w:rsidP="00756F28">
            <w:pPr>
              <w:spacing w:line="229" w:lineRule="exact"/>
              <w:ind w:left="102"/>
              <w:rPr>
                <w:sz w:val="20"/>
                <w:szCs w:val="20"/>
              </w:rPr>
            </w:pPr>
            <w:r>
              <w:rPr>
                <w:sz w:val="20"/>
                <w:szCs w:val="20"/>
              </w:rPr>
              <w:t>Namn på organisations</w:t>
            </w:r>
            <w:r w:rsidRPr="007443CF">
              <w:rPr>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28F38910" w14:textId="1B54ED02" w:rsidR="004A4868" w:rsidRDefault="004A4868" w:rsidP="00756F28">
            <w:pPr>
              <w:spacing w:line="229" w:lineRule="exact"/>
              <w:ind w:left="102"/>
              <w:rPr>
                <w:spacing w:val="-1"/>
                <w:sz w:val="20"/>
                <w:szCs w:val="20"/>
              </w:rPr>
            </w:pPr>
            <w:r>
              <w:rPr>
                <w:sz w:val="20"/>
                <w:szCs w:val="20"/>
              </w:rPr>
              <w:t>1</w:t>
            </w:r>
            <w:proofErr w:type="gramStart"/>
            <w:r>
              <w:rPr>
                <w:sz w:val="20"/>
                <w:szCs w:val="20"/>
              </w:rPr>
              <w:t>..</w:t>
            </w:r>
            <w:proofErr w:type="gramEnd"/>
            <w:r>
              <w:rPr>
                <w:sz w:val="20"/>
                <w:szCs w:val="20"/>
              </w:rPr>
              <w:t>1</w:t>
            </w:r>
          </w:p>
        </w:tc>
      </w:tr>
      <w:tr w:rsidR="004A4868" w:rsidRPr="00907C9B" w14:paraId="1336F25A"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F3E4CDF" w14:textId="52C8DD8D" w:rsidR="004A4868" w:rsidRPr="0024048A" w:rsidRDefault="00A6359A" w:rsidP="001E69BC">
            <w:pPr>
              <w:spacing w:line="229" w:lineRule="exact"/>
              <w:ind w:left="102"/>
              <w:rPr>
                <w:sz w:val="20"/>
                <w:szCs w:val="20"/>
              </w:rPr>
            </w:pPr>
            <w:proofErr w:type="gramStart"/>
            <w:r>
              <w:rPr>
                <w:rFonts w:ascii="Arial" w:hAnsi="Arial" w:cs="Arial"/>
                <w:sz w:val="20"/>
                <w:szCs w:val="20"/>
              </w:rPr>
              <w:t>.</w:t>
            </w:r>
            <w:r w:rsidR="004A4868">
              <w:rPr>
                <w:rFonts w:ascii="Arial" w:hAnsi="Arial" w:cs="Arial"/>
                <w:sz w:val="20"/>
                <w:szCs w:val="20"/>
              </w:rPr>
              <w:t>..</w:t>
            </w:r>
            <w:proofErr w:type="spellStart"/>
            <w:r w:rsidR="004A4868">
              <w:rPr>
                <w:sz w:val="20"/>
                <w:szCs w:val="20"/>
              </w:rPr>
              <w:t>careContactOrgUnitTelecom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417F382" w14:textId="5C34C65E" w:rsidR="004A4868" w:rsidRPr="00E74D83" w:rsidRDefault="004A4868" w:rsidP="001E69BC">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5E59CAA" w14:textId="6FAAE22E" w:rsidR="004A4868" w:rsidRPr="00CC509A" w:rsidRDefault="004A4868" w:rsidP="00756F28">
            <w:pPr>
              <w:spacing w:line="229" w:lineRule="exact"/>
              <w:ind w:left="102"/>
              <w:rPr>
                <w:sz w:val="20"/>
                <w:szCs w:val="20"/>
              </w:rPr>
            </w:pPr>
            <w:r>
              <w:rPr>
                <w:sz w:val="20"/>
                <w:szCs w:val="20"/>
              </w:rPr>
              <w:t>Telefon till organisations</w:t>
            </w:r>
            <w:r w:rsidRPr="007443CF">
              <w:rPr>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34B808D0" w14:textId="09B3FD58" w:rsidR="004A4868" w:rsidRDefault="004A4868"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4A4868" w:rsidRPr="00907C9B" w14:paraId="5FD6555B"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1970FF89" w14:textId="590ACB8B" w:rsidR="004A4868" w:rsidRPr="0024048A" w:rsidRDefault="004A4868" w:rsidP="001E69BC">
            <w:pPr>
              <w:spacing w:line="229" w:lineRule="exact"/>
              <w:ind w:left="102"/>
              <w:rPr>
                <w:sz w:val="20"/>
                <w:szCs w:val="20"/>
              </w:rPr>
            </w:pPr>
            <w:proofErr w:type="gramStart"/>
            <w:r>
              <w:rPr>
                <w:rFonts w:ascii="Arial" w:hAnsi="Arial" w:cs="Arial"/>
                <w:sz w:val="20"/>
                <w:szCs w:val="20"/>
              </w:rPr>
              <w:t>....</w:t>
            </w:r>
            <w:proofErr w:type="spellStart"/>
            <w:proofErr w:type="gramEnd"/>
            <w:r>
              <w:rPr>
                <w:sz w:val="20"/>
                <w:szCs w:val="20"/>
              </w:rPr>
              <w:t>careContactOrgUnitEmail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F07DC39" w14:textId="0E2F84A4" w:rsidR="004A4868" w:rsidRPr="00E74D83" w:rsidRDefault="004A4868" w:rsidP="001E69BC">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B984C0E" w14:textId="500045B1" w:rsidR="004A4868" w:rsidRPr="00CC509A" w:rsidRDefault="004A4868" w:rsidP="00756F28">
            <w:pPr>
              <w:spacing w:line="229" w:lineRule="exact"/>
              <w:ind w:left="102"/>
              <w:rPr>
                <w:sz w:val="20"/>
                <w:szCs w:val="20"/>
              </w:rPr>
            </w:pPr>
            <w:r>
              <w:rPr>
                <w:sz w:val="20"/>
                <w:szCs w:val="20"/>
              </w:rPr>
              <w:t>Epost till organisations</w:t>
            </w:r>
            <w:r w:rsidRPr="007443CF">
              <w:rPr>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6CAA644A" w14:textId="357E8765" w:rsidR="004A4868" w:rsidRDefault="004A4868"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4A4868" w:rsidRPr="00907C9B" w14:paraId="74C9D5A7"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521CFD57" w14:textId="7EE85032" w:rsidR="004A4868" w:rsidRDefault="004A4868"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052B7EDE" w14:textId="77777777" w:rsidR="004A4868" w:rsidRPr="0024048A" w:rsidRDefault="004A4868" w:rsidP="001E69BC">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0AEB3A2" w14:textId="3D2FCFAB" w:rsidR="004A4868" w:rsidRPr="00E74D83" w:rsidRDefault="004A4868" w:rsidP="001E69BC">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92E3566" w14:textId="6E3E9D86" w:rsidR="004A4868" w:rsidRPr="00CC509A" w:rsidRDefault="004A4868" w:rsidP="00756F28">
            <w:pPr>
              <w:spacing w:line="229" w:lineRule="exact"/>
              <w:ind w:left="102"/>
              <w:rPr>
                <w:sz w:val="20"/>
                <w:szCs w:val="20"/>
              </w:rPr>
            </w:pPr>
            <w:r>
              <w:rPr>
                <w:sz w:val="20"/>
                <w:szCs w:val="20"/>
              </w:rPr>
              <w:t>Postadress till organisations</w:t>
            </w:r>
            <w:r w:rsidRPr="007443CF">
              <w:rPr>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7CC38B74" w14:textId="732E05AD" w:rsidR="004A4868" w:rsidRDefault="004A4868"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4A4868" w:rsidRPr="00907C9B" w14:paraId="68828EB5"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479CC28C" w14:textId="31599689" w:rsidR="004A4868" w:rsidRDefault="004A4868" w:rsidP="00E37F71">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careContactOrgUnitLocation</w:t>
            </w:r>
            <w:proofErr w:type="spellEnd"/>
            <w:proofErr w:type="gramEnd"/>
          </w:p>
          <w:p w14:paraId="062719E9" w14:textId="77777777" w:rsidR="004A4868" w:rsidRPr="0024048A" w:rsidRDefault="004A4868" w:rsidP="001E69BC">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519A5A3" w14:textId="63E042B5" w:rsidR="004A4868" w:rsidRPr="00E74D83" w:rsidRDefault="004A4868" w:rsidP="001E69BC">
            <w:pPr>
              <w:spacing w:line="229" w:lineRule="exact"/>
              <w:ind w:left="102"/>
              <w:rPr>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3F41536" w14:textId="2D6C0F65" w:rsidR="004A4868" w:rsidRPr="00CC509A" w:rsidRDefault="004A4868" w:rsidP="00756F28">
            <w:pPr>
              <w:spacing w:line="229" w:lineRule="exact"/>
              <w:ind w:left="102"/>
              <w:rPr>
                <w:sz w:val="20"/>
                <w:szCs w:val="20"/>
              </w:rPr>
            </w:pPr>
            <w:r w:rsidRPr="007443CF">
              <w:rPr>
                <w:sz w:val="20"/>
                <w:szCs w:val="20"/>
              </w:rPr>
              <w:t xml:space="preserve">Text som anger namnet </w:t>
            </w:r>
            <w:proofErr w:type="spellStart"/>
            <w:r w:rsidRPr="007443CF">
              <w:rPr>
                <w:sz w:val="20"/>
                <w:szCs w:val="20"/>
              </w:rPr>
              <w:t>pa</w:t>
            </w:r>
            <w:proofErr w:type="spellEnd"/>
            <w:r w:rsidRPr="007443CF">
              <w:rPr>
                <w:sz w:val="20"/>
                <w:szCs w:val="20"/>
              </w:rPr>
              <w:t xml:space="preserve">̊ plats eller ort </w:t>
            </w:r>
            <w:proofErr w:type="spellStart"/>
            <w:r w:rsidRPr="007443CF">
              <w:rPr>
                <w:sz w:val="20"/>
                <w:szCs w:val="20"/>
              </w:rPr>
              <w:t>för</w:t>
            </w:r>
            <w:proofErr w:type="spellEnd"/>
            <w:r w:rsidRPr="007443CF">
              <w:rPr>
                <w:sz w:val="20"/>
                <w:szCs w:val="20"/>
              </w:rPr>
              <w:t xml:space="preserve"> </w:t>
            </w:r>
            <w:r>
              <w:rPr>
                <w:sz w:val="20"/>
                <w:szCs w:val="20"/>
              </w:rPr>
              <w:t>organisations</w:t>
            </w:r>
            <w:r w:rsidRPr="007443CF">
              <w:rPr>
                <w:sz w:val="20"/>
                <w:szCs w:val="20"/>
              </w:rPr>
              <w:t>enhetens eller funktionens fysiska placering</w:t>
            </w:r>
          </w:p>
        </w:tc>
        <w:tc>
          <w:tcPr>
            <w:tcW w:w="851" w:type="dxa"/>
            <w:tcBorders>
              <w:top w:val="single" w:sz="5" w:space="0" w:color="000000"/>
              <w:left w:val="single" w:sz="5" w:space="0" w:color="000000"/>
              <w:bottom w:val="single" w:sz="5" w:space="0" w:color="000000"/>
              <w:right w:val="single" w:sz="5" w:space="0" w:color="000000"/>
            </w:tcBorders>
          </w:tcPr>
          <w:p w14:paraId="25DE9EE5" w14:textId="25974FEA" w:rsidR="004A4868" w:rsidRDefault="004A4868" w:rsidP="00756F28">
            <w:pPr>
              <w:spacing w:line="229" w:lineRule="exact"/>
              <w:ind w:left="102"/>
              <w:rPr>
                <w:spacing w:val="-1"/>
                <w:sz w:val="20"/>
                <w:szCs w:val="20"/>
              </w:rPr>
            </w:pPr>
            <w:r>
              <w:rPr>
                <w:sz w:val="20"/>
                <w:szCs w:val="20"/>
              </w:rPr>
              <w:t>0</w:t>
            </w:r>
            <w:proofErr w:type="gramStart"/>
            <w:r>
              <w:rPr>
                <w:sz w:val="20"/>
                <w:szCs w:val="20"/>
              </w:rPr>
              <w:t>..</w:t>
            </w:r>
            <w:proofErr w:type="gramEnd"/>
            <w:r>
              <w:rPr>
                <w:sz w:val="20"/>
                <w:szCs w:val="20"/>
              </w:rPr>
              <w:t>1</w:t>
            </w:r>
          </w:p>
        </w:tc>
      </w:tr>
      <w:tr w:rsidR="004A4868"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4A4868" w:rsidRPr="00E74D83" w:rsidRDefault="004A4868" w:rsidP="001E69BC">
            <w:pPr>
              <w:spacing w:line="229" w:lineRule="exact"/>
              <w:ind w:left="102"/>
              <w:rPr>
                <w:sz w:val="20"/>
                <w:szCs w:val="20"/>
              </w:rPr>
            </w:pPr>
            <w:proofErr w:type="gramStart"/>
            <w:r w:rsidRPr="0024048A">
              <w:rPr>
                <w:sz w:val="20"/>
                <w:szCs w:val="20"/>
              </w:rPr>
              <w:t>..</w:t>
            </w:r>
            <w:proofErr w:type="spellStart"/>
            <w:proofErr w:type="gramEnd"/>
            <w:r w:rsidRPr="0024048A">
              <w:rPr>
                <w:spacing w:val="-1"/>
                <w:sz w:val="20"/>
                <w:szCs w:val="20"/>
              </w:rPr>
              <w:t>approvedForPatient</w:t>
            </w:r>
            <w:proofErr w:type="spellEnd"/>
          </w:p>
          <w:p w14:paraId="6EF285B6" w14:textId="77777777" w:rsidR="004A4868" w:rsidRDefault="004A4868"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4A4868" w:rsidRDefault="004A4868"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4A4868" w:rsidRPr="0035083B" w:rsidRDefault="004A4868"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4A4868" w:rsidRPr="0035083B" w:rsidRDefault="004A4868"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4A4868" w:rsidRPr="00907C9B" w:rsidRDefault="004A4868"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4A4868"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4A4868" w:rsidRPr="00965345"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4A4868" w:rsidRPr="00907C9B" w:rsidRDefault="004A4868"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4A4868" w:rsidRPr="00E74D83" w:rsidRDefault="004A4868"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4A4868" w:rsidRPr="000B0BB9" w:rsidRDefault="004A4868"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4A4868" w:rsidRDefault="004A4868"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4A4868"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4A4868" w:rsidRDefault="004A4868"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4A4868" w:rsidRPr="00965345" w:rsidRDefault="004A4868"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w:t>
            </w:r>
            <w:proofErr w:type="spellStart"/>
            <w:r w:rsidRPr="0017140E">
              <w:rPr>
                <w:rFonts w:ascii="Times New Roman" w:eastAsia="Times New Roman" w:hAnsi="Times New Roman" w:cs="Times New Roman"/>
                <w:sz w:val="20"/>
                <w:szCs w:val="20"/>
              </w:rPr>
              <w:t>tillåtetet</w:t>
            </w:r>
            <w:proofErr w:type="spellEnd"/>
            <w:r w:rsidRPr="0017140E">
              <w:rPr>
                <w:rFonts w:ascii="Times New Roman" w:eastAsia="Times New Roman" w:hAnsi="Times New Roman" w:cs="Times New Roman"/>
                <w:sz w:val="20"/>
                <w:szCs w:val="20"/>
              </w:rPr>
              <w: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4A4868" w:rsidRPr="000B0BB9" w:rsidRDefault="004A4868"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4A4868" w:rsidRDefault="004A4868"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4A4868"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4A4868" w:rsidRDefault="004A4868"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4A4868" w:rsidRDefault="004A4868"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4A4868" w:rsidRDefault="004A4868"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4A4868" w:rsidRPr="00815D5D" w:rsidRDefault="004A4868"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4A4868" w:rsidRDefault="004A4868"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4A4868" w:rsidRPr="0017140E" w:rsidRDefault="004A4868" w:rsidP="00756F28">
            <w:pPr>
              <w:spacing w:line="229" w:lineRule="exact"/>
              <w:ind w:left="102"/>
              <w:rPr>
                <w:sz w:val="20"/>
                <w:szCs w:val="20"/>
              </w:rPr>
            </w:pPr>
          </w:p>
        </w:tc>
      </w:tr>
      <w:tr w:rsidR="004A4868"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4A4868" w:rsidRDefault="004A4868"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4A4868" w:rsidRDefault="004A4868"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4A4868" w:rsidRPr="00815D5D" w:rsidRDefault="004A4868"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4A4868"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3E7504B1" w:rsidR="004A4868" w:rsidRDefault="004A4868"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careContactOrgUnit</w:t>
            </w:r>
            <w:proofErr w:type="spellEnd"/>
          </w:p>
          <w:p w14:paraId="43D06039"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1CDD917D" w:rsidR="004A4868" w:rsidRDefault="004A4868"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Org</w:t>
            </w:r>
            <w:r w:rsidRPr="00E73E21">
              <w:rPr>
                <w:rFonts w:ascii="Times New Roman" w:eastAsia="Times New Roman" w:hAnsi="Times New Roman" w:cs="Times New Roman"/>
                <w:spacing w:val="-1"/>
                <w:sz w:val="20"/>
                <w:szCs w:val="20"/>
              </w:rPr>
              <w:t>UnitType</w:t>
            </w:r>
            <w:proofErr w:type="spellEnd"/>
          </w:p>
          <w:p w14:paraId="2C0848E5" w14:textId="77777777" w:rsidR="004A4868" w:rsidRDefault="004A4868"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0C622FE"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Den </w:t>
            </w:r>
            <w:r>
              <w:rPr>
                <w:rFonts w:ascii="Times New Roman" w:eastAsia="Times New Roman" w:hAnsi="Times New Roman" w:cs="Times New Roman"/>
                <w:sz w:val="20"/>
                <w:szCs w:val="20"/>
              </w:rPr>
              <w:t>organisations</w:t>
            </w:r>
            <w:r w:rsidRPr="0017140E">
              <w:rPr>
                <w:rFonts w:ascii="Times New Roman" w:eastAsia="Times New Roman" w:hAnsi="Times New Roman" w:cs="Times New Roman"/>
                <w:sz w:val="20"/>
                <w:szCs w:val="20"/>
              </w:rPr>
              <w:t xml:space="preserve">enhet som </w:t>
            </w:r>
            <w:r>
              <w:rPr>
                <w:rFonts w:ascii="Times New Roman" w:eastAsia="Times New Roman" w:hAnsi="Times New Roman" w:cs="Times New Roman"/>
                <w:sz w:val="20"/>
                <w:szCs w:val="20"/>
              </w:rPr>
              <w:t>vårdkontakten avser</w:t>
            </w:r>
            <w:r w:rsidRPr="0017140E">
              <w:rPr>
                <w:rFonts w:ascii="Times New Roman" w:eastAsia="Times New Roman" w:hAnsi="Times New Roman" w:cs="Times New Roman"/>
                <w:sz w:val="20"/>
                <w:szCs w:val="20"/>
              </w:rPr>
              <w:t xml:space="preserve"> </w:t>
            </w:r>
          </w:p>
          <w:p w14:paraId="54E13908" w14:textId="77777777"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18134A9F"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371EED73"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lastRenderedPageBreak/>
              <w:t>...</w:t>
            </w:r>
            <w:proofErr w:type="spellStart"/>
            <w:r>
              <w:rPr>
                <w:rFonts w:ascii="Times New Roman" w:eastAsia="Times New Roman" w:hAnsi="Times New Roman" w:cs="Times New Roman"/>
                <w:sz w:val="20"/>
                <w:szCs w:val="20"/>
              </w:rPr>
              <w:t>careContactOrgUnitHsaId</w:t>
            </w:r>
            <w:proofErr w:type="spellEnd"/>
            <w:proofErr w:type="gramEnd"/>
          </w:p>
          <w:p w14:paraId="6E3CE81E"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4A4868" w:rsidRDefault="004A4868"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4A4868" w:rsidRPr="00E73E21" w:rsidRDefault="004A4868"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0D5C8F" w14:textId="77777777" w:rsidR="004A4868" w:rsidRPr="007443CF" w:rsidRDefault="004A4868" w:rsidP="007443CF">
            <w:pPr>
              <w:pStyle w:val="TableParagraph"/>
              <w:spacing w:line="226" w:lineRule="exact"/>
              <w:ind w:left="102"/>
              <w:rPr>
                <w:rFonts w:ascii="Times New Roman" w:eastAsia="Times New Roman" w:hAnsi="Times New Roman" w:cs="Times New Roman"/>
                <w:sz w:val="20"/>
                <w:szCs w:val="20"/>
              </w:rPr>
            </w:pPr>
            <w:proofErr w:type="spellStart"/>
            <w:r w:rsidRPr="007443CF">
              <w:rPr>
                <w:rFonts w:ascii="Times New Roman" w:eastAsia="Times New Roman" w:hAnsi="Times New Roman" w:cs="Times New Roman"/>
                <w:sz w:val="20"/>
                <w:szCs w:val="20"/>
              </w:rPr>
              <w:t>HSA</w:t>
            </w:r>
            <w:proofErr w:type="spellEnd"/>
            <w:r w:rsidRPr="007443CF">
              <w:rPr>
                <w:rFonts w:ascii="Times New Roman" w:eastAsia="Times New Roman" w:hAnsi="Times New Roman" w:cs="Times New Roman"/>
                <w:sz w:val="20"/>
                <w:szCs w:val="20"/>
              </w:rPr>
              <w:t>-id för organisationsenhet</w:t>
            </w:r>
          </w:p>
          <w:p w14:paraId="07A4B7EA" w14:textId="77777777" w:rsidR="004A4868" w:rsidRPr="007443CF" w:rsidRDefault="004A4868" w:rsidP="007443CF">
            <w:pPr>
              <w:pStyle w:val="TableParagraph"/>
              <w:spacing w:line="226" w:lineRule="exact"/>
              <w:ind w:left="102"/>
              <w:rPr>
                <w:rFonts w:ascii="Times New Roman" w:eastAsia="Times New Roman" w:hAnsi="Times New Roman" w:cs="Times New Roman"/>
                <w:sz w:val="20"/>
                <w:szCs w:val="20"/>
              </w:rPr>
            </w:pPr>
          </w:p>
          <w:p w14:paraId="5C12D5AD" w14:textId="77777777"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52C01294" w:rsidR="004A4868" w:rsidRDefault="004A4868"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4A4868" w:rsidRDefault="004A4868"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5B1DF7DC" w:rsidR="004A4868" w:rsidRPr="0017140E"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629C08A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BB7F475" w14:textId="304CE526" w:rsidR="004A4868" w:rsidRDefault="004A4868"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B2A055F" w14:textId="1389F35B"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1CD153" w14:textId="4DC0500D"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0A971F64" w14:textId="11497083"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7C43E2E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486EABCE" w14:textId="56FA1C18" w:rsidR="004A4868" w:rsidRDefault="004A4868"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8C1E6CF" w14:textId="2E22BE5D"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C07F66" w14:textId="56C30227"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70E42A9E" w14:textId="05EDB255"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54149F75" w:rsidR="004A4868" w:rsidRDefault="004A4868"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4A4868" w:rsidRDefault="004A4868"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426BBE18"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organisations</w:t>
            </w:r>
            <w:r w:rsidRPr="007443CF">
              <w:rPr>
                <w:rFonts w:ascii="Times New Roman" w:eastAsia="Times New Roman" w:hAnsi="Times New Roman" w:cs="Times New Roman"/>
                <w:sz w:val="20"/>
                <w:szCs w:val="20"/>
              </w:rPr>
              <w:t>enheten</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4ED5620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12DB81E4" w14:textId="39FEF22A" w:rsidR="004A4868" w:rsidRDefault="004A4868" w:rsidP="005D51B3">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careContactOrgUnitLocation</w:t>
            </w:r>
            <w:proofErr w:type="spellEnd"/>
            <w:proofErr w:type="gramEnd"/>
          </w:p>
          <w:p w14:paraId="5A2CD27A" w14:textId="77777777" w:rsidR="004A4868" w:rsidRDefault="004A4868"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493789A" w14:textId="185C139E"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8865D1A" w14:textId="67D1E606" w:rsidR="004A4868" w:rsidRDefault="004A4868" w:rsidP="00756F28">
            <w:pPr>
              <w:pStyle w:val="TableParagraph"/>
              <w:spacing w:line="226" w:lineRule="exact"/>
              <w:ind w:left="102"/>
              <w:rPr>
                <w:rFonts w:ascii="Times New Roman" w:eastAsia="Times New Roman" w:hAnsi="Times New Roman" w:cs="Times New Roman"/>
                <w:sz w:val="20"/>
                <w:szCs w:val="20"/>
              </w:rPr>
            </w:pPr>
            <w:r w:rsidRPr="007443CF">
              <w:rPr>
                <w:rFonts w:ascii="Times New Roman" w:eastAsia="Times New Roman" w:hAnsi="Times New Roman" w:cs="Times New Roman"/>
                <w:sz w:val="20"/>
                <w:szCs w:val="20"/>
              </w:rPr>
              <w:t xml:space="preserve">Text som anger namnet </w:t>
            </w:r>
            <w:proofErr w:type="spellStart"/>
            <w:r w:rsidRPr="007443CF">
              <w:rPr>
                <w:rFonts w:ascii="Times New Roman" w:eastAsia="Times New Roman" w:hAnsi="Times New Roman" w:cs="Times New Roman"/>
                <w:sz w:val="20"/>
                <w:szCs w:val="20"/>
              </w:rPr>
              <w:t>pa</w:t>
            </w:r>
            <w:proofErr w:type="spellEnd"/>
            <w:r w:rsidRPr="007443CF">
              <w:rPr>
                <w:rFonts w:ascii="Times New Roman" w:eastAsia="Times New Roman" w:hAnsi="Times New Roman" w:cs="Times New Roman"/>
                <w:sz w:val="20"/>
                <w:szCs w:val="20"/>
              </w:rPr>
              <w:t xml:space="preserve">̊ plats eller ort </w:t>
            </w:r>
            <w:proofErr w:type="spellStart"/>
            <w:r w:rsidRPr="007443CF">
              <w:rPr>
                <w:rFonts w:ascii="Times New Roman" w:eastAsia="Times New Roman" w:hAnsi="Times New Roman" w:cs="Times New Roman"/>
                <w:sz w:val="20"/>
                <w:szCs w:val="20"/>
              </w:rPr>
              <w:t>för</w:t>
            </w:r>
            <w:proofErr w:type="spellEnd"/>
            <w:r w:rsidRPr="007443C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organisations</w:t>
            </w:r>
            <w:r w:rsidRPr="007443CF">
              <w:rPr>
                <w:rFonts w:ascii="Times New Roman" w:eastAsia="Times New Roman" w:hAnsi="Times New Roman" w:cs="Times New Roman"/>
                <w:sz w:val="20"/>
                <w:szCs w:val="20"/>
              </w:rPr>
              <w:t>enhetens eller funktionens fysiska placering</w:t>
            </w:r>
          </w:p>
        </w:tc>
        <w:tc>
          <w:tcPr>
            <w:tcW w:w="851" w:type="dxa"/>
            <w:tcBorders>
              <w:top w:val="single" w:sz="5" w:space="0" w:color="000000"/>
              <w:left w:val="single" w:sz="5" w:space="0" w:color="000000"/>
              <w:bottom w:val="single" w:sz="5" w:space="0" w:color="000000"/>
              <w:right w:val="single" w:sz="5" w:space="0" w:color="000000"/>
            </w:tcBorders>
          </w:tcPr>
          <w:p w14:paraId="45AE67EA" w14:textId="1F6949AD"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A4868"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4A4868" w:rsidRDefault="004A4868"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4A4868" w:rsidRDefault="004A4868"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4A4868" w:rsidRDefault="004A4868"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4A4868" w:rsidRPr="004B44D5" w:rsidRDefault="004A4868"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 xml:space="preserve">3 = </w:t>
            </w:r>
            <w:proofErr w:type="spellStart"/>
            <w:r w:rsidRPr="004B44D5">
              <w:rPr>
                <w:rFonts w:ascii="Times New Roman" w:eastAsia="Times New Roman" w:hAnsi="Times New Roman" w:cs="Times New Roman"/>
                <w:sz w:val="20"/>
                <w:szCs w:val="20"/>
              </w:rPr>
              <w:t>tidbokad</w:t>
            </w:r>
            <w:proofErr w:type="spellEnd"/>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4A4868" w:rsidRPr="0091597F" w:rsidRDefault="004A4868"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4A4868" w:rsidRDefault="004A4868"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16"/>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3" w:author="Johan Eltes" w:date="2013-01-20T23:30:00Z" w:initials="JE">
    <w:p w14:paraId="3283B6FB" w14:textId="77777777" w:rsidR="0074309D" w:rsidRPr="00551CB4" w:rsidRDefault="0074309D" w:rsidP="0096507E">
      <w:pPr>
        <w:pStyle w:val="Kommentarer"/>
        <w:rPr>
          <w:lang w:val="sv-SE"/>
        </w:rPr>
      </w:pPr>
      <w:r>
        <w:rPr>
          <w:rStyle w:val="Kommentarsreferens"/>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85F6" w14:textId="77777777" w:rsidR="00660DAF" w:rsidRDefault="00660DAF">
      <w:r>
        <w:separator/>
      </w:r>
    </w:p>
  </w:endnote>
  <w:endnote w:type="continuationSeparator" w:id="0">
    <w:p w14:paraId="5759A2A6" w14:textId="77777777" w:rsidR="00660DAF" w:rsidRDefault="006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ヒラギノ角ゴ Pro W3">
    <w:altName w:val="MS Mincho"/>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3E3D0" w14:textId="77777777" w:rsidR="00660DAF" w:rsidRDefault="00660DAF">
      <w:r>
        <w:separator/>
      </w:r>
    </w:p>
  </w:footnote>
  <w:footnote w:type="continuationSeparator" w:id="0">
    <w:p w14:paraId="2469078C" w14:textId="77777777" w:rsidR="00660DAF" w:rsidRDefault="00660D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4309D" w:rsidRDefault="00BD1B55"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0074309D" w:rsidRPr="00AB288E">
            <w:rPr>
              <w:b/>
              <w:sz w:val="24"/>
            </w:rPr>
            <w:t>:</w:t>
          </w:r>
          <w:r>
            <w:rPr>
              <w:b/>
              <w:sz w:val="24"/>
            </w:rPr>
            <w:t>logistics</w:t>
          </w:r>
          <w:proofErr w:type="gramEnd"/>
          <w:r>
            <w:rPr>
              <w:b/>
              <w:sz w:val="24"/>
            </w:rPr>
            <w:t>:logistics</w:t>
          </w:r>
          <w:r w:rsidR="0074309D"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04947AF" w:rsidR="0074309D" w:rsidRDefault="00A0689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25534">
            <w:rPr>
              <w:noProof/>
            </w:rPr>
            <w:t>23</w:t>
          </w:r>
          <w:r>
            <w:fldChar w:fldCharType="end"/>
          </w:r>
          <w:r>
            <w:t xml:space="preserve"> (</w:t>
          </w:r>
          <w:r>
            <w:fldChar w:fldCharType="begin"/>
          </w:r>
          <w:r>
            <w:instrText xml:space="preserve"> NUMPAGES </w:instrText>
          </w:r>
          <w:r>
            <w:fldChar w:fldCharType="separate"/>
          </w:r>
          <w:r w:rsidR="00C25534">
            <w:rPr>
              <w:noProof/>
            </w:rPr>
            <w:t>27</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824811">
            <w:rPr>
              <w:rFonts w:ascii="Arial" w:hAnsi="Arial" w:cs="Arial"/>
              <w:noProof/>
            </w:rPr>
            <w:t>2013-04-08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25534">
            <w:rPr>
              <w:noProof/>
            </w:rPr>
            <w:t>27</w:t>
          </w:r>
          <w:r>
            <w:fldChar w:fldCharType="end"/>
          </w:r>
          <w:r>
            <w:t xml:space="preserve"> (</w:t>
          </w:r>
          <w:r>
            <w:fldChar w:fldCharType="begin"/>
          </w:r>
          <w:r>
            <w:instrText xml:space="preserve"> NUMPAGES </w:instrText>
          </w:r>
          <w:r>
            <w:fldChar w:fldCharType="separate"/>
          </w:r>
          <w:r w:rsidR="00C25534">
            <w:rPr>
              <w:noProof/>
            </w:rPr>
            <w:t>27</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824811">
            <w:rPr>
              <w:rFonts w:ascii="Arial" w:hAnsi="Arial" w:cs="Arial"/>
              <w:noProof/>
            </w:rPr>
            <w:t>2013-04-08</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45A9"/>
    <w:rsid w:val="00007114"/>
    <w:rsid w:val="00007DE4"/>
    <w:rsid w:val="000109E4"/>
    <w:rsid w:val="00010D88"/>
    <w:rsid w:val="00013EF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572DD"/>
    <w:rsid w:val="00066033"/>
    <w:rsid w:val="0007174D"/>
    <w:rsid w:val="0007211A"/>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C1221"/>
    <w:rsid w:val="000C1394"/>
    <w:rsid w:val="000C5A45"/>
    <w:rsid w:val="000E36F5"/>
    <w:rsid w:val="000F4582"/>
    <w:rsid w:val="000F45F6"/>
    <w:rsid w:val="000F56A9"/>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77201"/>
    <w:rsid w:val="001807E7"/>
    <w:rsid w:val="00180F30"/>
    <w:rsid w:val="00182A35"/>
    <w:rsid w:val="00184A10"/>
    <w:rsid w:val="00186C6A"/>
    <w:rsid w:val="00192899"/>
    <w:rsid w:val="001937AC"/>
    <w:rsid w:val="00193E2E"/>
    <w:rsid w:val="001947FB"/>
    <w:rsid w:val="00197A67"/>
    <w:rsid w:val="001A237D"/>
    <w:rsid w:val="001B46F4"/>
    <w:rsid w:val="001B6021"/>
    <w:rsid w:val="001B6BE6"/>
    <w:rsid w:val="001B6C07"/>
    <w:rsid w:val="001C06B7"/>
    <w:rsid w:val="001C2EB1"/>
    <w:rsid w:val="001C41EE"/>
    <w:rsid w:val="001C497D"/>
    <w:rsid w:val="001C6105"/>
    <w:rsid w:val="001C6BB6"/>
    <w:rsid w:val="001D1EEB"/>
    <w:rsid w:val="001D5D9C"/>
    <w:rsid w:val="001E2849"/>
    <w:rsid w:val="001E3C96"/>
    <w:rsid w:val="001E69BC"/>
    <w:rsid w:val="001F2E92"/>
    <w:rsid w:val="001F7860"/>
    <w:rsid w:val="00201233"/>
    <w:rsid w:val="00201E01"/>
    <w:rsid w:val="00212F5B"/>
    <w:rsid w:val="00215156"/>
    <w:rsid w:val="002235D9"/>
    <w:rsid w:val="00223C7B"/>
    <w:rsid w:val="00224224"/>
    <w:rsid w:val="002245B3"/>
    <w:rsid w:val="00226FCB"/>
    <w:rsid w:val="002315C3"/>
    <w:rsid w:val="002339A2"/>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F049F"/>
    <w:rsid w:val="002F1AB1"/>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279F4"/>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37CF"/>
    <w:rsid w:val="003762A9"/>
    <w:rsid w:val="00377689"/>
    <w:rsid w:val="003837DD"/>
    <w:rsid w:val="003847E6"/>
    <w:rsid w:val="00386D84"/>
    <w:rsid w:val="00396EBF"/>
    <w:rsid w:val="003A1BC5"/>
    <w:rsid w:val="003A4762"/>
    <w:rsid w:val="003A690E"/>
    <w:rsid w:val="003B0919"/>
    <w:rsid w:val="003B4941"/>
    <w:rsid w:val="003B67A0"/>
    <w:rsid w:val="003C17D1"/>
    <w:rsid w:val="003C1F2A"/>
    <w:rsid w:val="003C2215"/>
    <w:rsid w:val="003C372E"/>
    <w:rsid w:val="003D19F6"/>
    <w:rsid w:val="003D2A0F"/>
    <w:rsid w:val="003D2B10"/>
    <w:rsid w:val="003D5A7D"/>
    <w:rsid w:val="003D6271"/>
    <w:rsid w:val="003D659E"/>
    <w:rsid w:val="003E257C"/>
    <w:rsid w:val="003E2E06"/>
    <w:rsid w:val="003E5998"/>
    <w:rsid w:val="003F056A"/>
    <w:rsid w:val="003F24BE"/>
    <w:rsid w:val="00400BF0"/>
    <w:rsid w:val="00401066"/>
    <w:rsid w:val="004040F0"/>
    <w:rsid w:val="00405476"/>
    <w:rsid w:val="00405D7A"/>
    <w:rsid w:val="004105AD"/>
    <w:rsid w:val="00413309"/>
    <w:rsid w:val="0041336D"/>
    <w:rsid w:val="004146E3"/>
    <w:rsid w:val="00421C24"/>
    <w:rsid w:val="00426F10"/>
    <w:rsid w:val="0043113E"/>
    <w:rsid w:val="0043171C"/>
    <w:rsid w:val="004323A7"/>
    <w:rsid w:val="004330B8"/>
    <w:rsid w:val="0043462B"/>
    <w:rsid w:val="00436711"/>
    <w:rsid w:val="004401FC"/>
    <w:rsid w:val="00440331"/>
    <w:rsid w:val="0044096C"/>
    <w:rsid w:val="00443630"/>
    <w:rsid w:val="00445A0F"/>
    <w:rsid w:val="00446E41"/>
    <w:rsid w:val="004479C5"/>
    <w:rsid w:val="00450412"/>
    <w:rsid w:val="00450ECC"/>
    <w:rsid w:val="00451399"/>
    <w:rsid w:val="0045695A"/>
    <w:rsid w:val="00461326"/>
    <w:rsid w:val="0046366E"/>
    <w:rsid w:val="004644EB"/>
    <w:rsid w:val="004648EF"/>
    <w:rsid w:val="00471991"/>
    <w:rsid w:val="004742A5"/>
    <w:rsid w:val="00487B45"/>
    <w:rsid w:val="0049408B"/>
    <w:rsid w:val="004A3D38"/>
    <w:rsid w:val="004A4868"/>
    <w:rsid w:val="004A5832"/>
    <w:rsid w:val="004B0924"/>
    <w:rsid w:val="004B2C5D"/>
    <w:rsid w:val="004B2DDF"/>
    <w:rsid w:val="004B5DC6"/>
    <w:rsid w:val="004C575E"/>
    <w:rsid w:val="004C61FF"/>
    <w:rsid w:val="004D6976"/>
    <w:rsid w:val="004E0982"/>
    <w:rsid w:val="004E313A"/>
    <w:rsid w:val="004E562D"/>
    <w:rsid w:val="004F122C"/>
    <w:rsid w:val="00501326"/>
    <w:rsid w:val="00501D8F"/>
    <w:rsid w:val="00501F91"/>
    <w:rsid w:val="00502299"/>
    <w:rsid w:val="0051360D"/>
    <w:rsid w:val="00517041"/>
    <w:rsid w:val="0051739C"/>
    <w:rsid w:val="005211C2"/>
    <w:rsid w:val="00522E6E"/>
    <w:rsid w:val="00527535"/>
    <w:rsid w:val="00530549"/>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4CA"/>
    <w:rsid w:val="00597931"/>
    <w:rsid w:val="005A2BEC"/>
    <w:rsid w:val="005A45F0"/>
    <w:rsid w:val="005A5375"/>
    <w:rsid w:val="005B0992"/>
    <w:rsid w:val="005B3644"/>
    <w:rsid w:val="005B4818"/>
    <w:rsid w:val="005D2896"/>
    <w:rsid w:val="005D51B3"/>
    <w:rsid w:val="005E3435"/>
    <w:rsid w:val="005E58B4"/>
    <w:rsid w:val="005E6DAC"/>
    <w:rsid w:val="005E6ED8"/>
    <w:rsid w:val="005F0207"/>
    <w:rsid w:val="005F1C09"/>
    <w:rsid w:val="005F3114"/>
    <w:rsid w:val="005F7513"/>
    <w:rsid w:val="005F77B3"/>
    <w:rsid w:val="00600735"/>
    <w:rsid w:val="00603F9B"/>
    <w:rsid w:val="00604897"/>
    <w:rsid w:val="00604FE0"/>
    <w:rsid w:val="006067AA"/>
    <w:rsid w:val="0061006A"/>
    <w:rsid w:val="006124E6"/>
    <w:rsid w:val="006151EF"/>
    <w:rsid w:val="0062383F"/>
    <w:rsid w:val="00623A87"/>
    <w:rsid w:val="00624B5D"/>
    <w:rsid w:val="006273AA"/>
    <w:rsid w:val="006317A6"/>
    <w:rsid w:val="006369B4"/>
    <w:rsid w:val="00636C45"/>
    <w:rsid w:val="00636C74"/>
    <w:rsid w:val="006462D6"/>
    <w:rsid w:val="00652772"/>
    <w:rsid w:val="006601BE"/>
    <w:rsid w:val="006605EB"/>
    <w:rsid w:val="00660DAF"/>
    <w:rsid w:val="006662D0"/>
    <w:rsid w:val="00671330"/>
    <w:rsid w:val="00673BFA"/>
    <w:rsid w:val="006814C5"/>
    <w:rsid w:val="006823E5"/>
    <w:rsid w:val="006864BE"/>
    <w:rsid w:val="006916CC"/>
    <w:rsid w:val="00691936"/>
    <w:rsid w:val="00693404"/>
    <w:rsid w:val="006941C4"/>
    <w:rsid w:val="006962FC"/>
    <w:rsid w:val="00696D02"/>
    <w:rsid w:val="006A04FA"/>
    <w:rsid w:val="006A2838"/>
    <w:rsid w:val="006A2EE0"/>
    <w:rsid w:val="006A3E21"/>
    <w:rsid w:val="006A5226"/>
    <w:rsid w:val="006A5649"/>
    <w:rsid w:val="006A5882"/>
    <w:rsid w:val="006A6A2D"/>
    <w:rsid w:val="006B1876"/>
    <w:rsid w:val="006B4D5C"/>
    <w:rsid w:val="006D02F6"/>
    <w:rsid w:val="006D3F42"/>
    <w:rsid w:val="006D6198"/>
    <w:rsid w:val="006E0ABB"/>
    <w:rsid w:val="006E0F1F"/>
    <w:rsid w:val="006E281D"/>
    <w:rsid w:val="006E41ED"/>
    <w:rsid w:val="006E68A6"/>
    <w:rsid w:val="006F0C6C"/>
    <w:rsid w:val="006F530C"/>
    <w:rsid w:val="00701F61"/>
    <w:rsid w:val="00702B57"/>
    <w:rsid w:val="007035F1"/>
    <w:rsid w:val="0070493F"/>
    <w:rsid w:val="00704B79"/>
    <w:rsid w:val="00715A94"/>
    <w:rsid w:val="00716AD9"/>
    <w:rsid w:val="00724267"/>
    <w:rsid w:val="007256D5"/>
    <w:rsid w:val="00735A85"/>
    <w:rsid w:val="00740EAA"/>
    <w:rsid w:val="0074173D"/>
    <w:rsid w:val="0074309D"/>
    <w:rsid w:val="00743F5C"/>
    <w:rsid w:val="007443CF"/>
    <w:rsid w:val="00745425"/>
    <w:rsid w:val="00756F28"/>
    <w:rsid w:val="0076175F"/>
    <w:rsid w:val="00761DF6"/>
    <w:rsid w:val="00763101"/>
    <w:rsid w:val="00764A41"/>
    <w:rsid w:val="00771204"/>
    <w:rsid w:val="00773801"/>
    <w:rsid w:val="00781162"/>
    <w:rsid w:val="007855DA"/>
    <w:rsid w:val="00787276"/>
    <w:rsid w:val="007872E0"/>
    <w:rsid w:val="0079406E"/>
    <w:rsid w:val="007948AC"/>
    <w:rsid w:val="00797ABC"/>
    <w:rsid w:val="00797E5B"/>
    <w:rsid w:val="00797F7D"/>
    <w:rsid w:val="007A01CC"/>
    <w:rsid w:val="007A49FD"/>
    <w:rsid w:val="007A512A"/>
    <w:rsid w:val="007B3A82"/>
    <w:rsid w:val="007C21C3"/>
    <w:rsid w:val="007C3152"/>
    <w:rsid w:val="007D026A"/>
    <w:rsid w:val="007D151F"/>
    <w:rsid w:val="007D5321"/>
    <w:rsid w:val="007D6475"/>
    <w:rsid w:val="007E29D8"/>
    <w:rsid w:val="007E6EBD"/>
    <w:rsid w:val="007E7591"/>
    <w:rsid w:val="007F4AD0"/>
    <w:rsid w:val="007F53D9"/>
    <w:rsid w:val="007F5C8C"/>
    <w:rsid w:val="007F64D4"/>
    <w:rsid w:val="00801FDB"/>
    <w:rsid w:val="008021A9"/>
    <w:rsid w:val="00804285"/>
    <w:rsid w:val="00810FD4"/>
    <w:rsid w:val="00812A3A"/>
    <w:rsid w:val="0081359D"/>
    <w:rsid w:val="00815D5D"/>
    <w:rsid w:val="0081743E"/>
    <w:rsid w:val="00817F3D"/>
    <w:rsid w:val="0082094F"/>
    <w:rsid w:val="0082241A"/>
    <w:rsid w:val="008245E6"/>
    <w:rsid w:val="00824811"/>
    <w:rsid w:val="00825B8A"/>
    <w:rsid w:val="00827023"/>
    <w:rsid w:val="00830306"/>
    <w:rsid w:val="00830A4B"/>
    <w:rsid w:val="008341C9"/>
    <w:rsid w:val="00834243"/>
    <w:rsid w:val="00835228"/>
    <w:rsid w:val="0083546F"/>
    <w:rsid w:val="00836554"/>
    <w:rsid w:val="00843B20"/>
    <w:rsid w:val="00844DBB"/>
    <w:rsid w:val="00847607"/>
    <w:rsid w:val="00850AF0"/>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B6163"/>
    <w:rsid w:val="008C6018"/>
    <w:rsid w:val="008C68A3"/>
    <w:rsid w:val="008C6F07"/>
    <w:rsid w:val="008D2D89"/>
    <w:rsid w:val="008E057F"/>
    <w:rsid w:val="008E07C3"/>
    <w:rsid w:val="008E350C"/>
    <w:rsid w:val="008E3E18"/>
    <w:rsid w:val="008F0D1D"/>
    <w:rsid w:val="008F3360"/>
    <w:rsid w:val="008F49F1"/>
    <w:rsid w:val="008F7B1E"/>
    <w:rsid w:val="009011E0"/>
    <w:rsid w:val="00901B82"/>
    <w:rsid w:val="00903665"/>
    <w:rsid w:val="00904356"/>
    <w:rsid w:val="00907173"/>
    <w:rsid w:val="00907C9B"/>
    <w:rsid w:val="0091597F"/>
    <w:rsid w:val="00917160"/>
    <w:rsid w:val="009247CD"/>
    <w:rsid w:val="009268B9"/>
    <w:rsid w:val="00931D4F"/>
    <w:rsid w:val="00931F5A"/>
    <w:rsid w:val="009321E7"/>
    <w:rsid w:val="009347B5"/>
    <w:rsid w:val="009374B7"/>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5684"/>
    <w:rsid w:val="009962CE"/>
    <w:rsid w:val="00996B50"/>
    <w:rsid w:val="00997A22"/>
    <w:rsid w:val="009A000B"/>
    <w:rsid w:val="009A1950"/>
    <w:rsid w:val="009A3CF0"/>
    <w:rsid w:val="009B2119"/>
    <w:rsid w:val="009B3B92"/>
    <w:rsid w:val="009C5810"/>
    <w:rsid w:val="009C5D26"/>
    <w:rsid w:val="009D1E2B"/>
    <w:rsid w:val="009D5D90"/>
    <w:rsid w:val="009E0167"/>
    <w:rsid w:val="009E1283"/>
    <w:rsid w:val="009E144B"/>
    <w:rsid w:val="009E32C4"/>
    <w:rsid w:val="009E6326"/>
    <w:rsid w:val="009F1097"/>
    <w:rsid w:val="009F2C6C"/>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409A7"/>
    <w:rsid w:val="00A4120E"/>
    <w:rsid w:val="00A42091"/>
    <w:rsid w:val="00A4234B"/>
    <w:rsid w:val="00A54106"/>
    <w:rsid w:val="00A57840"/>
    <w:rsid w:val="00A6243F"/>
    <w:rsid w:val="00A6359A"/>
    <w:rsid w:val="00A63DCF"/>
    <w:rsid w:val="00A6409B"/>
    <w:rsid w:val="00A643A6"/>
    <w:rsid w:val="00A64E44"/>
    <w:rsid w:val="00A65F44"/>
    <w:rsid w:val="00A67C5C"/>
    <w:rsid w:val="00A67F52"/>
    <w:rsid w:val="00A7222C"/>
    <w:rsid w:val="00A72751"/>
    <w:rsid w:val="00A73A32"/>
    <w:rsid w:val="00A77515"/>
    <w:rsid w:val="00A82DEB"/>
    <w:rsid w:val="00A92105"/>
    <w:rsid w:val="00A94660"/>
    <w:rsid w:val="00A95B33"/>
    <w:rsid w:val="00A9629E"/>
    <w:rsid w:val="00AA51E2"/>
    <w:rsid w:val="00AA6183"/>
    <w:rsid w:val="00AA7B7D"/>
    <w:rsid w:val="00AB288E"/>
    <w:rsid w:val="00AB5B13"/>
    <w:rsid w:val="00AC46C8"/>
    <w:rsid w:val="00AC693E"/>
    <w:rsid w:val="00AD0B64"/>
    <w:rsid w:val="00AD19A4"/>
    <w:rsid w:val="00AE4681"/>
    <w:rsid w:val="00B00AED"/>
    <w:rsid w:val="00B0111E"/>
    <w:rsid w:val="00B046EC"/>
    <w:rsid w:val="00B05394"/>
    <w:rsid w:val="00B1002B"/>
    <w:rsid w:val="00B110DA"/>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614CC"/>
    <w:rsid w:val="00B62191"/>
    <w:rsid w:val="00B63EE5"/>
    <w:rsid w:val="00B7653F"/>
    <w:rsid w:val="00B81906"/>
    <w:rsid w:val="00B8411D"/>
    <w:rsid w:val="00B844DD"/>
    <w:rsid w:val="00B85C32"/>
    <w:rsid w:val="00B85D5C"/>
    <w:rsid w:val="00B9182A"/>
    <w:rsid w:val="00B93D62"/>
    <w:rsid w:val="00B95152"/>
    <w:rsid w:val="00B961BC"/>
    <w:rsid w:val="00BA6EA0"/>
    <w:rsid w:val="00BB1DDF"/>
    <w:rsid w:val="00BB2E64"/>
    <w:rsid w:val="00BB7A26"/>
    <w:rsid w:val="00BC07AD"/>
    <w:rsid w:val="00BC372E"/>
    <w:rsid w:val="00BC38EE"/>
    <w:rsid w:val="00BC5B0B"/>
    <w:rsid w:val="00BD1B55"/>
    <w:rsid w:val="00BE3B64"/>
    <w:rsid w:val="00BF0EC8"/>
    <w:rsid w:val="00BF21A3"/>
    <w:rsid w:val="00BF305C"/>
    <w:rsid w:val="00BF464F"/>
    <w:rsid w:val="00BF651D"/>
    <w:rsid w:val="00BF7AAD"/>
    <w:rsid w:val="00C015AE"/>
    <w:rsid w:val="00C04FAC"/>
    <w:rsid w:val="00C0548B"/>
    <w:rsid w:val="00C06423"/>
    <w:rsid w:val="00C11C49"/>
    <w:rsid w:val="00C139B6"/>
    <w:rsid w:val="00C220D9"/>
    <w:rsid w:val="00C25534"/>
    <w:rsid w:val="00C27C72"/>
    <w:rsid w:val="00C31383"/>
    <w:rsid w:val="00C40039"/>
    <w:rsid w:val="00C40753"/>
    <w:rsid w:val="00C40FF2"/>
    <w:rsid w:val="00C51F47"/>
    <w:rsid w:val="00C52FC4"/>
    <w:rsid w:val="00C54673"/>
    <w:rsid w:val="00C5783B"/>
    <w:rsid w:val="00C61DD3"/>
    <w:rsid w:val="00C627A2"/>
    <w:rsid w:val="00C6406C"/>
    <w:rsid w:val="00C65747"/>
    <w:rsid w:val="00C66849"/>
    <w:rsid w:val="00C67618"/>
    <w:rsid w:val="00C707FD"/>
    <w:rsid w:val="00C70C85"/>
    <w:rsid w:val="00C71F47"/>
    <w:rsid w:val="00C73FAD"/>
    <w:rsid w:val="00C76C46"/>
    <w:rsid w:val="00C82E53"/>
    <w:rsid w:val="00C8465D"/>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B7AB2"/>
    <w:rsid w:val="00CC509A"/>
    <w:rsid w:val="00CC705A"/>
    <w:rsid w:val="00CD4077"/>
    <w:rsid w:val="00CD59B5"/>
    <w:rsid w:val="00CD72B3"/>
    <w:rsid w:val="00CD7CF2"/>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731C"/>
    <w:rsid w:val="00D73275"/>
    <w:rsid w:val="00D74F5E"/>
    <w:rsid w:val="00D8185B"/>
    <w:rsid w:val="00D82702"/>
    <w:rsid w:val="00D82759"/>
    <w:rsid w:val="00D87757"/>
    <w:rsid w:val="00D905BA"/>
    <w:rsid w:val="00D9077F"/>
    <w:rsid w:val="00D90BD2"/>
    <w:rsid w:val="00D92FC0"/>
    <w:rsid w:val="00D934EA"/>
    <w:rsid w:val="00DA0D8C"/>
    <w:rsid w:val="00DA21AB"/>
    <w:rsid w:val="00DA2273"/>
    <w:rsid w:val="00DA2E16"/>
    <w:rsid w:val="00DA3275"/>
    <w:rsid w:val="00DA4508"/>
    <w:rsid w:val="00DA473A"/>
    <w:rsid w:val="00DA5216"/>
    <w:rsid w:val="00DB0D60"/>
    <w:rsid w:val="00DB264E"/>
    <w:rsid w:val="00DB3E16"/>
    <w:rsid w:val="00DB47A9"/>
    <w:rsid w:val="00DC5338"/>
    <w:rsid w:val="00DD6544"/>
    <w:rsid w:val="00DD7951"/>
    <w:rsid w:val="00DE2CA0"/>
    <w:rsid w:val="00DE3410"/>
    <w:rsid w:val="00DE7818"/>
    <w:rsid w:val="00DF0B60"/>
    <w:rsid w:val="00DF15D2"/>
    <w:rsid w:val="00DF2847"/>
    <w:rsid w:val="00DF364C"/>
    <w:rsid w:val="00DF3C47"/>
    <w:rsid w:val="00DF7245"/>
    <w:rsid w:val="00DF775B"/>
    <w:rsid w:val="00E01343"/>
    <w:rsid w:val="00E033E4"/>
    <w:rsid w:val="00E16DBB"/>
    <w:rsid w:val="00E17396"/>
    <w:rsid w:val="00E22B13"/>
    <w:rsid w:val="00E323C4"/>
    <w:rsid w:val="00E324A6"/>
    <w:rsid w:val="00E347F9"/>
    <w:rsid w:val="00E352A0"/>
    <w:rsid w:val="00E35457"/>
    <w:rsid w:val="00E35692"/>
    <w:rsid w:val="00E37E68"/>
    <w:rsid w:val="00E433A3"/>
    <w:rsid w:val="00E46F4F"/>
    <w:rsid w:val="00E523B7"/>
    <w:rsid w:val="00E542EE"/>
    <w:rsid w:val="00E546AE"/>
    <w:rsid w:val="00E63128"/>
    <w:rsid w:val="00E6322E"/>
    <w:rsid w:val="00E658CC"/>
    <w:rsid w:val="00E73887"/>
    <w:rsid w:val="00E73E21"/>
    <w:rsid w:val="00E73E2E"/>
    <w:rsid w:val="00E74D83"/>
    <w:rsid w:val="00E763DE"/>
    <w:rsid w:val="00E763E6"/>
    <w:rsid w:val="00E81C95"/>
    <w:rsid w:val="00E843CD"/>
    <w:rsid w:val="00E84FE3"/>
    <w:rsid w:val="00E96583"/>
    <w:rsid w:val="00E9786C"/>
    <w:rsid w:val="00EA01FA"/>
    <w:rsid w:val="00EA14B3"/>
    <w:rsid w:val="00EA270E"/>
    <w:rsid w:val="00EB1732"/>
    <w:rsid w:val="00EB222C"/>
    <w:rsid w:val="00EB316D"/>
    <w:rsid w:val="00EB5C48"/>
    <w:rsid w:val="00EC2176"/>
    <w:rsid w:val="00EC4091"/>
    <w:rsid w:val="00EC5218"/>
    <w:rsid w:val="00EC7F88"/>
    <w:rsid w:val="00ED1BB0"/>
    <w:rsid w:val="00ED287B"/>
    <w:rsid w:val="00ED69CA"/>
    <w:rsid w:val="00EE0CDD"/>
    <w:rsid w:val="00EE120E"/>
    <w:rsid w:val="00EE2E90"/>
    <w:rsid w:val="00EE54A0"/>
    <w:rsid w:val="00EE5B1C"/>
    <w:rsid w:val="00EE7BD6"/>
    <w:rsid w:val="00EF1FA5"/>
    <w:rsid w:val="00EF4A67"/>
    <w:rsid w:val="00EF4B99"/>
    <w:rsid w:val="00EF4FFF"/>
    <w:rsid w:val="00EF7DF9"/>
    <w:rsid w:val="00F03593"/>
    <w:rsid w:val="00F10598"/>
    <w:rsid w:val="00F10B0D"/>
    <w:rsid w:val="00F134C6"/>
    <w:rsid w:val="00F15926"/>
    <w:rsid w:val="00F159E1"/>
    <w:rsid w:val="00F15ABB"/>
    <w:rsid w:val="00F23707"/>
    <w:rsid w:val="00F24BA0"/>
    <w:rsid w:val="00F26CBA"/>
    <w:rsid w:val="00F26F28"/>
    <w:rsid w:val="00F3361E"/>
    <w:rsid w:val="00F34084"/>
    <w:rsid w:val="00F4114B"/>
    <w:rsid w:val="00F45A5F"/>
    <w:rsid w:val="00F50134"/>
    <w:rsid w:val="00F51622"/>
    <w:rsid w:val="00F51C9D"/>
    <w:rsid w:val="00F53C52"/>
    <w:rsid w:val="00F54CBF"/>
    <w:rsid w:val="00F558DF"/>
    <w:rsid w:val="00F56437"/>
    <w:rsid w:val="00F576AA"/>
    <w:rsid w:val="00F57973"/>
    <w:rsid w:val="00F641D1"/>
    <w:rsid w:val="00F64B9B"/>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 w:val="00FF36E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Id w:val="1"/>
      </w:numPr>
      <w:tabs>
        <w:tab w:val="left" w:pos="1299"/>
      </w:tabs>
    </w:pPr>
  </w:style>
  <w:style w:type="character" w:styleId="Bokenstitel">
    <w:name w:val="Book Title"/>
    <w:basedOn w:val="Standardstycketypsnitt"/>
    <w:uiPriority w:val="33"/>
    <w:qFormat/>
    <w:rsid w:val="00E323C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comments" Target="comments.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27</Pages>
  <Words>5358</Words>
  <Characters>28399</Characters>
  <Application>Microsoft Macintosh Word</Application>
  <DocSecurity>0</DocSecurity>
  <Lines>236</Lines>
  <Paragraphs>67</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112</cp:revision>
  <cp:lastPrinted>2013-02-07T13:14:00Z</cp:lastPrinted>
  <dcterms:created xsi:type="dcterms:W3CDTF">2013-03-05T19:50:00Z</dcterms:created>
  <dcterms:modified xsi:type="dcterms:W3CDTF">2013-04-08T11:47:00Z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