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13C1" w14:textId="77777777" w:rsidR="00D26653" w:rsidRDefault="00D26653"/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0F39EF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6BDE" w:rsidRPr="006534AC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79C495EB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1.0</w:t>
      </w:r>
    </w:p>
    <w:p w14:paraId="0A482891" w14:textId="6E30D33C" w:rsidR="008F2F47" w:rsidRPr="008F2F47" w:rsidRDefault="000F39EF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2013-01</w:t>
      </w:r>
      <w:r w:rsidR="00D350A1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24</w:t>
      </w:r>
    </w:p>
    <w:p w14:paraId="0D48EA9E" w14:textId="77777777" w:rsidR="00C65617" w:rsidRDefault="00C65617"/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77777777" w:rsidR="00C65617" w:rsidRDefault="00C65617"/>
    <w:p w14:paraId="047BBAE4" w14:textId="77777777" w:rsidR="00C65617" w:rsidRDefault="00C65617"/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 xml:space="preserve">Göran Kristiansson, </w:t>
            </w:r>
            <w:proofErr w:type="spellStart"/>
            <w:r>
              <w:t>Logica</w:t>
            </w:r>
            <w:proofErr w:type="spellEnd"/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D27E95">
            <w:pPr>
              <w:pStyle w:val="TableText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>Uppdaterat så 1</w:t>
            </w:r>
            <w:proofErr w:type="gramStart"/>
            <w:r>
              <w:t>..</w:t>
            </w:r>
            <w:proofErr w:type="gramEnd"/>
            <w:r>
              <w:t xml:space="preserve">* </w:t>
            </w:r>
            <w:proofErr w:type="spellStart"/>
            <w:r>
              <w:t>Resource</w:t>
            </w:r>
            <w:proofErr w:type="spellEnd"/>
            <w:r>
              <w:t xml:space="preserve"> ligger under en </w:t>
            </w:r>
            <w:proofErr w:type="spellStart"/>
            <w:r>
              <w:t>datatyp</w:t>
            </w:r>
            <w:proofErr w:type="spellEnd"/>
            <w:r>
              <w:t xml:space="preserve">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78079638" w14:textId="77777777" w:rsidR="00D523C4" w:rsidRDefault="0096105B" w:rsidP="0084155D">
            <w:pPr>
              <w:pStyle w:val="TableText"/>
            </w:pPr>
            <w:r>
              <w:t xml:space="preserve">Ändrat namn på datatypen vårdgivare från </w:t>
            </w:r>
            <w:proofErr w:type="spellStart"/>
            <w:r>
              <w:t>careGiver</w:t>
            </w:r>
            <w:proofErr w:type="spellEnd"/>
            <w:r>
              <w:t xml:space="preserve"> till </w:t>
            </w:r>
            <w:proofErr w:type="spellStart"/>
            <w:r>
              <w:t>careProvider</w:t>
            </w:r>
            <w:proofErr w:type="spellEnd"/>
            <w:r>
              <w:t xml:space="preserve">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61AD26F" w14:textId="77777777" w:rsidR="00A06C0B" w:rsidRDefault="00A06C0B" w:rsidP="0084155D">
            <w:pPr>
              <w:pStyle w:val="TableText"/>
            </w:pP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 xml:space="preserve">Lagt till underdomän </w:t>
            </w:r>
            <w:proofErr w:type="spellStart"/>
            <w:r>
              <w:t>quer</w:t>
            </w:r>
            <w:r w:rsidR="00C73AD1">
              <w:t>y</w:t>
            </w:r>
            <w:r>
              <w:t>ing</w:t>
            </w:r>
            <w:proofErr w:type="spellEnd"/>
            <w:r>
              <w:t>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</w:t>
            </w:r>
            <w:proofErr w:type="spellStart"/>
            <w:r>
              <w:t>timout</w:t>
            </w:r>
            <w:proofErr w:type="spellEnd"/>
            <w:r>
              <w:t xml:space="preserve">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6FF64366" w14:textId="77777777" w:rsidR="00A8131B" w:rsidRDefault="00A8131B" w:rsidP="008B6B70">
            <w:pPr>
              <w:pStyle w:val="TableText"/>
            </w:pPr>
            <w:r>
              <w:t xml:space="preserve">Ändrat </w:t>
            </w:r>
            <w:proofErr w:type="spellStart"/>
            <w:r w:rsidR="008B6B70">
              <w:t>ActivityType</w:t>
            </w:r>
            <w:proofErr w:type="spellEnd"/>
            <w:r w:rsidR="008B6B70">
              <w:t xml:space="preserve"> och </w:t>
            </w:r>
            <w:proofErr w:type="spellStart"/>
            <w:r w:rsidR="008B6B70">
              <w:t>PurposeType</w:t>
            </w:r>
            <w:proofErr w:type="spellEnd"/>
            <w:r w:rsidR="008B6B70">
              <w:t xml:space="preserve"> så ett dessa inte används i tjänsterna utan tjänsterna tar dessa som en sträng. Tjänsterna blir då mer framåtkompatibla om nya typer måste läggas till. </w:t>
            </w:r>
          </w:p>
          <w:p w14:paraId="55849504" w14:textId="77777777" w:rsidR="00303666" w:rsidRDefault="00303666" w:rsidP="008B6B70">
            <w:pPr>
              <w:pStyle w:val="TableText"/>
            </w:pP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</w:t>
            </w:r>
            <w:proofErr w:type="spellStart"/>
            <w:r>
              <w:t>PurposeType</w:t>
            </w:r>
            <w:proofErr w:type="spellEnd"/>
            <w:r>
              <w:t xml:space="preserve"> typer så att de stämmer med </w:t>
            </w:r>
            <w:proofErr w:type="spellStart"/>
            <w:r>
              <w:t>Hsa</w:t>
            </w:r>
            <w:proofErr w:type="spellEnd"/>
            <w:r>
              <w:t xml:space="preserve">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bookmarkStart w:id="0" w:name="_GoBack"/>
    <w:bookmarkEnd w:id="0"/>
    <w:p w14:paraId="0F8C6763" w14:textId="77777777" w:rsidR="000F39EF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6779084" w:history="1">
        <w:r w:rsidR="000F39EF" w:rsidRPr="001718DD">
          <w:rPr>
            <w:rStyle w:val="Hyperlnk"/>
          </w:rPr>
          <w:t>1</w:t>
        </w:r>
        <w:r w:rsidR="000F39E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0F39EF" w:rsidRPr="001718DD">
          <w:rPr>
            <w:rStyle w:val="Hyperlnk"/>
          </w:rPr>
          <w:t>Inledning</w:t>
        </w:r>
        <w:r w:rsidR="000F39EF">
          <w:rPr>
            <w:webHidden/>
          </w:rPr>
          <w:tab/>
        </w:r>
        <w:r w:rsidR="000F39EF">
          <w:rPr>
            <w:webHidden/>
          </w:rPr>
          <w:fldChar w:fldCharType="begin"/>
        </w:r>
        <w:r w:rsidR="000F39EF">
          <w:rPr>
            <w:webHidden/>
          </w:rPr>
          <w:instrText xml:space="preserve"> PAGEREF _Toc346779084 \h </w:instrText>
        </w:r>
        <w:r w:rsidR="000F39EF">
          <w:rPr>
            <w:webHidden/>
          </w:rPr>
        </w:r>
        <w:r w:rsidR="000F39EF">
          <w:rPr>
            <w:webHidden/>
          </w:rPr>
          <w:fldChar w:fldCharType="separate"/>
        </w:r>
        <w:r w:rsidR="000F39EF">
          <w:rPr>
            <w:webHidden/>
          </w:rPr>
          <w:t>4</w:t>
        </w:r>
        <w:r w:rsidR="000F39EF">
          <w:rPr>
            <w:webHidden/>
          </w:rPr>
          <w:fldChar w:fldCharType="end"/>
        </w:r>
      </w:hyperlink>
    </w:p>
    <w:p w14:paraId="1866FE2F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5" w:history="1">
        <w:r w:rsidRPr="001718DD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23213E9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6" w:history="1">
        <w:r w:rsidRPr="001718DD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632AC63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7" w:history="1">
        <w:r w:rsidRPr="001718DD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10C042B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8" w:history="1">
        <w:r w:rsidRPr="001718DD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508B3EC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89" w:history="1">
        <w:r w:rsidRPr="001718DD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9EB3775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0" w:history="1">
        <w:r w:rsidRPr="001718DD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FBB4B5C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1" w:history="1">
        <w:r w:rsidRPr="001718DD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0F46E9AF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2" w:history="1">
        <w:r w:rsidRPr="001718DD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E7F8936" w14:textId="77777777" w:rsidR="000F39EF" w:rsidRDefault="000F39E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46779093" w:history="1">
        <w:r w:rsidRPr="001718DD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1718DD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_Toc346779093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7AC3F43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" w:name="_Toc346779084"/>
      <w:r>
        <w:t>Inledning</w:t>
      </w:r>
      <w:bookmarkEnd w:id="1"/>
    </w:p>
    <w:p w14:paraId="3603B7D2" w14:textId="77777777" w:rsidR="00C65617" w:rsidRDefault="00C65617" w:rsidP="00C772A3">
      <w:pPr>
        <w:pStyle w:val="Rubrik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rdtext"/>
      </w:pPr>
      <w:bookmarkStart w:id="2" w:name="_Toc335233289"/>
      <w:r w:rsidRPr="00A50319">
        <w:t>Registrerande tjänst</w:t>
      </w:r>
      <w:bookmarkEnd w:id="2"/>
      <w:r w:rsidR="00847518">
        <w:t xml:space="preserve"> med </w:t>
      </w:r>
      <w:r w:rsidR="00086180">
        <w:t xml:space="preserve">domännamn </w:t>
      </w:r>
      <w:proofErr w:type="spellStart"/>
      <w:proofErr w:type="gramStart"/>
      <w:r w:rsidR="00086180" w:rsidRPr="00B97084">
        <w:rPr>
          <w:b/>
          <w:i/>
        </w:rPr>
        <w:t>urn:</w:t>
      </w:r>
      <w:r w:rsidR="00086180">
        <w:rPr>
          <w:b/>
          <w:i/>
        </w:rPr>
        <w:t>riv</w:t>
      </w:r>
      <w:proofErr w:type="gramEnd"/>
      <w:r w:rsidR="00086180">
        <w:rPr>
          <w:b/>
          <w:i/>
        </w:rPr>
        <w:t>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  <w:proofErr w:type="spellEnd"/>
    </w:p>
    <w:p w14:paraId="4DEAC8F5" w14:textId="24F3FD4C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rdtext"/>
      </w:pPr>
    </w:p>
    <w:p w14:paraId="1736BED7" w14:textId="77777777"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proofErr w:type="spellStart"/>
      <w:proofErr w:type="gramStart"/>
      <w:r w:rsidR="00086180" w:rsidRPr="00B97084">
        <w:rPr>
          <w:b/>
          <w:i/>
        </w:rPr>
        <w:t>urn:</w:t>
      </w:r>
      <w:r w:rsidR="00086180">
        <w:rPr>
          <w:b/>
          <w:i/>
        </w:rPr>
        <w:t>riv</w:t>
      </w:r>
      <w:proofErr w:type="gramEnd"/>
      <w:r w:rsidR="00086180">
        <w:rPr>
          <w:b/>
          <w:i/>
        </w:rPr>
        <w:t>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  <w:proofErr w:type="spellEnd"/>
    </w:p>
    <w:p w14:paraId="2A43FEC5" w14:textId="77777777"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14:paraId="0D919C0B" w14:textId="49CF93B0"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</w:t>
      </w:r>
      <w:r w:rsidR="00733ED7">
        <w:t xml:space="preserve"> och vårdenheter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rd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484144" w:rsidRPr="00FE3AAD" w:rsidRDefault="00484144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484144" w:rsidRDefault="00484144" w:rsidP="00C65617"/>
                          <w:p w14:paraId="7542E5FA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484144" w:rsidRPr="00FE3AA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Leverantör: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52026A71" w14:textId="77777777" w:rsidR="00484144" w:rsidRPr="00FE3AAD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484144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484144" w:rsidRPr="00097C2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Inera &amp;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53F61FDE" w14:textId="77777777" w:rsidR="00484144" w:rsidRPr="00097C2D" w:rsidRDefault="00484144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484144" w:rsidRPr="00097C2D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484144" w:rsidRPr="00C560A4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484144" w:rsidRPr="00997FA7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997FA7">
                              <w:rPr>
                                <w:i/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799C3D45" w14:textId="77777777" w:rsidR="00484144" w:rsidRPr="003864A7" w:rsidRDefault="00484144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484144" w:rsidRPr="00FE3AAD" w:rsidRDefault="00484144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484144" w:rsidRDefault="00484144" w:rsidP="00C65617"/>
                    <w:p w14:paraId="7542E5FA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484144" w:rsidRPr="00FE3AA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52026A71" w14:textId="77777777" w:rsidR="00484144" w:rsidRPr="00FE3AAD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484144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484144" w:rsidRPr="00097C2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Inera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53F61FDE" w14:textId="77777777" w:rsidR="00484144" w:rsidRPr="00097C2D" w:rsidRDefault="00484144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24316250" w14:textId="77777777" w:rsidR="00484144" w:rsidRPr="00097C2D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484144" w:rsidRPr="00C560A4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484144" w:rsidRPr="00997FA7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14:paraId="799C3D45" w14:textId="77777777" w:rsidR="00484144" w:rsidRPr="003864A7" w:rsidRDefault="00484144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Rubrik2"/>
      </w:pPr>
      <w:r>
        <w:lastRenderedPageBreak/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Rubrik2"/>
      </w:pPr>
      <w:r>
        <w:t>Allmänt</w:t>
      </w:r>
    </w:p>
    <w:p w14:paraId="25F793CD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7C2EB0B5"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 xml:space="preserve">loggar som rör </w:t>
      </w:r>
      <w:proofErr w:type="spellStart"/>
      <w:r w:rsidR="00F5784D">
        <w:t>patienten</w:t>
      </w:r>
      <w:proofErr w:type="gramStart"/>
      <w:r w:rsidR="00F5784D">
        <w:t>.</w:t>
      </w:r>
      <w:r w:rsidR="003147AD">
        <w:t>Arkitekturen</w:t>
      </w:r>
      <w:proofErr w:type="spellEnd"/>
      <w:proofErr w:type="gramEnd"/>
      <w:r w:rsidR="003147AD">
        <w:t xml:space="preserve">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rdtext"/>
      </w:pPr>
      <w:proofErr w:type="gramStart"/>
      <w:r>
        <w:t>Tjänste</w:t>
      </w:r>
      <w:r w:rsidR="00F5784D">
        <w:t xml:space="preserve">kontrakten </w:t>
      </w:r>
      <w:r w:rsidR="007A72D7">
        <w:t xml:space="preserve"> syftar</w:t>
      </w:r>
      <w:proofErr w:type="gramEnd"/>
      <w:r w:rsidR="007A72D7">
        <w:t xml:space="preserve"> till att ge följande verksamhetsmässiga effekter</w:t>
      </w:r>
    </w:p>
    <w:p w14:paraId="1BDF9C19" w14:textId="328A431F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77777777" w:rsidR="00D27E95" w:rsidRDefault="00DE3009" w:rsidP="00D27E95">
      <w:pPr>
        <w:pStyle w:val="Brdtext"/>
      </w:pPr>
      <w:r w:rsidRPr="0094219C">
        <w:rPr>
          <w:noProof/>
          <w:lang w:eastAsia="sv-SE"/>
        </w:rPr>
        <w:drawing>
          <wp:inline distT="0" distB="0" distL="0" distR="0" wp14:anchorId="001C78B3" wp14:editId="5F4F258B">
            <wp:extent cx="5477347" cy="409802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32" cy="409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rdtext"/>
      </w:pPr>
      <w:r>
        <w:lastRenderedPageBreak/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14:paraId="4A5240EC" w14:textId="7F0085AA"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14:paraId="50917759" w14:textId="77777777"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Rubrik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ellrutnt"/>
        <w:tblW w:w="9995" w:type="dxa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  <w:proofErr w:type="spellEnd"/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  <w:proofErr w:type="spellEnd"/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proofErr w:type="spellEnd"/>
          </w:p>
        </w:tc>
        <w:tc>
          <w:tcPr>
            <w:tcW w:w="3260" w:type="dxa"/>
          </w:tcPr>
          <w:p w14:paraId="0E5C3CAC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patient, vilka vårdgivare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, syfte och 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lastRenderedPageBreak/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  <w:proofErr w:type="spellEnd"/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  <w:proofErr w:type="spellEnd"/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Rubrik1"/>
      </w:pPr>
      <w:bookmarkStart w:id="3" w:name="_Toc346779085"/>
      <w:r>
        <w:lastRenderedPageBreak/>
        <w:t>Generella regler</w:t>
      </w:r>
      <w:bookmarkEnd w:id="3"/>
    </w:p>
    <w:p w14:paraId="7842AE0C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7777777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Rubrik2"/>
      </w:pPr>
      <w:r>
        <w:t>Säkerhet</w:t>
      </w:r>
    </w:p>
    <w:p w14:paraId="113EE8E9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</w:t>
      </w:r>
      <w:proofErr w:type="spellStart"/>
      <w:r w:rsidRPr="001129DE">
        <w:t>Profile</w:t>
      </w:r>
      <w:proofErr w:type="spellEnd"/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Rubrik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Rubrik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Rubrik2"/>
      </w:pPr>
      <w:r>
        <w:lastRenderedPageBreak/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13E53467" w14:textId="77777777" w:rsidR="008152C1" w:rsidRDefault="008152C1" w:rsidP="008152C1">
      <w:pPr>
        <w:rPr>
          <w:color w:val="auto"/>
        </w:rPr>
      </w:pPr>
    </w:p>
    <w:p w14:paraId="5B181581" w14:textId="77777777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14:paraId="45FDD7A5" w14:textId="77777777" w:rsidR="008152C1" w:rsidRDefault="008152C1" w:rsidP="008152C1"/>
    <w:p w14:paraId="3646B05B" w14:textId="77777777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77777777" w:rsidR="00C65617" w:rsidRPr="00C022AF" w:rsidRDefault="003A62C6" w:rsidP="005C42FA">
            <w:pPr>
              <w:jc w:val="both"/>
            </w:pPr>
            <w:r>
              <w:t xml:space="preserve">Om anropet sker på natienell nivå används </w:t>
            </w:r>
            <w:r w:rsidR="00300002" w:rsidRPr="00A51835">
              <w:t xml:space="preserve">Ineras nationella HSA-id </w:t>
            </w:r>
            <w:r w:rsidR="00300002"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 w:rsidR="00F54EFF">
              <w:rPr>
                <w:iCs/>
              </w:rPr>
              <w:t xml:space="preserve">i annat fall anges </w:t>
            </w:r>
            <w:r w:rsidR="00F54EFF">
              <w:t>HSA-id för den organisation vars tjänst adresseras (t ex HSA-id för Region Skåne)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  <w:proofErr w:type="spellEnd"/>
          </w:p>
        </w:tc>
        <w:tc>
          <w:tcPr>
            <w:tcW w:w="4894" w:type="dxa"/>
          </w:tcPr>
          <w:p w14:paraId="2893E02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  <w:proofErr w:type="spellEnd"/>
          </w:p>
        </w:tc>
        <w:tc>
          <w:tcPr>
            <w:tcW w:w="4894" w:type="dxa"/>
          </w:tcPr>
          <w:p w14:paraId="030CC4ED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4894" w:type="dxa"/>
          </w:tcPr>
          <w:p w14:paraId="3BC38A0B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proofErr w:type="spellEnd"/>
          </w:p>
        </w:tc>
        <w:tc>
          <w:tcPr>
            <w:tcW w:w="4894" w:type="dxa"/>
          </w:tcPr>
          <w:p w14:paraId="5EC7C5D4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  <w:proofErr w:type="spellEnd"/>
          </w:p>
        </w:tc>
        <w:tc>
          <w:tcPr>
            <w:tcW w:w="4894" w:type="dxa"/>
          </w:tcPr>
          <w:p w14:paraId="4FD31377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  <w:proofErr w:type="spellEnd"/>
          </w:p>
        </w:tc>
        <w:tc>
          <w:tcPr>
            <w:tcW w:w="4894" w:type="dxa"/>
          </w:tcPr>
          <w:p w14:paraId="00DFB91A" w14:textId="77777777" w:rsidR="000875CA" w:rsidRPr="00A51835" w:rsidRDefault="00F54EFF" w:rsidP="005C42FA">
            <w:pPr>
              <w:jc w:val="both"/>
            </w:pPr>
            <w:r>
              <w:t xml:space="preserve">Om anropet sker på natienell nivå används </w:t>
            </w: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vars tjänst adresseras (t ex HSA-id för Region Skåne)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Rubrik2"/>
      </w:pPr>
      <w:bookmarkStart w:id="4" w:name="_Toc320790334"/>
      <w:bookmarkStart w:id="5" w:name="_Toc320791388"/>
      <w:bookmarkStart w:id="6" w:name="_Toc320794552"/>
      <w:bookmarkStart w:id="7" w:name="_Toc320795606"/>
      <w:bookmarkStart w:id="8" w:name="_Toc320796660"/>
      <w:bookmarkStart w:id="9" w:name="_Toc320790335"/>
      <w:bookmarkStart w:id="10" w:name="_Toc320791389"/>
      <w:bookmarkStart w:id="11" w:name="_Toc320794553"/>
      <w:bookmarkStart w:id="12" w:name="_Toc320795607"/>
      <w:bookmarkStart w:id="13" w:name="_Toc320796661"/>
      <w:bookmarkStart w:id="14" w:name="_Toc320790345"/>
      <w:bookmarkStart w:id="15" w:name="_Toc320791399"/>
      <w:bookmarkStart w:id="16" w:name="_Toc320794563"/>
      <w:bookmarkStart w:id="17" w:name="_Toc320795617"/>
      <w:bookmarkStart w:id="18" w:name="_Toc320796671"/>
      <w:bookmarkStart w:id="19" w:name="_Toc320790346"/>
      <w:bookmarkStart w:id="20" w:name="_Toc320791400"/>
      <w:bookmarkStart w:id="21" w:name="_Toc320794564"/>
      <w:bookmarkStart w:id="22" w:name="_Toc320795618"/>
      <w:bookmarkStart w:id="23" w:name="_Toc320796672"/>
      <w:bookmarkStart w:id="24" w:name="_Toc320790350"/>
      <w:bookmarkStart w:id="25" w:name="_Toc320791404"/>
      <w:bookmarkStart w:id="26" w:name="_Toc320794568"/>
      <w:bookmarkStart w:id="27" w:name="_Toc320795622"/>
      <w:bookmarkStart w:id="28" w:name="_Toc320796676"/>
      <w:bookmarkStart w:id="29" w:name="_Toc320790351"/>
      <w:bookmarkStart w:id="30" w:name="_Toc320791405"/>
      <w:bookmarkStart w:id="31" w:name="_Toc320794569"/>
      <w:bookmarkStart w:id="32" w:name="_Toc320795623"/>
      <w:bookmarkStart w:id="33" w:name="_Toc320796677"/>
      <w:bookmarkStart w:id="34" w:name="_Toc320790367"/>
      <w:bookmarkStart w:id="35" w:name="_Toc320791421"/>
      <w:bookmarkStart w:id="36" w:name="_Toc320794585"/>
      <w:bookmarkStart w:id="37" w:name="_Toc320795639"/>
      <w:bookmarkStart w:id="38" w:name="_Toc320796693"/>
      <w:bookmarkStart w:id="39" w:name="_Toc320790370"/>
      <w:bookmarkStart w:id="40" w:name="_Toc320791424"/>
      <w:bookmarkStart w:id="41" w:name="_Toc320794588"/>
      <w:bookmarkStart w:id="42" w:name="_Toc320795642"/>
      <w:bookmarkStart w:id="43" w:name="_Toc320796696"/>
      <w:bookmarkStart w:id="44" w:name="_Toc320790373"/>
      <w:bookmarkStart w:id="45" w:name="_Toc320791427"/>
      <w:bookmarkStart w:id="46" w:name="_Toc320794591"/>
      <w:bookmarkStart w:id="47" w:name="_Toc320795645"/>
      <w:bookmarkStart w:id="48" w:name="_Toc320796699"/>
      <w:bookmarkStart w:id="49" w:name="_Toc320790376"/>
      <w:bookmarkStart w:id="50" w:name="_Toc320791430"/>
      <w:bookmarkStart w:id="51" w:name="_Toc320794594"/>
      <w:bookmarkStart w:id="52" w:name="_Toc320795648"/>
      <w:bookmarkStart w:id="53" w:name="_Toc320796702"/>
      <w:bookmarkStart w:id="54" w:name="_Toc320790379"/>
      <w:bookmarkStart w:id="55" w:name="_Toc320791433"/>
      <w:bookmarkStart w:id="56" w:name="_Toc320794597"/>
      <w:bookmarkStart w:id="57" w:name="_Toc320795651"/>
      <w:bookmarkStart w:id="58" w:name="_Toc320796705"/>
      <w:bookmarkStart w:id="59" w:name="_Toc320790382"/>
      <w:bookmarkStart w:id="60" w:name="_Toc320791436"/>
      <w:bookmarkStart w:id="61" w:name="_Toc320794600"/>
      <w:bookmarkStart w:id="62" w:name="_Toc320795654"/>
      <w:bookmarkStart w:id="63" w:name="_Toc320796708"/>
      <w:bookmarkStart w:id="64" w:name="_Toc320790385"/>
      <w:bookmarkStart w:id="65" w:name="_Toc320791439"/>
      <w:bookmarkStart w:id="66" w:name="_Toc320794603"/>
      <w:bookmarkStart w:id="67" w:name="_Toc320795657"/>
      <w:bookmarkStart w:id="68" w:name="_Toc320796711"/>
      <w:bookmarkStart w:id="69" w:name="_Toc320790408"/>
      <w:bookmarkStart w:id="70" w:name="_Toc320791462"/>
      <w:bookmarkStart w:id="71" w:name="_Toc320794626"/>
      <w:bookmarkStart w:id="72" w:name="_Toc320795680"/>
      <w:bookmarkStart w:id="73" w:name="_Toc320796734"/>
      <w:bookmarkStart w:id="74" w:name="_Toc320790429"/>
      <w:bookmarkStart w:id="75" w:name="_Toc320791483"/>
      <w:bookmarkStart w:id="76" w:name="_Toc320794647"/>
      <w:bookmarkStart w:id="77" w:name="_Toc320795701"/>
      <w:bookmarkStart w:id="78" w:name="_Toc320796755"/>
      <w:bookmarkStart w:id="79" w:name="_Toc320790431"/>
      <w:bookmarkStart w:id="80" w:name="_Toc320791485"/>
      <w:bookmarkStart w:id="81" w:name="_Toc320794649"/>
      <w:bookmarkStart w:id="82" w:name="_Toc320795703"/>
      <w:bookmarkStart w:id="83" w:name="_Toc320796757"/>
      <w:bookmarkStart w:id="84" w:name="_Toc320790460"/>
      <w:bookmarkStart w:id="85" w:name="_Toc320791514"/>
      <w:bookmarkStart w:id="86" w:name="_Toc320794678"/>
      <w:bookmarkStart w:id="87" w:name="_Toc320795732"/>
      <w:bookmarkStart w:id="88" w:name="_Toc320796786"/>
      <w:bookmarkStart w:id="89" w:name="_Toc320790473"/>
      <w:bookmarkStart w:id="90" w:name="_Toc320791527"/>
      <w:bookmarkStart w:id="91" w:name="_Toc320794691"/>
      <w:bookmarkStart w:id="92" w:name="_Toc320795745"/>
      <w:bookmarkStart w:id="93" w:name="_Toc320796799"/>
      <w:bookmarkStart w:id="94" w:name="_Toc320790490"/>
      <w:bookmarkStart w:id="95" w:name="_Toc320791544"/>
      <w:bookmarkStart w:id="96" w:name="_Toc320794708"/>
      <w:bookmarkStart w:id="97" w:name="_Toc320795762"/>
      <w:bookmarkStart w:id="98" w:name="_Toc320796816"/>
      <w:bookmarkStart w:id="99" w:name="_Toc320790510"/>
      <w:bookmarkStart w:id="100" w:name="_Toc320791564"/>
      <w:bookmarkStart w:id="101" w:name="_Toc320794728"/>
      <w:bookmarkStart w:id="102" w:name="_Toc320795782"/>
      <w:bookmarkStart w:id="103" w:name="_Toc320796836"/>
      <w:bookmarkStart w:id="104" w:name="_Toc320790545"/>
      <w:bookmarkStart w:id="105" w:name="_Toc320791599"/>
      <w:bookmarkStart w:id="106" w:name="_Toc320794763"/>
      <w:bookmarkStart w:id="107" w:name="_Toc320795817"/>
      <w:bookmarkStart w:id="108" w:name="_Toc320796871"/>
      <w:bookmarkStart w:id="109" w:name="_Toc320790573"/>
      <w:bookmarkStart w:id="110" w:name="_Toc320791627"/>
      <w:bookmarkStart w:id="111" w:name="_Toc320794791"/>
      <w:bookmarkStart w:id="112" w:name="_Toc320795845"/>
      <w:bookmarkStart w:id="113" w:name="_Toc320796899"/>
      <w:bookmarkStart w:id="114" w:name="_Toc320790591"/>
      <w:bookmarkStart w:id="115" w:name="_Toc320791645"/>
      <w:bookmarkStart w:id="116" w:name="_Toc320794809"/>
      <w:bookmarkStart w:id="117" w:name="_Toc320795863"/>
      <w:bookmarkStart w:id="118" w:name="_Toc320796917"/>
      <w:bookmarkStart w:id="119" w:name="_Toc320790620"/>
      <w:bookmarkStart w:id="120" w:name="_Toc320791674"/>
      <w:bookmarkStart w:id="121" w:name="_Toc320794838"/>
      <w:bookmarkStart w:id="122" w:name="_Toc320795892"/>
      <w:bookmarkStart w:id="123" w:name="_Toc320796946"/>
      <w:bookmarkStart w:id="124" w:name="_Toc320790646"/>
      <w:bookmarkStart w:id="125" w:name="_Toc320791700"/>
      <w:bookmarkStart w:id="126" w:name="_Toc320794864"/>
      <w:bookmarkStart w:id="127" w:name="_Toc320795918"/>
      <w:bookmarkStart w:id="128" w:name="_Toc320796972"/>
      <w:bookmarkStart w:id="129" w:name="_Toc320790659"/>
      <w:bookmarkStart w:id="130" w:name="_Toc320791713"/>
      <w:bookmarkStart w:id="131" w:name="_Toc320794877"/>
      <w:bookmarkStart w:id="132" w:name="_Toc320795931"/>
      <w:bookmarkStart w:id="133" w:name="_Toc320796985"/>
      <w:bookmarkStart w:id="134" w:name="_Toc320790660"/>
      <w:bookmarkStart w:id="135" w:name="_Toc320791714"/>
      <w:bookmarkStart w:id="136" w:name="_Toc320794878"/>
      <w:bookmarkStart w:id="137" w:name="_Toc320795932"/>
      <w:bookmarkStart w:id="138" w:name="_Toc320796986"/>
      <w:bookmarkStart w:id="139" w:name="_Toc320790661"/>
      <w:bookmarkStart w:id="140" w:name="_Toc320791715"/>
      <w:bookmarkStart w:id="141" w:name="_Toc320794879"/>
      <w:bookmarkStart w:id="142" w:name="_Toc320795933"/>
      <w:bookmarkStart w:id="143" w:name="_Toc320796987"/>
      <w:bookmarkStart w:id="144" w:name="_Toc320790663"/>
      <w:bookmarkStart w:id="145" w:name="_Toc320791717"/>
      <w:bookmarkStart w:id="146" w:name="_Toc320794881"/>
      <w:bookmarkStart w:id="147" w:name="_Toc320795935"/>
      <w:bookmarkStart w:id="148" w:name="_Toc320796989"/>
      <w:bookmarkStart w:id="149" w:name="_Toc320790676"/>
      <w:bookmarkStart w:id="150" w:name="_Toc320791730"/>
      <w:bookmarkStart w:id="151" w:name="_Toc320794894"/>
      <w:bookmarkStart w:id="152" w:name="_Toc320795948"/>
      <w:bookmarkStart w:id="153" w:name="_Toc320797002"/>
      <w:bookmarkStart w:id="154" w:name="_Toc320790677"/>
      <w:bookmarkStart w:id="155" w:name="_Toc320791731"/>
      <w:bookmarkStart w:id="156" w:name="_Toc320794895"/>
      <w:bookmarkStart w:id="157" w:name="_Toc320795949"/>
      <w:bookmarkStart w:id="158" w:name="_Toc320797003"/>
      <w:bookmarkStart w:id="159" w:name="_Toc320790678"/>
      <w:bookmarkStart w:id="160" w:name="_Toc320791732"/>
      <w:bookmarkStart w:id="161" w:name="_Toc320794896"/>
      <w:bookmarkStart w:id="162" w:name="_Toc320795950"/>
      <w:bookmarkStart w:id="163" w:name="_Toc320797004"/>
      <w:bookmarkStart w:id="164" w:name="_Toc320790679"/>
      <w:bookmarkStart w:id="165" w:name="_Toc320791733"/>
      <w:bookmarkStart w:id="166" w:name="_Toc320794897"/>
      <w:bookmarkStart w:id="167" w:name="_Toc320795951"/>
      <w:bookmarkStart w:id="168" w:name="_Toc320797005"/>
      <w:bookmarkStart w:id="169" w:name="_Toc320790680"/>
      <w:bookmarkStart w:id="170" w:name="_Toc320791734"/>
      <w:bookmarkStart w:id="171" w:name="_Toc320794898"/>
      <w:bookmarkStart w:id="172" w:name="_Toc320795952"/>
      <w:bookmarkStart w:id="173" w:name="_Toc320797006"/>
      <w:bookmarkStart w:id="174" w:name="_Toc320790681"/>
      <w:bookmarkStart w:id="175" w:name="_Toc320791735"/>
      <w:bookmarkStart w:id="176" w:name="_Toc320794899"/>
      <w:bookmarkStart w:id="177" w:name="_Toc320795953"/>
      <w:bookmarkStart w:id="178" w:name="_Toc320797007"/>
      <w:bookmarkStart w:id="179" w:name="_Toc320790682"/>
      <w:bookmarkStart w:id="180" w:name="_Toc320791736"/>
      <w:bookmarkStart w:id="181" w:name="_Toc320794900"/>
      <w:bookmarkStart w:id="182" w:name="_Toc320795954"/>
      <w:bookmarkStart w:id="183" w:name="_Toc320797008"/>
      <w:bookmarkStart w:id="184" w:name="_Toc320790683"/>
      <w:bookmarkStart w:id="185" w:name="_Toc320791737"/>
      <w:bookmarkStart w:id="186" w:name="_Toc320794901"/>
      <w:bookmarkStart w:id="187" w:name="_Toc320795955"/>
      <w:bookmarkStart w:id="188" w:name="_Toc320797009"/>
      <w:bookmarkStart w:id="189" w:name="_Toc320790684"/>
      <w:bookmarkStart w:id="190" w:name="_Toc320791738"/>
      <w:bookmarkStart w:id="191" w:name="_Toc320794902"/>
      <w:bookmarkStart w:id="192" w:name="_Toc320795956"/>
      <w:bookmarkStart w:id="193" w:name="_Toc320797010"/>
      <w:bookmarkStart w:id="194" w:name="_Toc320790685"/>
      <w:bookmarkStart w:id="195" w:name="_Toc320791739"/>
      <w:bookmarkStart w:id="196" w:name="_Toc320794903"/>
      <w:bookmarkStart w:id="197" w:name="_Toc320795957"/>
      <w:bookmarkStart w:id="198" w:name="_Toc320797011"/>
      <w:bookmarkStart w:id="199" w:name="_Toc320790686"/>
      <w:bookmarkStart w:id="200" w:name="_Toc320791740"/>
      <w:bookmarkStart w:id="201" w:name="_Toc320794904"/>
      <w:bookmarkStart w:id="202" w:name="_Toc320795958"/>
      <w:bookmarkStart w:id="203" w:name="_Toc320797012"/>
      <w:bookmarkStart w:id="204" w:name="_Toc320790687"/>
      <w:bookmarkStart w:id="205" w:name="_Toc320791741"/>
      <w:bookmarkStart w:id="206" w:name="_Toc320794905"/>
      <w:bookmarkStart w:id="207" w:name="_Toc320795959"/>
      <w:bookmarkStart w:id="208" w:name="_Toc320797013"/>
      <w:bookmarkStart w:id="209" w:name="_Toc320790688"/>
      <w:bookmarkStart w:id="210" w:name="_Toc320791742"/>
      <w:bookmarkStart w:id="211" w:name="_Toc320794906"/>
      <w:bookmarkStart w:id="212" w:name="_Toc320795960"/>
      <w:bookmarkStart w:id="213" w:name="_Toc320797014"/>
      <w:bookmarkStart w:id="214" w:name="_Toc320790689"/>
      <w:bookmarkStart w:id="215" w:name="_Toc320791743"/>
      <w:bookmarkStart w:id="216" w:name="_Toc320794907"/>
      <w:bookmarkStart w:id="217" w:name="_Toc320795961"/>
      <w:bookmarkStart w:id="218" w:name="_Toc320797015"/>
      <w:bookmarkStart w:id="219" w:name="_Toc320790690"/>
      <w:bookmarkStart w:id="220" w:name="_Toc320791744"/>
      <w:bookmarkStart w:id="221" w:name="_Toc320794908"/>
      <w:bookmarkStart w:id="222" w:name="_Toc320795962"/>
      <w:bookmarkStart w:id="223" w:name="_Toc320797016"/>
      <w:bookmarkStart w:id="224" w:name="_Toc320790703"/>
      <w:bookmarkStart w:id="225" w:name="_Toc320791757"/>
      <w:bookmarkStart w:id="226" w:name="_Toc320794921"/>
      <w:bookmarkStart w:id="227" w:name="_Toc320795975"/>
      <w:bookmarkStart w:id="228" w:name="_Toc320797029"/>
      <w:bookmarkStart w:id="229" w:name="_Toc320790724"/>
      <w:bookmarkStart w:id="230" w:name="_Toc320791778"/>
      <w:bookmarkStart w:id="231" w:name="_Toc320794942"/>
      <w:bookmarkStart w:id="232" w:name="_Toc320795996"/>
      <w:bookmarkStart w:id="233" w:name="_Toc320797050"/>
      <w:bookmarkStart w:id="234" w:name="_Toc320790729"/>
      <w:bookmarkStart w:id="235" w:name="_Toc320791783"/>
      <w:bookmarkStart w:id="236" w:name="_Toc320794947"/>
      <w:bookmarkStart w:id="237" w:name="_Toc320796001"/>
      <w:bookmarkStart w:id="238" w:name="_Toc320797055"/>
      <w:bookmarkStart w:id="239" w:name="_Toc320790745"/>
      <w:bookmarkStart w:id="240" w:name="_Toc320791799"/>
      <w:bookmarkStart w:id="241" w:name="_Toc320794963"/>
      <w:bookmarkStart w:id="242" w:name="_Toc320796017"/>
      <w:bookmarkStart w:id="243" w:name="_Toc320797071"/>
      <w:bookmarkStart w:id="244" w:name="_Toc320790747"/>
      <w:bookmarkStart w:id="245" w:name="_Toc320791801"/>
      <w:bookmarkStart w:id="246" w:name="_Toc320794965"/>
      <w:bookmarkStart w:id="247" w:name="_Toc320796019"/>
      <w:bookmarkStart w:id="248" w:name="_Toc320797073"/>
      <w:bookmarkStart w:id="249" w:name="_Toc320790748"/>
      <w:bookmarkStart w:id="250" w:name="_Toc320791802"/>
      <w:bookmarkStart w:id="251" w:name="_Toc320794966"/>
      <w:bookmarkStart w:id="252" w:name="_Toc320796020"/>
      <w:bookmarkStart w:id="253" w:name="_Toc320797074"/>
      <w:bookmarkStart w:id="254" w:name="_Toc320790749"/>
      <w:bookmarkStart w:id="255" w:name="_Toc320791803"/>
      <w:bookmarkStart w:id="256" w:name="_Toc320794967"/>
      <w:bookmarkStart w:id="257" w:name="_Toc320796021"/>
      <w:bookmarkStart w:id="258" w:name="_Toc320797075"/>
      <w:bookmarkStart w:id="259" w:name="_Toc320790750"/>
      <w:bookmarkStart w:id="260" w:name="_Toc320791804"/>
      <w:bookmarkStart w:id="261" w:name="_Toc320794968"/>
      <w:bookmarkStart w:id="262" w:name="_Toc320796022"/>
      <w:bookmarkStart w:id="263" w:name="_Toc320797076"/>
      <w:bookmarkStart w:id="264" w:name="_Toc320790751"/>
      <w:bookmarkStart w:id="265" w:name="_Toc320791805"/>
      <w:bookmarkStart w:id="266" w:name="_Toc320794969"/>
      <w:bookmarkStart w:id="267" w:name="_Toc320796023"/>
      <w:bookmarkStart w:id="268" w:name="_Toc320797077"/>
      <w:bookmarkStart w:id="269" w:name="_Toc320790753"/>
      <w:bookmarkStart w:id="270" w:name="_Toc320791807"/>
      <w:bookmarkStart w:id="271" w:name="_Toc320794971"/>
      <w:bookmarkStart w:id="272" w:name="_Toc320796025"/>
      <w:bookmarkStart w:id="273" w:name="_Toc320797079"/>
      <w:bookmarkStart w:id="274" w:name="_Toc320790766"/>
      <w:bookmarkStart w:id="275" w:name="_Toc320791820"/>
      <w:bookmarkStart w:id="276" w:name="_Toc320794984"/>
      <w:bookmarkStart w:id="277" w:name="_Toc320796038"/>
      <w:bookmarkStart w:id="278" w:name="_Toc320797092"/>
      <w:bookmarkStart w:id="279" w:name="_Toc320790767"/>
      <w:bookmarkStart w:id="280" w:name="_Toc320791821"/>
      <w:bookmarkStart w:id="281" w:name="_Toc320794985"/>
      <w:bookmarkStart w:id="282" w:name="_Toc320796039"/>
      <w:bookmarkStart w:id="283" w:name="_Toc320797093"/>
      <w:bookmarkStart w:id="284" w:name="_Toc320790768"/>
      <w:bookmarkStart w:id="285" w:name="_Toc320791822"/>
      <w:bookmarkStart w:id="286" w:name="_Toc320794986"/>
      <w:bookmarkStart w:id="287" w:name="_Toc320796040"/>
      <w:bookmarkStart w:id="288" w:name="_Toc320797094"/>
      <w:bookmarkStart w:id="289" w:name="_Toc320790769"/>
      <w:bookmarkStart w:id="290" w:name="_Toc320791823"/>
      <w:bookmarkStart w:id="291" w:name="_Toc320794987"/>
      <w:bookmarkStart w:id="292" w:name="_Toc320796041"/>
      <w:bookmarkStart w:id="293" w:name="_Toc320797095"/>
      <w:bookmarkStart w:id="294" w:name="_Toc320790770"/>
      <w:bookmarkStart w:id="295" w:name="_Toc320791824"/>
      <w:bookmarkStart w:id="296" w:name="_Toc320794988"/>
      <w:bookmarkStart w:id="297" w:name="_Toc320796042"/>
      <w:bookmarkStart w:id="298" w:name="_Toc320797096"/>
      <w:bookmarkStart w:id="299" w:name="_Toc320790771"/>
      <w:bookmarkStart w:id="300" w:name="_Toc320791825"/>
      <w:bookmarkStart w:id="301" w:name="_Toc320794989"/>
      <w:bookmarkStart w:id="302" w:name="_Toc320796043"/>
      <w:bookmarkStart w:id="303" w:name="_Toc320797097"/>
      <w:bookmarkStart w:id="304" w:name="_Toc320790772"/>
      <w:bookmarkStart w:id="305" w:name="_Toc320791826"/>
      <w:bookmarkStart w:id="306" w:name="_Toc320794990"/>
      <w:bookmarkStart w:id="307" w:name="_Toc320796044"/>
      <w:bookmarkStart w:id="308" w:name="_Toc320797098"/>
      <w:bookmarkStart w:id="309" w:name="_Toc320790773"/>
      <w:bookmarkStart w:id="310" w:name="_Toc320791827"/>
      <w:bookmarkStart w:id="311" w:name="_Toc320794991"/>
      <w:bookmarkStart w:id="312" w:name="_Toc320796045"/>
      <w:bookmarkStart w:id="313" w:name="_Toc320797099"/>
      <w:bookmarkStart w:id="314" w:name="_Toc320790774"/>
      <w:bookmarkStart w:id="315" w:name="_Toc320791828"/>
      <w:bookmarkStart w:id="316" w:name="_Toc320794992"/>
      <w:bookmarkStart w:id="317" w:name="_Toc320796046"/>
      <w:bookmarkStart w:id="318" w:name="_Toc320797100"/>
      <w:bookmarkStart w:id="319" w:name="_Toc320790775"/>
      <w:bookmarkStart w:id="320" w:name="_Toc320791829"/>
      <w:bookmarkStart w:id="321" w:name="_Toc320794993"/>
      <w:bookmarkStart w:id="322" w:name="_Toc320796047"/>
      <w:bookmarkStart w:id="323" w:name="_Toc320797101"/>
      <w:bookmarkStart w:id="324" w:name="_Toc320790776"/>
      <w:bookmarkStart w:id="325" w:name="_Toc320791830"/>
      <w:bookmarkStart w:id="326" w:name="_Toc320794994"/>
      <w:bookmarkStart w:id="327" w:name="_Toc320796048"/>
      <w:bookmarkStart w:id="328" w:name="_Toc320797102"/>
      <w:bookmarkStart w:id="329" w:name="_Toc320790777"/>
      <w:bookmarkStart w:id="330" w:name="_Toc320791831"/>
      <w:bookmarkStart w:id="331" w:name="_Toc320794995"/>
      <w:bookmarkStart w:id="332" w:name="_Toc320796049"/>
      <w:bookmarkStart w:id="333" w:name="_Toc320797103"/>
      <w:bookmarkStart w:id="334" w:name="_Toc320790778"/>
      <w:bookmarkStart w:id="335" w:name="_Toc320791832"/>
      <w:bookmarkStart w:id="336" w:name="_Toc320794996"/>
      <w:bookmarkStart w:id="337" w:name="_Toc320796050"/>
      <w:bookmarkStart w:id="338" w:name="_Toc320797104"/>
      <w:bookmarkStart w:id="339" w:name="_Toc320790779"/>
      <w:bookmarkStart w:id="340" w:name="_Toc320791833"/>
      <w:bookmarkStart w:id="341" w:name="_Toc320794997"/>
      <w:bookmarkStart w:id="342" w:name="_Toc320796051"/>
      <w:bookmarkStart w:id="343" w:name="_Toc320797105"/>
      <w:bookmarkStart w:id="344" w:name="_Toc320790780"/>
      <w:bookmarkStart w:id="345" w:name="_Toc320791834"/>
      <w:bookmarkStart w:id="346" w:name="_Toc320794998"/>
      <w:bookmarkStart w:id="347" w:name="_Toc320796052"/>
      <w:bookmarkStart w:id="348" w:name="_Toc320797106"/>
      <w:bookmarkStart w:id="349" w:name="_Toc320790781"/>
      <w:bookmarkStart w:id="350" w:name="_Toc320791835"/>
      <w:bookmarkStart w:id="351" w:name="_Toc320794999"/>
      <w:bookmarkStart w:id="352" w:name="_Toc320796053"/>
      <w:bookmarkStart w:id="353" w:name="_Toc320797107"/>
      <w:bookmarkStart w:id="354" w:name="_Toc320790782"/>
      <w:bookmarkStart w:id="355" w:name="_Toc320791836"/>
      <w:bookmarkStart w:id="356" w:name="_Toc320795000"/>
      <w:bookmarkStart w:id="357" w:name="_Toc320796054"/>
      <w:bookmarkStart w:id="358" w:name="_Toc320797108"/>
      <w:bookmarkStart w:id="359" w:name="_Toc320790783"/>
      <w:bookmarkStart w:id="360" w:name="_Toc320791837"/>
      <w:bookmarkStart w:id="361" w:name="_Toc320795001"/>
      <w:bookmarkStart w:id="362" w:name="_Toc320796055"/>
      <w:bookmarkStart w:id="363" w:name="_Toc320797109"/>
      <w:bookmarkStart w:id="364" w:name="_Toc320790784"/>
      <w:bookmarkStart w:id="365" w:name="_Toc320791838"/>
      <w:bookmarkStart w:id="366" w:name="_Toc320795002"/>
      <w:bookmarkStart w:id="367" w:name="_Toc320796056"/>
      <w:bookmarkStart w:id="368" w:name="_Toc320797110"/>
      <w:bookmarkStart w:id="369" w:name="_Toc320790785"/>
      <w:bookmarkStart w:id="370" w:name="_Toc320791839"/>
      <w:bookmarkStart w:id="371" w:name="_Toc320795003"/>
      <w:bookmarkStart w:id="372" w:name="_Toc320796057"/>
      <w:bookmarkStart w:id="373" w:name="_Toc320797111"/>
      <w:bookmarkStart w:id="374" w:name="_Toc320790786"/>
      <w:bookmarkStart w:id="375" w:name="_Toc320791840"/>
      <w:bookmarkStart w:id="376" w:name="_Toc320795004"/>
      <w:bookmarkStart w:id="377" w:name="_Toc320796058"/>
      <w:bookmarkStart w:id="378" w:name="_Toc320797112"/>
      <w:bookmarkStart w:id="379" w:name="_Toc320790787"/>
      <w:bookmarkStart w:id="380" w:name="_Toc320791841"/>
      <w:bookmarkStart w:id="381" w:name="_Toc320795005"/>
      <w:bookmarkStart w:id="382" w:name="_Toc320796059"/>
      <w:bookmarkStart w:id="383" w:name="_Toc320797113"/>
      <w:bookmarkStart w:id="384" w:name="_Toc320790788"/>
      <w:bookmarkStart w:id="385" w:name="_Toc320791842"/>
      <w:bookmarkStart w:id="386" w:name="_Toc320795006"/>
      <w:bookmarkStart w:id="387" w:name="_Toc320796060"/>
      <w:bookmarkStart w:id="388" w:name="_Toc320797114"/>
      <w:bookmarkStart w:id="389" w:name="_Toc320790789"/>
      <w:bookmarkStart w:id="390" w:name="_Toc320791843"/>
      <w:bookmarkStart w:id="391" w:name="_Toc320795007"/>
      <w:bookmarkStart w:id="392" w:name="_Toc320796061"/>
      <w:bookmarkStart w:id="393" w:name="_Toc320797115"/>
      <w:bookmarkStart w:id="394" w:name="_Toc320790790"/>
      <w:bookmarkStart w:id="395" w:name="_Toc320791844"/>
      <w:bookmarkStart w:id="396" w:name="_Toc320795008"/>
      <w:bookmarkStart w:id="397" w:name="_Toc320796062"/>
      <w:bookmarkStart w:id="398" w:name="_Toc320797116"/>
      <w:bookmarkStart w:id="399" w:name="_Toc320790791"/>
      <w:bookmarkStart w:id="400" w:name="_Toc320791845"/>
      <w:bookmarkStart w:id="401" w:name="_Toc320795009"/>
      <w:bookmarkStart w:id="402" w:name="_Toc320796063"/>
      <w:bookmarkStart w:id="403" w:name="_Toc320797117"/>
      <w:bookmarkStart w:id="404" w:name="_Toc320790792"/>
      <w:bookmarkStart w:id="405" w:name="_Toc320791846"/>
      <w:bookmarkStart w:id="406" w:name="_Toc320795010"/>
      <w:bookmarkStart w:id="407" w:name="_Toc320796064"/>
      <w:bookmarkStart w:id="408" w:name="_Toc320797118"/>
      <w:bookmarkStart w:id="409" w:name="_Toc320790801"/>
      <w:bookmarkStart w:id="410" w:name="_Toc320791855"/>
      <w:bookmarkStart w:id="411" w:name="_Toc320795019"/>
      <w:bookmarkStart w:id="412" w:name="_Toc320796073"/>
      <w:bookmarkStart w:id="413" w:name="_Toc320797127"/>
      <w:bookmarkStart w:id="414" w:name="_Toc320790827"/>
      <w:bookmarkStart w:id="415" w:name="_Toc320791881"/>
      <w:bookmarkStart w:id="416" w:name="_Toc320795045"/>
      <w:bookmarkStart w:id="417" w:name="_Toc320796099"/>
      <w:bookmarkStart w:id="418" w:name="_Toc320797153"/>
      <w:bookmarkStart w:id="419" w:name="_Toc320790830"/>
      <w:bookmarkStart w:id="420" w:name="_Toc320791884"/>
      <w:bookmarkStart w:id="421" w:name="_Toc320795048"/>
      <w:bookmarkStart w:id="422" w:name="_Toc320796102"/>
      <w:bookmarkStart w:id="423" w:name="_Toc320797156"/>
      <w:bookmarkStart w:id="424" w:name="_Toc320790831"/>
      <w:bookmarkStart w:id="425" w:name="_Toc320791885"/>
      <w:bookmarkStart w:id="426" w:name="_Toc320795049"/>
      <w:bookmarkStart w:id="427" w:name="_Toc320796103"/>
      <w:bookmarkStart w:id="428" w:name="_Toc320797157"/>
      <w:bookmarkStart w:id="429" w:name="_Toc320790833"/>
      <w:bookmarkStart w:id="430" w:name="_Toc320791887"/>
      <w:bookmarkStart w:id="431" w:name="_Toc320795051"/>
      <w:bookmarkStart w:id="432" w:name="_Toc320796105"/>
      <w:bookmarkStart w:id="433" w:name="_Toc320797159"/>
      <w:bookmarkStart w:id="434" w:name="_Toc320790846"/>
      <w:bookmarkStart w:id="435" w:name="_Toc320791900"/>
      <w:bookmarkStart w:id="436" w:name="_Toc320795064"/>
      <w:bookmarkStart w:id="437" w:name="_Toc320796118"/>
      <w:bookmarkStart w:id="438" w:name="_Toc320797172"/>
      <w:bookmarkStart w:id="439" w:name="_Toc320790847"/>
      <w:bookmarkStart w:id="440" w:name="_Toc320791901"/>
      <w:bookmarkStart w:id="441" w:name="_Toc320795065"/>
      <w:bookmarkStart w:id="442" w:name="_Toc320796119"/>
      <w:bookmarkStart w:id="443" w:name="_Toc320797173"/>
      <w:bookmarkStart w:id="444" w:name="_Toc320790848"/>
      <w:bookmarkStart w:id="445" w:name="_Toc320791902"/>
      <w:bookmarkStart w:id="446" w:name="_Toc320795066"/>
      <w:bookmarkStart w:id="447" w:name="_Toc320796120"/>
      <w:bookmarkStart w:id="448" w:name="_Toc320797174"/>
      <w:bookmarkStart w:id="449" w:name="_Toc320790858"/>
      <w:bookmarkStart w:id="450" w:name="_Toc320791912"/>
      <w:bookmarkStart w:id="451" w:name="_Toc320795076"/>
      <w:bookmarkStart w:id="452" w:name="_Toc320796130"/>
      <w:bookmarkStart w:id="453" w:name="_Toc320797184"/>
      <w:bookmarkStart w:id="454" w:name="_Toc320790884"/>
      <w:bookmarkStart w:id="455" w:name="_Toc320791938"/>
      <w:bookmarkStart w:id="456" w:name="_Toc320795102"/>
      <w:bookmarkStart w:id="457" w:name="_Toc320796156"/>
      <w:bookmarkStart w:id="458" w:name="_Toc320797210"/>
      <w:bookmarkStart w:id="459" w:name="_Toc320790902"/>
      <w:bookmarkStart w:id="460" w:name="_Toc320791956"/>
      <w:bookmarkStart w:id="461" w:name="_Toc320795120"/>
      <w:bookmarkStart w:id="462" w:name="_Toc320796174"/>
      <w:bookmarkStart w:id="463" w:name="_Toc320797228"/>
      <w:bookmarkStart w:id="464" w:name="_Toc320790903"/>
      <w:bookmarkStart w:id="465" w:name="_Toc320791957"/>
      <w:bookmarkStart w:id="466" w:name="_Toc320795121"/>
      <w:bookmarkStart w:id="467" w:name="_Toc320796175"/>
      <w:bookmarkStart w:id="468" w:name="_Toc320797229"/>
      <w:bookmarkStart w:id="469" w:name="_Toc320790904"/>
      <w:bookmarkStart w:id="470" w:name="_Toc320791958"/>
      <w:bookmarkStart w:id="471" w:name="_Toc320795122"/>
      <w:bookmarkStart w:id="472" w:name="_Toc320796176"/>
      <w:bookmarkStart w:id="473" w:name="_Toc320797230"/>
      <w:bookmarkStart w:id="474" w:name="_Toc320790905"/>
      <w:bookmarkStart w:id="475" w:name="_Toc320791959"/>
      <w:bookmarkStart w:id="476" w:name="_Toc320795123"/>
      <w:bookmarkStart w:id="477" w:name="_Toc320796177"/>
      <w:bookmarkStart w:id="478" w:name="_Toc320797231"/>
      <w:bookmarkStart w:id="479" w:name="_Toc320790906"/>
      <w:bookmarkStart w:id="480" w:name="_Toc320791960"/>
      <w:bookmarkStart w:id="481" w:name="_Toc320795124"/>
      <w:bookmarkStart w:id="482" w:name="_Toc320796178"/>
      <w:bookmarkStart w:id="483" w:name="_Toc320797232"/>
      <w:bookmarkStart w:id="484" w:name="_Toc320790907"/>
      <w:bookmarkStart w:id="485" w:name="_Toc320791961"/>
      <w:bookmarkStart w:id="486" w:name="_Toc320795125"/>
      <w:bookmarkStart w:id="487" w:name="_Toc320796179"/>
      <w:bookmarkStart w:id="488" w:name="_Toc320797233"/>
      <w:bookmarkStart w:id="489" w:name="_Toc320790908"/>
      <w:bookmarkStart w:id="490" w:name="_Toc320791962"/>
      <w:bookmarkStart w:id="491" w:name="_Toc320795126"/>
      <w:bookmarkStart w:id="492" w:name="_Toc320796180"/>
      <w:bookmarkStart w:id="493" w:name="_Toc320797234"/>
      <w:bookmarkStart w:id="494" w:name="_Toc320790909"/>
      <w:bookmarkStart w:id="495" w:name="_Toc320791963"/>
      <w:bookmarkStart w:id="496" w:name="_Toc320795127"/>
      <w:bookmarkStart w:id="497" w:name="_Toc320796181"/>
      <w:bookmarkStart w:id="498" w:name="_Toc320797235"/>
      <w:bookmarkStart w:id="499" w:name="_Toc320790911"/>
      <w:bookmarkStart w:id="500" w:name="_Toc320791965"/>
      <w:bookmarkStart w:id="501" w:name="_Toc320795129"/>
      <w:bookmarkStart w:id="502" w:name="_Toc320796183"/>
      <w:bookmarkStart w:id="503" w:name="_Toc320797237"/>
      <w:bookmarkStart w:id="504" w:name="_Toc320790924"/>
      <w:bookmarkStart w:id="505" w:name="_Toc320791978"/>
      <w:bookmarkStart w:id="506" w:name="_Toc320795142"/>
      <w:bookmarkStart w:id="507" w:name="_Toc320796196"/>
      <w:bookmarkStart w:id="508" w:name="_Toc320797250"/>
      <w:bookmarkStart w:id="509" w:name="_Toc320790925"/>
      <w:bookmarkStart w:id="510" w:name="_Toc320791979"/>
      <w:bookmarkStart w:id="511" w:name="_Toc320795143"/>
      <w:bookmarkStart w:id="512" w:name="_Toc320796197"/>
      <w:bookmarkStart w:id="513" w:name="_Toc320797251"/>
      <w:bookmarkStart w:id="514" w:name="_Toc320790926"/>
      <w:bookmarkStart w:id="515" w:name="_Toc320791980"/>
      <w:bookmarkStart w:id="516" w:name="_Toc320795144"/>
      <w:bookmarkStart w:id="517" w:name="_Toc320796198"/>
      <w:bookmarkStart w:id="518" w:name="_Toc320797252"/>
      <w:bookmarkStart w:id="519" w:name="_Toc320790937"/>
      <w:bookmarkStart w:id="520" w:name="_Toc320791991"/>
      <w:bookmarkStart w:id="521" w:name="_Toc320795155"/>
      <w:bookmarkStart w:id="522" w:name="_Toc320796209"/>
      <w:bookmarkStart w:id="523" w:name="_Toc320797263"/>
      <w:bookmarkStart w:id="524" w:name="_Toc320790963"/>
      <w:bookmarkStart w:id="525" w:name="_Toc320792017"/>
      <w:bookmarkStart w:id="526" w:name="_Toc320795181"/>
      <w:bookmarkStart w:id="527" w:name="_Toc320796235"/>
      <w:bookmarkStart w:id="528" w:name="_Toc320797289"/>
      <w:bookmarkStart w:id="529" w:name="_Toc320790981"/>
      <w:bookmarkStart w:id="530" w:name="_Toc320792035"/>
      <w:bookmarkStart w:id="531" w:name="_Toc320795199"/>
      <w:bookmarkStart w:id="532" w:name="_Toc320796253"/>
      <w:bookmarkStart w:id="533" w:name="_Toc320797307"/>
      <w:bookmarkStart w:id="534" w:name="_Toc320790982"/>
      <w:bookmarkStart w:id="535" w:name="_Toc320792036"/>
      <w:bookmarkStart w:id="536" w:name="_Toc320795200"/>
      <w:bookmarkStart w:id="537" w:name="_Toc320796254"/>
      <w:bookmarkStart w:id="538" w:name="_Toc320797308"/>
      <w:bookmarkStart w:id="539" w:name="_Toc320790983"/>
      <w:bookmarkStart w:id="540" w:name="_Toc320792037"/>
      <w:bookmarkStart w:id="541" w:name="_Toc320795201"/>
      <w:bookmarkStart w:id="542" w:name="_Toc320796255"/>
      <w:bookmarkStart w:id="543" w:name="_Toc320797309"/>
      <w:bookmarkStart w:id="544" w:name="_Toc320790984"/>
      <w:bookmarkStart w:id="545" w:name="_Toc320792038"/>
      <w:bookmarkStart w:id="546" w:name="_Toc320795202"/>
      <w:bookmarkStart w:id="547" w:name="_Toc320796256"/>
      <w:bookmarkStart w:id="548" w:name="_Toc320797310"/>
      <w:bookmarkStart w:id="549" w:name="_Toc320790986"/>
      <w:bookmarkStart w:id="550" w:name="_Toc320792040"/>
      <w:bookmarkStart w:id="551" w:name="_Toc320795204"/>
      <w:bookmarkStart w:id="552" w:name="_Toc320796258"/>
      <w:bookmarkStart w:id="553" w:name="_Toc320797312"/>
      <w:bookmarkStart w:id="554" w:name="_Toc320790999"/>
      <w:bookmarkStart w:id="555" w:name="_Toc320792053"/>
      <w:bookmarkStart w:id="556" w:name="_Toc320795217"/>
      <w:bookmarkStart w:id="557" w:name="_Toc320796271"/>
      <w:bookmarkStart w:id="558" w:name="_Toc320797325"/>
      <w:bookmarkStart w:id="559" w:name="_Toc320791000"/>
      <w:bookmarkStart w:id="560" w:name="_Toc320792054"/>
      <w:bookmarkStart w:id="561" w:name="_Toc320795218"/>
      <w:bookmarkStart w:id="562" w:name="_Toc320796272"/>
      <w:bookmarkStart w:id="563" w:name="_Toc320797326"/>
      <w:bookmarkStart w:id="564" w:name="_Toc320791001"/>
      <w:bookmarkStart w:id="565" w:name="_Toc320792055"/>
      <w:bookmarkStart w:id="566" w:name="_Toc320795219"/>
      <w:bookmarkStart w:id="567" w:name="_Toc320796273"/>
      <w:bookmarkStart w:id="568" w:name="_Toc320797327"/>
      <w:bookmarkStart w:id="569" w:name="_Toc320791002"/>
      <w:bookmarkStart w:id="570" w:name="_Toc320792056"/>
      <w:bookmarkStart w:id="571" w:name="_Toc320795220"/>
      <w:bookmarkStart w:id="572" w:name="_Toc320796274"/>
      <w:bookmarkStart w:id="573" w:name="_Toc320797328"/>
      <w:bookmarkStart w:id="574" w:name="_Toc320791003"/>
      <w:bookmarkStart w:id="575" w:name="_Toc320792057"/>
      <w:bookmarkStart w:id="576" w:name="_Toc320795221"/>
      <w:bookmarkStart w:id="577" w:name="_Toc320796275"/>
      <w:bookmarkStart w:id="578" w:name="_Toc320797329"/>
      <w:bookmarkStart w:id="579" w:name="_Toc320791004"/>
      <w:bookmarkStart w:id="580" w:name="_Toc320792058"/>
      <w:bookmarkStart w:id="581" w:name="_Toc320795222"/>
      <w:bookmarkStart w:id="582" w:name="_Toc320796276"/>
      <w:bookmarkStart w:id="583" w:name="_Toc320797330"/>
      <w:bookmarkStart w:id="584" w:name="_Toc320791005"/>
      <w:bookmarkStart w:id="585" w:name="_Toc320792059"/>
      <w:bookmarkStart w:id="586" w:name="_Toc320795223"/>
      <w:bookmarkStart w:id="587" w:name="_Toc320796277"/>
      <w:bookmarkStart w:id="588" w:name="_Toc320797331"/>
      <w:bookmarkStart w:id="589" w:name="_Toc320791006"/>
      <w:bookmarkStart w:id="590" w:name="_Toc320792060"/>
      <w:bookmarkStart w:id="591" w:name="_Toc320795224"/>
      <w:bookmarkStart w:id="592" w:name="_Toc320796278"/>
      <w:bookmarkStart w:id="593" w:name="_Toc320797332"/>
      <w:bookmarkStart w:id="594" w:name="_Toc320791007"/>
      <w:bookmarkStart w:id="595" w:name="_Toc320792061"/>
      <w:bookmarkStart w:id="596" w:name="_Toc320795225"/>
      <w:bookmarkStart w:id="597" w:name="_Toc320796279"/>
      <w:bookmarkStart w:id="598" w:name="_Toc320797333"/>
      <w:bookmarkStart w:id="599" w:name="_Toc320791008"/>
      <w:bookmarkStart w:id="600" w:name="_Toc320792062"/>
      <w:bookmarkStart w:id="601" w:name="_Toc320795226"/>
      <w:bookmarkStart w:id="602" w:name="_Toc320796280"/>
      <w:bookmarkStart w:id="603" w:name="_Toc320797334"/>
      <w:bookmarkStart w:id="604" w:name="_Toc320791009"/>
      <w:bookmarkStart w:id="605" w:name="_Toc320792063"/>
      <w:bookmarkStart w:id="606" w:name="_Toc320795227"/>
      <w:bookmarkStart w:id="607" w:name="_Toc320796281"/>
      <w:bookmarkStart w:id="608" w:name="_Toc320797335"/>
      <w:bookmarkStart w:id="609" w:name="_Toc320791010"/>
      <w:bookmarkStart w:id="610" w:name="_Toc320792064"/>
      <w:bookmarkStart w:id="611" w:name="_Toc320795228"/>
      <w:bookmarkStart w:id="612" w:name="_Toc320796282"/>
      <w:bookmarkStart w:id="613" w:name="_Toc320797336"/>
      <w:bookmarkStart w:id="614" w:name="_Toc320791011"/>
      <w:bookmarkStart w:id="615" w:name="_Toc320792065"/>
      <w:bookmarkStart w:id="616" w:name="_Toc320795229"/>
      <w:bookmarkStart w:id="617" w:name="_Toc320796283"/>
      <w:bookmarkStart w:id="618" w:name="_Toc320797337"/>
      <w:bookmarkStart w:id="619" w:name="_Toc320791012"/>
      <w:bookmarkStart w:id="620" w:name="_Toc320792066"/>
      <w:bookmarkStart w:id="621" w:name="_Toc320795230"/>
      <w:bookmarkStart w:id="622" w:name="_Toc320796284"/>
      <w:bookmarkStart w:id="623" w:name="_Toc320797338"/>
      <w:bookmarkStart w:id="624" w:name="_Toc320791013"/>
      <w:bookmarkStart w:id="625" w:name="_Toc320792067"/>
      <w:bookmarkStart w:id="626" w:name="_Toc320795231"/>
      <w:bookmarkStart w:id="627" w:name="_Toc320796285"/>
      <w:bookmarkStart w:id="628" w:name="_Toc320797339"/>
      <w:bookmarkStart w:id="629" w:name="_Toc320791014"/>
      <w:bookmarkStart w:id="630" w:name="_Toc320792068"/>
      <w:bookmarkStart w:id="631" w:name="_Toc320795232"/>
      <w:bookmarkStart w:id="632" w:name="_Toc320796286"/>
      <w:bookmarkStart w:id="633" w:name="_Toc320797340"/>
      <w:bookmarkStart w:id="634" w:name="_Toc320791015"/>
      <w:bookmarkStart w:id="635" w:name="_Toc320792069"/>
      <w:bookmarkStart w:id="636" w:name="_Toc320795233"/>
      <w:bookmarkStart w:id="637" w:name="_Toc320796287"/>
      <w:bookmarkStart w:id="638" w:name="_Toc320797341"/>
      <w:bookmarkStart w:id="639" w:name="_Toc320791016"/>
      <w:bookmarkStart w:id="640" w:name="_Toc320792070"/>
      <w:bookmarkStart w:id="641" w:name="_Toc320795234"/>
      <w:bookmarkStart w:id="642" w:name="_Toc320796288"/>
      <w:bookmarkStart w:id="643" w:name="_Toc320797342"/>
      <w:bookmarkStart w:id="644" w:name="_Toc320791017"/>
      <w:bookmarkStart w:id="645" w:name="_Toc320792071"/>
      <w:bookmarkStart w:id="646" w:name="_Toc320795235"/>
      <w:bookmarkStart w:id="647" w:name="_Toc320796289"/>
      <w:bookmarkStart w:id="648" w:name="_Toc320797343"/>
      <w:bookmarkStart w:id="649" w:name="_Toc320791018"/>
      <w:bookmarkStart w:id="650" w:name="_Toc320792072"/>
      <w:bookmarkStart w:id="651" w:name="_Toc320795236"/>
      <w:bookmarkStart w:id="652" w:name="_Toc320796290"/>
      <w:bookmarkStart w:id="653" w:name="_Toc320797344"/>
      <w:bookmarkStart w:id="654" w:name="_Toc320791019"/>
      <w:bookmarkStart w:id="655" w:name="_Toc320792073"/>
      <w:bookmarkStart w:id="656" w:name="_Toc320795237"/>
      <w:bookmarkStart w:id="657" w:name="_Toc320796291"/>
      <w:bookmarkStart w:id="658" w:name="_Toc320797345"/>
      <w:bookmarkStart w:id="659" w:name="_Toc320791020"/>
      <w:bookmarkStart w:id="660" w:name="_Toc320792074"/>
      <w:bookmarkStart w:id="661" w:name="_Toc320795238"/>
      <w:bookmarkStart w:id="662" w:name="_Toc320796292"/>
      <w:bookmarkStart w:id="663" w:name="_Toc320797346"/>
      <w:bookmarkStart w:id="664" w:name="_Toc320791021"/>
      <w:bookmarkStart w:id="665" w:name="_Toc320792075"/>
      <w:bookmarkStart w:id="666" w:name="_Toc320795239"/>
      <w:bookmarkStart w:id="667" w:name="_Toc320796293"/>
      <w:bookmarkStart w:id="668" w:name="_Toc320797347"/>
      <w:bookmarkStart w:id="669" w:name="_Toc320791022"/>
      <w:bookmarkStart w:id="670" w:name="_Toc320792076"/>
      <w:bookmarkStart w:id="671" w:name="_Toc320795240"/>
      <w:bookmarkStart w:id="672" w:name="_Toc320796294"/>
      <w:bookmarkStart w:id="673" w:name="_Toc320797348"/>
      <w:bookmarkStart w:id="674" w:name="_Toc320791023"/>
      <w:bookmarkStart w:id="675" w:name="_Toc320792077"/>
      <w:bookmarkStart w:id="676" w:name="_Toc320795241"/>
      <w:bookmarkStart w:id="677" w:name="_Toc320796295"/>
      <w:bookmarkStart w:id="678" w:name="_Toc320797349"/>
      <w:bookmarkStart w:id="679" w:name="_Toc320791024"/>
      <w:bookmarkStart w:id="680" w:name="_Toc320792078"/>
      <w:bookmarkStart w:id="681" w:name="_Toc320795242"/>
      <w:bookmarkStart w:id="682" w:name="_Toc320796296"/>
      <w:bookmarkStart w:id="683" w:name="_Toc320797350"/>
      <w:bookmarkStart w:id="684" w:name="_Toc320791025"/>
      <w:bookmarkStart w:id="685" w:name="_Toc320792079"/>
      <w:bookmarkStart w:id="686" w:name="_Toc320795243"/>
      <w:bookmarkStart w:id="687" w:name="_Toc320796297"/>
      <w:bookmarkStart w:id="688" w:name="_Toc320797351"/>
      <w:bookmarkStart w:id="689" w:name="_Toc320791026"/>
      <w:bookmarkStart w:id="690" w:name="_Toc320792080"/>
      <w:bookmarkStart w:id="691" w:name="_Toc320795244"/>
      <w:bookmarkStart w:id="692" w:name="_Toc320796298"/>
      <w:bookmarkStart w:id="693" w:name="_Toc320797352"/>
      <w:bookmarkStart w:id="694" w:name="_Toc320791027"/>
      <w:bookmarkStart w:id="695" w:name="_Toc320792081"/>
      <w:bookmarkStart w:id="696" w:name="_Toc320795245"/>
      <w:bookmarkStart w:id="697" w:name="_Toc320796299"/>
      <w:bookmarkStart w:id="698" w:name="_Toc320797353"/>
      <w:bookmarkStart w:id="699" w:name="_Toc320791028"/>
      <w:bookmarkStart w:id="700" w:name="_Toc320792082"/>
      <w:bookmarkStart w:id="701" w:name="_Toc320795246"/>
      <w:bookmarkStart w:id="702" w:name="_Toc320796300"/>
      <w:bookmarkStart w:id="703" w:name="_Toc320797354"/>
      <w:bookmarkStart w:id="704" w:name="_Toc320791029"/>
      <w:bookmarkStart w:id="705" w:name="_Toc320792083"/>
      <w:bookmarkStart w:id="706" w:name="_Toc320795247"/>
      <w:bookmarkStart w:id="707" w:name="_Toc320796301"/>
      <w:bookmarkStart w:id="708" w:name="_Toc320797355"/>
      <w:bookmarkStart w:id="709" w:name="_Toc320791030"/>
      <w:bookmarkStart w:id="710" w:name="_Toc320792084"/>
      <w:bookmarkStart w:id="711" w:name="_Toc320795248"/>
      <w:bookmarkStart w:id="712" w:name="_Toc320796302"/>
      <w:bookmarkStart w:id="713" w:name="_Toc320797356"/>
      <w:bookmarkStart w:id="714" w:name="_Toc320791031"/>
      <w:bookmarkStart w:id="715" w:name="_Toc320792085"/>
      <w:bookmarkStart w:id="716" w:name="_Toc320795249"/>
      <w:bookmarkStart w:id="717" w:name="_Toc320796303"/>
      <w:bookmarkStart w:id="718" w:name="_Toc320797357"/>
      <w:bookmarkStart w:id="719" w:name="_Toc320791032"/>
      <w:bookmarkStart w:id="720" w:name="_Toc320792086"/>
      <w:bookmarkStart w:id="721" w:name="_Toc320795250"/>
      <w:bookmarkStart w:id="722" w:name="_Toc320796304"/>
      <w:bookmarkStart w:id="723" w:name="_Toc320797358"/>
      <w:bookmarkStart w:id="724" w:name="_Toc320791033"/>
      <w:bookmarkStart w:id="725" w:name="_Toc320792087"/>
      <w:bookmarkStart w:id="726" w:name="_Toc320795251"/>
      <w:bookmarkStart w:id="727" w:name="_Toc320796305"/>
      <w:bookmarkStart w:id="728" w:name="_Toc320797359"/>
      <w:bookmarkStart w:id="729" w:name="_Toc320791034"/>
      <w:bookmarkStart w:id="730" w:name="_Toc320792088"/>
      <w:bookmarkStart w:id="731" w:name="_Toc320795252"/>
      <w:bookmarkStart w:id="732" w:name="_Toc320796306"/>
      <w:bookmarkStart w:id="733" w:name="_Toc320797360"/>
      <w:bookmarkStart w:id="734" w:name="_Toc320791035"/>
      <w:bookmarkStart w:id="735" w:name="_Toc320792089"/>
      <w:bookmarkStart w:id="736" w:name="_Toc320795253"/>
      <w:bookmarkStart w:id="737" w:name="_Toc320796307"/>
      <w:bookmarkStart w:id="738" w:name="_Toc320797361"/>
      <w:bookmarkStart w:id="739" w:name="_Toc320791036"/>
      <w:bookmarkStart w:id="740" w:name="_Toc320792090"/>
      <w:bookmarkStart w:id="741" w:name="_Toc320795254"/>
      <w:bookmarkStart w:id="742" w:name="_Toc320796308"/>
      <w:bookmarkStart w:id="743" w:name="_Toc320797362"/>
      <w:bookmarkStart w:id="744" w:name="_Toc320791037"/>
      <w:bookmarkStart w:id="745" w:name="_Toc320792091"/>
      <w:bookmarkStart w:id="746" w:name="_Toc320795255"/>
      <w:bookmarkStart w:id="747" w:name="_Toc320796309"/>
      <w:bookmarkStart w:id="748" w:name="_Toc320797363"/>
      <w:bookmarkStart w:id="749" w:name="_Toc320791038"/>
      <w:bookmarkStart w:id="750" w:name="_Toc320792092"/>
      <w:bookmarkStart w:id="751" w:name="_Toc320795256"/>
      <w:bookmarkStart w:id="752" w:name="_Toc320796310"/>
      <w:bookmarkStart w:id="753" w:name="_Toc320797364"/>
      <w:bookmarkStart w:id="754" w:name="_Toc320791039"/>
      <w:bookmarkStart w:id="755" w:name="_Toc320792093"/>
      <w:bookmarkStart w:id="756" w:name="_Toc320795257"/>
      <w:bookmarkStart w:id="757" w:name="_Toc320796311"/>
      <w:bookmarkStart w:id="758" w:name="_Toc320797365"/>
      <w:bookmarkStart w:id="759" w:name="_Toc320791040"/>
      <w:bookmarkStart w:id="760" w:name="_Toc320792094"/>
      <w:bookmarkStart w:id="761" w:name="_Toc320795258"/>
      <w:bookmarkStart w:id="762" w:name="_Toc320796312"/>
      <w:bookmarkStart w:id="763" w:name="_Toc320797366"/>
      <w:bookmarkStart w:id="764" w:name="_Toc320791041"/>
      <w:bookmarkStart w:id="765" w:name="_Toc320792095"/>
      <w:bookmarkStart w:id="766" w:name="_Toc320795259"/>
      <w:bookmarkStart w:id="767" w:name="_Toc320796313"/>
      <w:bookmarkStart w:id="768" w:name="_Toc320797367"/>
      <w:bookmarkStart w:id="769" w:name="_Toc320791042"/>
      <w:bookmarkStart w:id="770" w:name="_Toc320792096"/>
      <w:bookmarkStart w:id="771" w:name="_Toc320795260"/>
      <w:bookmarkStart w:id="772" w:name="_Toc320796314"/>
      <w:bookmarkStart w:id="773" w:name="_Toc320797368"/>
      <w:bookmarkStart w:id="774" w:name="_Toc320791043"/>
      <w:bookmarkStart w:id="775" w:name="_Toc320792097"/>
      <w:bookmarkStart w:id="776" w:name="_Toc320795261"/>
      <w:bookmarkStart w:id="777" w:name="_Toc320796315"/>
      <w:bookmarkStart w:id="778" w:name="_Toc320797369"/>
      <w:bookmarkStart w:id="779" w:name="_Toc320791044"/>
      <w:bookmarkStart w:id="780" w:name="_Toc320792098"/>
      <w:bookmarkStart w:id="781" w:name="_Toc320795262"/>
      <w:bookmarkStart w:id="782" w:name="_Toc320796316"/>
      <w:bookmarkStart w:id="783" w:name="_Toc320797370"/>
      <w:bookmarkStart w:id="784" w:name="_Toc320791045"/>
      <w:bookmarkStart w:id="785" w:name="_Toc320792099"/>
      <w:bookmarkStart w:id="786" w:name="_Toc320795263"/>
      <w:bookmarkStart w:id="787" w:name="_Toc320796317"/>
      <w:bookmarkStart w:id="788" w:name="_Toc320797371"/>
      <w:bookmarkStart w:id="789" w:name="_Toc320791046"/>
      <w:bookmarkStart w:id="790" w:name="_Toc320792100"/>
      <w:bookmarkStart w:id="791" w:name="_Toc320795264"/>
      <w:bookmarkStart w:id="792" w:name="_Toc320796318"/>
      <w:bookmarkStart w:id="793" w:name="_Toc320797372"/>
      <w:bookmarkStart w:id="794" w:name="_Toc320791047"/>
      <w:bookmarkStart w:id="795" w:name="_Toc320792101"/>
      <w:bookmarkStart w:id="796" w:name="_Toc320795265"/>
      <w:bookmarkStart w:id="797" w:name="_Toc320796319"/>
      <w:bookmarkStart w:id="798" w:name="_Toc320797373"/>
      <w:bookmarkStart w:id="799" w:name="_Toc320791048"/>
      <w:bookmarkStart w:id="800" w:name="_Toc320792102"/>
      <w:bookmarkStart w:id="801" w:name="_Toc320795266"/>
      <w:bookmarkStart w:id="802" w:name="_Toc320796320"/>
      <w:bookmarkStart w:id="803" w:name="_Toc320797374"/>
      <w:bookmarkStart w:id="804" w:name="_Toc320791049"/>
      <w:bookmarkStart w:id="805" w:name="_Toc320792103"/>
      <w:bookmarkStart w:id="806" w:name="_Toc320795267"/>
      <w:bookmarkStart w:id="807" w:name="_Toc320796321"/>
      <w:bookmarkStart w:id="808" w:name="_Toc320797375"/>
      <w:bookmarkStart w:id="809" w:name="_Toc320791050"/>
      <w:bookmarkStart w:id="810" w:name="_Toc320792104"/>
      <w:bookmarkStart w:id="811" w:name="_Toc320795268"/>
      <w:bookmarkStart w:id="812" w:name="_Toc320796322"/>
      <w:bookmarkStart w:id="813" w:name="_Toc320797376"/>
      <w:bookmarkStart w:id="814" w:name="_Toc320791051"/>
      <w:bookmarkStart w:id="815" w:name="_Toc320792105"/>
      <w:bookmarkStart w:id="816" w:name="_Toc320795269"/>
      <w:bookmarkStart w:id="817" w:name="_Toc320796323"/>
      <w:bookmarkStart w:id="818" w:name="_Toc320797377"/>
      <w:bookmarkStart w:id="819" w:name="_Toc320791052"/>
      <w:bookmarkStart w:id="820" w:name="_Toc320792106"/>
      <w:bookmarkStart w:id="821" w:name="_Toc320795270"/>
      <w:bookmarkStart w:id="822" w:name="_Toc320796324"/>
      <w:bookmarkStart w:id="823" w:name="_Toc320797378"/>
      <w:bookmarkStart w:id="824" w:name="_Toc320791053"/>
      <w:bookmarkStart w:id="825" w:name="_Toc320792107"/>
      <w:bookmarkStart w:id="826" w:name="_Toc320795271"/>
      <w:bookmarkStart w:id="827" w:name="_Toc320796325"/>
      <w:bookmarkStart w:id="828" w:name="_Toc320797379"/>
      <w:bookmarkStart w:id="829" w:name="_Toc320791054"/>
      <w:bookmarkStart w:id="830" w:name="_Toc320792108"/>
      <w:bookmarkStart w:id="831" w:name="_Toc320795272"/>
      <w:bookmarkStart w:id="832" w:name="_Toc320796326"/>
      <w:bookmarkStart w:id="833" w:name="_Toc320797380"/>
      <w:bookmarkStart w:id="834" w:name="_Toc320791055"/>
      <w:bookmarkStart w:id="835" w:name="_Toc320792109"/>
      <w:bookmarkStart w:id="836" w:name="_Toc320795273"/>
      <w:bookmarkStart w:id="837" w:name="_Toc320796327"/>
      <w:bookmarkStart w:id="838" w:name="_Toc320797381"/>
      <w:bookmarkStart w:id="839" w:name="_Toc320791056"/>
      <w:bookmarkStart w:id="840" w:name="_Toc320792110"/>
      <w:bookmarkStart w:id="841" w:name="_Toc320795274"/>
      <w:bookmarkStart w:id="842" w:name="_Toc320796328"/>
      <w:bookmarkStart w:id="843" w:name="_Toc320797382"/>
      <w:bookmarkStart w:id="844" w:name="_Toc320791057"/>
      <w:bookmarkStart w:id="845" w:name="_Toc320792111"/>
      <w:bookmarkStart w:id="846" w:name="_Toc320795275"/>
      <w:bookmarkStart w:id="847" w:name="_Toc320796329"/>
      <w:bookmarkStart w:id="848" w:name="_Toc320797383"/>
      <w:bookmarkStart w:id="849" w:name="_Toc320791058"/>
      <w:bookmarkStart w:id="850" w:name="_Toc320792112"/>
      <w:bookmarkStart w:id="851" w:name="_Toc320795276"/>
      <w:bookmarkStart w:id="852" w:name="_Toc320796330"/>
      <w:bookmarkStart w:id="853" w:name="_Toc320797384"/>
      <w:bookmarkStart w:id="854" w:name="_Toc320791059"/>
      <w:bookmarkStart w:id="855" w:name="_Toc320792113"/>
      <w:bookmarkStart w:id="856" w:name="_Toc320795277"/>
      <w:bookmarkStart w:id="857" w:name="_Toc320796331"/>
      <w:bookmarkStart w:id="858" w:name="_Toc320797385"/>
      <w:bookmarkStart w:id="859" w:name="_Toc320791060"/>
      <w:bookmarkStart w:id="860" w:name="_Toc320792114"/>
      <w:bookmarkStart w:id="861" w:name="_Toc320795278"/>
      <w:bookmarkStart w:id="862" w:name="_Toc320796332"/>
      <w:bookmarkStart w:id="863" w:name="_Toc320797386"/>
      <w:bookmarkStart w:id="864" w:name="_Toc320791061"/>
      <w:bookmarkStart w:id="865" w:name="_Toc320792115"/>
      <w:bookmarkStart w:id="866" w:name="_Toc320795279"/>
      <w:bookmarkStart w:id="867" w:name="_Toc320796333"/>
      <w:bookmarkStart w:id="868" w:name="_Toc320797387"/>
      <w:bookmarkStart w:id="869" w:name="_Toc320791062"/>
      <w:bookmarkStart w:id="870" w:name="_Toc320792116"/>
      <w:bookmarkStart w:id="871" w:name="_Toc320795280"/>
      <w:bookmarkStart w:id="872" w:name="_Toc320796334"/>
      <w:bookmarkStart w:id="873" w:name="_Toc320797388"/>
      <w:bookmarkStart w:id="874" w:name="_Toc320791063"/>
      <w:bookmarkStart w:id="875" w:name="_Toc320792117"/>
      <w:bookmarkStart w:id="876" w:name="_Toc320795281"/>
      <w:bookmarkStart w:id="877" w:name="_Toc320796335"/>
      <w:bookmarkStart w:id="878" w:name="_Toc320797389"/>
      <w:bookmarkStart w:id="879" w:name="_Toc320791064"/>
      <w:bookmarkStart w:id="880" w:name="_Toc320792118"/>
      <w:bookmarkStart w:id="881" w:name="_Toc320795282"/>
      <w:bookmarkStart w:id="882" w:name="_Toc320796336"/>
      <w:bookmarkStart w:id="883" w:name="_Toc320797390"/>
      <w:bookmarkStart w:id="884" w:name="_Toc320791065"/>
      <w:bookmarkStart w:id="885" w:name="_Toc320792119"/>
      <w:bookmarkStart w:id="886" w:name="_Toc320795283"/>
      <w:bookmarkStart w:id="887" w:name="_Toc320796337"/>
      <w:bookmarkStart w:id="888" w:name="_Toc320797391"/>
      <w:bookmarkStart w:id="889" w:name="_Toc320791066"/>
      <w:bookmarkStart w:id="890" w:name="_Toc320792120"/>
      <w:bookmarkStart w:id="891" w:name="_Toc320795284"/>
      <w:bookmarkStart w:id="892" w:name="_Toc320796338"/>
      <w:bookmarkStart w:id="893" w:name="_Toc320797392"/>
      <w:bookmarkStart w:id="894" w:name="_Toc320791067"/>
      <w:bookmarkStart w:id="895" w:name="_Toc320792121"/>
      <w:bookmarkStart w:id="896" w:name="_Toc320795285"/>
      <w:bookmarkStart w:id="897" w:name="_Toc320796339"/>
      <w:bookmarkStart w:id="898" w:name="_Toc320797393"/>
      <w:bookmarkStart w:id="899" w:name="_Toc320791068"/>
      <w:bookmarkStart w:id="900" w:name="_Toc320792122"/>
      <w:bookmarkStart w:id="901" w:name="_Toc320795286"/>
      <w:bookmarkStart w:id="902" w:name="_Toc320796340"/>
      <w:bookmarkStart w:id="903" w:name="_Toc320797394"/>
      <w:bookmarkStart w:id="904" w:name="_Toc320791069"/>
      <w:bookmarkStart w:id="905" w:name="_Toc320792123"/>
      <w:bookmarkStart w:id="906" w:name="_Toc320795287"/>
      <w:bookmarkStart w:id="907" w:name="_Toc320796341"/>
      <w:bookmarkStart w:id="908" w:name="_Toc320797395"/>
      <w:bookmarkStart w:id="909" w:name="_Toc320791070"/>
      <w:bookmarkStart w:id="910" w:name="_Toc320792124"/>
      <w:bookmarkStart w:id="911" w:name="_Toc320795288"/>
      <w:bookmarkStart w:id="912" w:name="_Toc320796342"/>
      <w:bookmarkStart w:id="913" w:name="_Toc320797396"/>
      <w:bookmarkStart w:id="914" w:name="_Toc320791071"/>
      <w:bookmarkStart w:id="915" w:name="_Toc320792125"/>
      <w:bookmarkStart w:id="916" w:name="_Toc320795289"/>
      <w:bookmarkStart w:id="917" w:name="_Toc320796343"/>
      <w:bookmarkStart w:id="918" w:name="_Toc320797397"/>
      <w:bookmarkStart w:id="919" w:name="_Toc320791072"/>
      <w:bookmarkStart w:id="920" w:name="_Toc320792126"/>
      <w:bookmarkStart w:id="921" w:name="_Toc320795290"/>
      <w:bookmarkStart w:id="922" w:name="_Toc320796344"/>
      <w:bookmarkStart w:id="923" w:name="_Toc320797398"/>
      <w:bookmarkStart w:id="924" w:name="_Toc320791073"/>
      <w:bookmarkStart w:id="925" w:name="_Toc320792127"/>
      <w:bookmarkStart w:id="926" w:name="_Toc320795291"/>
      <w:bookmarkStart w:id="927" w:name="_Toc320796345"/>
      <w:bookmarkStart w:id="928" w:name="_Toc320797399"/>
      <w:bookmarkStart w:id="929" w:name="_Toc320791074"/>
      <w:bookmarkStart w:id="930" w:name="_Toc320792128"/>
      <w:bookmarkStart w:id="931" w:name="_Toc320795292"/>
      <w:bookmarkStart w:id="932" w:name="_Toc320796346"/>
      <w:bookmarkStart w:id="933" w:name="_Toc320797400"/>
      <w:bookmarkStart w:id="934" w:name="_Toc320791075"/>
      <w:bookmarkStart w:id="935" w:name="_Toc320792129"/>
      <w:bookmarkStart w:id="936" w:name="_Toc320795293"/>
      <w:bookmarkStart w:id="937" w:name="_Toc320796347"/>
      <w:bookmarkStart w:id="938" w:name="_Toc320797401"/>
      <w:bookmarkStart w:id="939" w:name="_Toc320791076"/>
      <w:bookmarkStart w:id="940" w:name="_Toc320792130"/>
      <w:bookmarkStart w:id="941" w:name="_Toc320795294"/>
      <w:bookmarkStart w:id="942" w:name="_Toc320796348"/>
      <w:bookmarkStart w:id="943" w:name="_Toc320797402"/>
      <w:bookmarkStart w:id="944" w:name="_Toc320791077"/>
      <w:bookmarkStart w:id="945" w:name="_Toc320792131"/>
      <w:bookmarkStart w:id="946" w:name="_Toc320795295"/>
      <w:bookmarkStart w:id="947" w:name="_Toc320796349"/>
      <w:bookmarkStart w:id="948" w:name="_Toc320797403"/>
      <w:bookmarkStart w:id="949" w:name="_Toc320791078"/>
      <w:bookmarkStart w:id="950" w:name="_Toc320792132"/>
      <w:bookmarkStart w:id="951" w:name="_Toc320795296"/>
      <w:bookmarkStart w:id="952" w:name="_Toc320796350"/>
      <w:bookmarkStart w:id="953" w:name="_Toc320797404"/>
      <w:bookmarkStart w:id="954" w:name="_Toc320791079"/>
      <w:bookmarkStart w:id="955" w:name="_Toc320792133"/>
      <w:bookmarkStart w:id="956" w:name="_Toc320795297"/>
      <w:bookmarkStart w:id="957" w:name="_Toc320796351"/>
      <w:bookmarkStart w:id="958" w:name="_Toc320797405"/>
      <w:bookmarkStart w:id="959" w:name="_Toc320791088"/>
      <w:bookmarkStart w:id="960" w:name="_Toc320792142"/>
      <w:bookmarkStart w:id="961" w:name="_Toc320795306"/>
      <w:bookmarkStart w:id="962" w:name="_Toc320796360"/>
      <w:bookmarkStart w:id="963" w:name="_Toc320797414"/>
      <w:bookmarkStart w:id="964" w:name="_Toc320791115"/>
      <w:bookmarkStart w:id="965" w:name="_Toc320792169"/>
      <w:bookmarkStart w:id="966" w:name="_Toc320795333"/>
      <w:bookmarkStart w:id="967" w:name="_Toc320796387"/>
      <w:bookmarkStart w:id="968" w:name="_Toc320797441"/>
      <w:bookmarkStart w:id="969" w:name="_Toc320791143"/>
      <w:bookmarkStart w:id="970" w:name="_Toc320792197"/>
      <w:bookmarkStart w:id="971" w:name="_Toc320795361"/>
      <w:bookmarkStart w:id="972" w:name="_Toc320796415"/>
      <w:bookmarkStart w:id="973" w:name="_Toc320797469"/>
      <w:bookmarkStart w:id="974" w:name="_Toc320791144"/>
      <w:bookmarkStart w:id="975" w:name="_Toc320792198"/>
      <w:bookmarkStart w:id="976" w:name="_Toc320795362"/>
      <w:bookmarkStart w:id="977" w:name="_Toc320796416"/>
      <w:bookmarkStart w:id="978" w:name="_Toc320797470"/>
      <w:bookmarkStart w:id="979" w:name="_Toc320791145"/>
      <w:bookmarkStart w:id="980" w:name="_Toc320792199"/>
      <w:bookmarkStart w:id="981" w:name="_Toc320795363"/>
      <w:bookmarkStart w:id="982" w:name="_Toc320796417"/>
      <w:bookmarkStart w:id="983" w:name="_Toc320797471"/>
      <w:bookmarkStart w:id="984" w:name="_Toc320791146"/>
      <w:bookmarkStart w:id="985" w:name="_Toc320792200"/>
      <w:bookmarkStart w:id="986" w:name="_Toc320795364"/>
      <w:bookmarkStart w:id="987" w:name="_Toc320796418"/>
      <w:bookmarkStart w:id="988" w:name="_Toc320797472"/>
      <w:bookmarkStart w:id="989" w:name="_Toc320791147"/>
      <w:bookmarkStart w:id="990" w:name="_Toc320792201"/>
      <w:bookmarkStart w:id="991" w:name="_Toc320795365"/>
      <w:bookmarkStart w:id="992" w:name="_Toc320796419"/>
      <w:bookmarkStart w:id="993" w:name="_Toc320797473"/>
      <w:bookmarkStart w:id="994" w:name="_Toc320791148"/>
      <w:bookmarkStart w:id="995" w:name="_Toc320792202"/>
      <w:bookmarkStart w:id="996" w:name="_Toc320795366"/>
      <w:bookmarkStart w:id="997" w:name="_Toc320796420"/>
      <w:bookmarkStart w:id="998" w:name="_Toc320797474"/>
      <w:bookmarkStart w:id="999" w:name="_Toc320791149"/>
      <w:bookmarkStart w:id="1000" w:name="_Toc320792203"/>
      <w:bookmarkStart w:id="1001" w:name="_Toc320795367"/>
      <w:bookmarkStart w:id="1002" w:name="_Toc320796421"/>
      <w:bookmarkStart w:id="1003" w:name="_Toc320797475"/>
      <w:bookmarkStart w:id="1004" w:name="_Toc320791150"/>
      <w:bookmarkStart w:id="1005" w:name="_Toc320792204"/>
      <w:bookmarkStart w:id="1006" w:name="_Toc320795368"/>
      <w:bookmarkStart w:id="1007" w:name="_Toc320796422"/>
      <w:bookmarkStart w:id="1008" w:name="_Toc320797476"/>
      <w:bookmarkStart w:id="1009" w:name="_Toc320791151"/>
      <w:bookmarkStart w:id="1010" w:name="_Toc320792205"/>
      <w:bookmarkStart w:id="1011" w:name="_Toc320795369"/>
      <w:bookmarkStart w:id="1012" w:name="_Toc320796423"/>
      <w:bookmarkStart w:id="1013" w:name="_Toc320797477"/>
      <w:bookmarkStart w:id="1014" w:name="_Toc320791152"/>
      <w:bookmarkStart w:id="1015" w:name="_Toc320792206"/>
      <w:bookmarkStart w:id="1016" w:name="_Toc320795370"/>
      <w:bookmarkStart w:id="1017" w:name="_Toc320796424"/>
      <w:bookmarkStart w:id="1018" w:name="_Toc320797478"/>
      <w:bookmarkStart w:id="1019" w:name="_Toc320791153"/>
      <w:bookmarkStart w:id="1020" w:name="_Toc320792207"/>
      <w:bookmarkStart w:id="1021" w:name="_Toc320795371"/>
      <w:bookmarkStart w:id="1022" w:name="_Toc320796425"/>
      <w:bookmarkStart w:id="1023" w:name="_Toc320797479"/>
      <w:bookmarkStart w:id="1024" w:name="_Toc320791154"/>
      <w:bookmarkStart w:id="1025" w:name="_Toc320792208"/>
      <w:bookmarkStart w:id="1026" w:name="_Toc320795372"/>
      <w:bookmarkStart w:id="1027" w:name="_Toc320796426"/>
      <w:bookmarkStart w:id="1028" w:name="_Toc320797480"/>
      <w:bookmarkStart w:id="1029" w:name="_Toc320791155"/>
      <w:bookmarkStart w:id="1030" w:name="_Toc320792209"/>
      <w:bookmarkStart w:id="1031" w:name="_Toc320795373"/>
      <w:bookmarkStart w:id="1032" w:name="_Toc320796427"/>
      <w:bookmarkStart w:id="1033" w:name="_Toc320797481"/>
      <w:bookmarkStart w:id="1034" w:name="_Toc320791156"/>
      <w:bookmarkStart w:id="1035" w:name="_Toc320792210"/>
      <w:bookmarkStart w:id="1036" w:name="_Toc320795374"/>
      <w:bookmarkStart w:id="1037" w:name="_Toc320796428"/>
      <w:bookmarkStart w:id="1038" w:name="_Toc320797482"/>
      <w:bookmarkStart w:id="1039" w:name="_Toc320791157"/>
      <w:bookmarkStart w:id="1040" w:name="_Toc320792211"/>
      <w:bookmarkStart w:id="1041" w:name="_Toc320795375"/>
      <w:bookmarkStart w:id="1042" w:name="_Toc320796429"/>
      <w:bookmarkStart w:id="1043" w:name="_Toc320797483"/>
      <w:bookmarkStart w:id="1044" w:name="_Toc320791158"/>
      <w:bookmarkStart w:id="1045" w:name="_Toc320792212"/>
      <w:bookmarkStart w:id="1046" w:name="_Toc320795376"/>
      <w:bookmarkStart w:id="1047" w:name="_Toc320796430"/>
      <w:bookmarkStart w:id="1048" w:name="_Toc320797484"/>
      <w:bookmarkStart w:id="1049" w:name="_Toc320791159"/>
      <w:bookmarkStart w:id="1050" w:name="_Toc320792213"/>
      <w:bookmarkStart w:id="1051" w:name="_Toc320795377"/>
      <w:bookmarkStart w:id="1052" w:name="_Toc320796431"/>
      <w:bookmarkStart w:id="1053" w:name="_Toc320797485"/>
      <w:bookmarkStart w:id="1054" w:name="_Toc320791160"/>
      <w:bookmarkStart w:id="1055" w:name="_Toc320792214"/>
      <w:bookmarkStart w:id="1056" w:name="_Toc320795378"/>
      <w:bookmarkStart w:id="1057" w:name="_Toc320796432"/>
      <w:bookmarkStart w:id="1058" w:name="_Toc320797486"/>
      <w:bookmarkStart w:id="1059" w:name="_Toc320791161"/>
      <w:bookmarkStart w:id="1060" w:name="_Toc320792215"/>
      <w:bookmarkStart w:id="1061" w:name="_Toc320795379"/>
      <w:bookmarkStart w:id="1062" w:name="_Toc320796433"/>
      <w:bookmarkStart w:id="1063" w:name="_Toc320797487"/>
      <w:bookmarkStart w:id="1064" w:name="_Toc320791162"/>
      <w:bookmarkStart w:id="1065" w:name="_Toc320792216"/>
      <w:bookmarkStart w:id="1066" w:name="_Toc320795380"/>
      <w:bookmarkStart w:id="1067" w:name="_Toc320796434"/>
      <w:bookmarkStart w:id="1068" w:name="_Toc320797488"/>
      <w:bookmarkStart w:id="1069" w:name="_Toc320791163"/>
      <w:bookmarkStart w:id="1070" w:name="_Toc320792217"/>
      <w:bookmarkStart w:id="1071" w:name="_Toc320795381"/>
      <w:bookmarkStart w:id="1072" w:name="_Toc320796435"/>
      <w:bookmarkStart w:id="1073" w:name="_Toc320797489"/>
      <w:bookmarkStart w:id="1074" w:name="_Toc320791164"/>
      <w:bookmarkStart w:id="1075" w:name="_Toc320792218"/>
      <w:bookmarkStart w:id="1076" w:name="_Toc320795382"/>
      <w:bookmarkStart w:id="1077" w:name="_Toc320796436"/>
      <w:bookmarkStart w:id="1078" w:name="_Toc320797490"/>
      <w:bookmarkStart w:id="1079" w:name="_Toc320791165"/>
      <w:bookmarkStart w:id="1080" w:name="_Toc320792219"/>
      <w:bookmarkStart w:id="1081" w:name="_Toc320795383"/>
      <w:bookmarkStart w:id="1082" w:name="_Toc320796437"/>
      <w:bookmarkStart w:id="1083" w:name="_Toc320797491"/>
      <w:bookmarkStart w:id="1084" w:name="_Toc320791167"/>
      <w:bookmarkStart w:id="1085" w:name="_Toc320792221"/>
      <w:bookmarkStart w:id="1086" w:name="_Toc320795385"/>
      <w:bookmarkStart w:id="1087" w:name="_Toc320796439"/>
      <w:bookmarkStart w:id="1088" w:name="_Toc320797493"/>
      <w:bookmarkStart w:id="1089" w:name="_Toc320791180"/>
      <w:bookmarkStart w:id="1090" w:name="_Toc320792234"/>
      <w:bookmarkStart w:id="1091" w:name="_Toc320795398"/>
      <w:bookmarkStart w:id="1092" w:name="_Toc320796452"/>
      <w:bookmarkStart w:id="1093" w:name="_Toc320797506"/>
      <w:bookmarkStart w:id="1094" w:name="_Toc320791181"/>
      <w:bookmarkStart w:id="1095" w:name="_Toc320792235"/>
      <w:bookmarkStart w:id="1096" w:name="_Toc320795399"/>
      <w:bookmarkStart w:id="1097" w:name="_Toc320796453"/>
      <w:bookmarkStart w:id="1098" w:name="_Toc320797507"/>
      <w:bookmarkStart w:id="1099" w:name="_Toc320791182"/>
      <w:bookmarkStart w:id="1100" w:name="_Toc320792236"/>
      <w:bookmarkStart w:id="1101" w:name="_Toc320795400"/>
      <w:bookmarkStart w:id="1102" w:name="_Toc320796454"/>
      <w:bookmarkStart w:id="1103" w:name="_Toc320797508"/>
      <w:bookmarkStart w:id="1104" w:name="_Toc320791183"/>
      <w:bookmarkStart w:id="1105" w:name="_Toc320792237"/>
      <w:bookmarkStart w:id="1106" w:name="_Toc320795401"/>
      <w:bookmarkStart w:id="1107" w:name="_Toc320796455"/>
      <w:bookmarkStart w:id="1108" w:name="_Toc320797509"/>
      <w:bookmarkStart w:id="1109" w:name="_Toc320791184"/>
      <w:bookmarkStart w:id="1110" w:name="_Toc320792238"/>
      <w:bookmarkStart w:id="1111" w:name="_Toc320795402"/>
      <w:bookmarkStart w:id="1112" w:name="_Toc320796456"/>
      <w:bookmarkStart w:id="1113" w:name="_Toc320797510"/>
      <w:bookmarkStart w:id="1114" w:name="_Toc320791185"/>
      <w:bookmarkStart w:id="1115" w:name="_Toc320792239"/>
      <w:bookmarkStart w:id="1116" w:name="_Toc320795403"/>
      <w:bookmarkStart w:id="1117" w:name="_Toc320796457"/>
      <w:bookmarkStart w:id="1118" w:name="_Toc320797511"/>
      <w:bookmarkStart w:id="1119" w:name="_Toc320791193"/>
      <w:bookmarkStart w:id="1120" w:name="_Toc320792247"/>
      <w:bookmarkStart w:id="1121" w:name="_Toc320795411"/>
      <w:bookmarkStart w:id="1122" w:name="_Toc320796465"/>
      <w:bookmarkStart w:id="1123" w:name="_Toc320797519"/>
      <w:bookmarkStart w:id="1124" w:name="_Toc320791220"/>
      <w:bookmarkStart w:id="1125" w:name="_Toc320792274"/>
      <w:bookmarkStart w:id="1126" w:name="_Toc320795438"/>
      <w:bookmarkStart w:id="1127" w:name="_Toc320796492"/>
      <w:bookmarkStart w:id="1128" w:name="_Toc320797546"/>
      <w:bookmarkStart w:id="1129" w:name="_Toc320791243"/>
      <w:bookmarkStart w:id="1130" w:name="_Toc320792297"/>
      <w:bookmarkStart w:id="1131" w:name="_Toc320795461"/>
      <w:bookmarkStart w:id="1132" w:name="_Toc320796515"/>
      <w:bookmarkStart w:id="1133" w:name="_Toc320797569"/>
      <w:bookmarkStart w:id="1134" w:name="_Toc320791244"/>
      <w:bookmarkStart w:id="1135" w:name="_Toc320792298"/>
      <w:bookmarkStart w:id="1136" w:name="_Toc320795462"/>
      <w:bookmarkStart w:id="1137" w:name="_Toc320796516"/>
      <w:bookmarkStart w:id="1138" w:name="_Toc320797570"/>
      <w:bookmarkStart w:id="1139" w:name="_Toc320791245"/>
      <w:bookmarkStart w:id="1140" w:name="_Toc320792299"/>
      <w:bookmarkStart w:id="1141" w:name="_Toc320795463"/>
      <w:bookmarkStart w:id="1142" w:name="_Toc320796517"/>
      <w:bookmarkStart w:id="1143" w:name="_Toc320797571"/>
      <w:bookmarkStart w:id="1144" w:name="_Toc320791246"/>
      <w:bookmarkStart w:id="1145" w:name="_Toc320792300"/>
      <w:bookmarkStart w:id="1146" w:name="_Toc320795464"/>
      <w:bookmarkStart w:id="1147" w:name="_Toc320796518"/>
      <w:bookmarkStart w:id="1148" w:name="_Toc320797572"/>
      <w:bookmarkStart w:id="1149" w:name="_Toc320791247"/>
      <w:bookmarkStart w:id="1150" w:name="_Toc320792301"/>
      <w:bookmarkStart w:id="1151" w:name="_Toc320795465"/>
      <w:bookmarkStart w:id="1152" w:name="_Toc320796519"/>
      <w:bookmarkStart w:id="1153" w:name="_Toc320797573"/>
      <w:bookmarkStart w:id="1154" w:name="_Toc320791248"/>
      <w:bookmarkStart w:id="1155" w:name="_Toc320792302"/>
      <w:bookmarkStart w:id="1156" w:name="_Toc320795466"/>
      <w:bookmarkStart w:id="1157" w:name="_Toc320796520"/>
      <w:bookmarkStart w:id="1158" w:name="_Toc320797574"/>
      <w:bookmarkStart w:id="1159" w:name="_Toc320791249"/>
      <w:bookmarkStart w:id="1160" w:name="_Toc320792303"/>
      <w:bookmarkStart w:id="1161" w:name="_Toc320795467"/>
      <w:bookmarkStart w:id="1162" w:name="_Toc320796521"/>
      <w:bookmarkStart w:id="1163" w:name="_Toc320797575"/>
      <w:bookmarkStart w:id="1164" w:name="_Toc320791250"/>
      <w:bookmarkStart w:id="1165" w:name="_Toc320792304"/>
      <w:bookmarkStart w:id="1166" w:name="_Toc320795468"/>
      <w:bookmarkStart w:id="1167" w:name="_Toc320796522"/>
      <w:bookmarkStart w:id="1168" w:name="_Toc320797576"/>
      <w:bookmarkStart w:id="1169" w:name="_Toc320791251"/>
      <w:bookmarkStart w:id="1170" w:name="_Toc320792305"/>
      <w:bookmarkStart w:id="1171" w:name="_Toc320795469"/>
      <w:bookmarkStart w:id="1172" w:name="_Toc320796523"/>
      <w:bookmarkStart w:id="1173" w:name="_Toc320797577"/>
      <w:bookmarkStart w:id="1174" w:name="_Toc320791252"/>
      <w:bookmarkStart w:id="1175" w:name="_Toc320792306"/>
      <w:bookmarkStart w:id="1176" w:name="_Toc320795470"/>
      <w:bookmarkStart w:id="1177" w:name="_Toc320796524"/>
      <w:bookmarkStart w:id="1178" w:name="_Toc320797578"/>
      <w:bookmarkStart w:id="1179" w:name="_Toc320791253"/>
      <w:bookmarkStart w:id="1180" w:name="_Toc320792307"/>
      <w:bookmarkStart w:id="1181" w:name="_Toc320795471"/>
      <w:bookmarkStart w:id="1182" w:name="_Toc320796525"/>
      <w:bookmarkStart w:id="1183" w:name="_Toc320797579"/>
      <w:bookmarkStart w:id="1184" w:name="_Toc320791254"/>
      <w:bookmarkStart w:id="1185" w:name="_Toc320792308"/>
      <w:bookmarkStart w:id="1186" w:name="_Toc320795472"/>
      <w:bookmarkStart w:id="1187" w:name="_Toc320796526"/>
      <w:bookmarkStart w:id="1188" w:name="_Toc320797580"/>
      <w:bookmarkStart w:id="1189" w:name="_Toc320791255"/>
      <w:bookmarkStart w:id="1190" w:name="_Toc320792309"/>
      <w:bookmarkStart w:id="1191" w:name="_Toc320795473"/>
      <w:bookmarkStart w:id="1192" w:name="_Toc320796527"/>
      <w:bookmarkStart w:id="1193" w:name="_Toc320797581"/>
      <w:bookmarkStart w:id="1194" w:name="_Toc320791256"/>
      <w:bookmarkStart w:id="1195" w:name="_Toc320792310"/>
      <w:bookmarkStart w:id="1196" w:name="_Toc320795474"/>
      <w:bookmarkStart w:id="1197" w:name="_Toc320796528"/>
      <w:bookmarkStart w:id="1198" w:name="_Toc320797582"/>
      <w:bookmarkStart w:id="1199" w:name="_Toc320791257"/>
      <w:bookmarkStart w:id="1200" w:name="_Toc320792311"/>
      <w:bookmarkStart w:id="1201" w:name="_Toc320795475"/>
      <w:bookmarkStart w:id="1202" w:name="_Toc320796529"/>
      <w:bookmarkStart w:id="1203" w:name="_Toc320797583"/>
      <w:bookmarkStart w:id="1204" w:name="_Toc320791258"/>
      <w:bookmarkStart w:id="1205" w:name="_Toc320792312"/>
      <w:bookmarkStart w:id="1206" w:name="_Toc320795476"/>
      <w:bookmarkStart w:id="1207" w:name="_Toc320796530"/>
      <w:bookmarkStart w:id="1208" w:name="_Toc320797584"/>
      <w:bookmarkStart w:id="1209" w:name="_Toc320791259"/>
      <w:bookmarkStart w:id="1210" w:name="_Toc320792313"/>
      <w:bookmarkStart w:id="1211" w:name="_Toc320795477"/>
      <w:bookmarkStart w:id="1212" w:name="_Toc320796531"/>
      <w:bookmarkStart w:id="1213" w:name="_Toc320797585"/>
      <w:bookmarkStart w:id="1214" w:name="_Toc320791260"/>
      <w:bookmarkStart w:id="1215" w:name="_Toc320792314"/>
      <w:bookmarkStart w:id="1216" w:name="_Toc320795478"/>
      <w:bookmarkStart w:id="1217" w:name="_Toc320796532"/>
      <w:bookmarkStart w:id="1218" w:name="_Toc320797586"/>
      <w:bookmarkStart w:id="1219" w:name="_Toc320791261"/>
      <w:bookmarkStart w:id="1220" w:name="_Toc320792315"/>
      <w:bookmarkStart w:id="1221" w:name="_Toc320795479"/>
      <w:bookmarkStart w:id="1222" w:name="_Toc320796533"/>
      <w:bookmarkStart w:id="1223" w:name="_Toc320797587"/>
      <w:bookmarkStart w:id="1224" w:name="_Toc320791262"/>
      <w:bookmarkStart w:id="1225" w:name="_Toc320792316"/>
      <w:bookmarkStart w:id="1226" w:name="_Toc320795480"/>
      <w:bookmarkStart w:id="1227" w:name="_Toc320796534"/>
      <w:bookmarkStart w:id="1228" w:name="_Toc320797588"/>
      <w:bookmarkStart w:id="1229" w:name="_Toc320791263"/>
      <w:bookmarkStart w:id="1230" w:name="_Toc320792317"/>
      <w:bookmarkStart w:id="1231" w:name="_Toc320795481"/>
      <w:bookmarkStart w:id="1232" w:name="_Toc320796535"/>
      <w:bookmarkStart w:id="1233" w:name="_Toc320797589"/>
      <w:bookmarkStart w:id="1234" w:name="_Toc320791264"/>
      <w:bookmarkStart w:id="1235" w:name="_Toc320792318"/>
      <w:bookmarkStart w:id="1236" w:name="_Toc320795482"/>
      <w:bookmarkStart w:id="1237" w:name="_Toc320796536"/>
      <w:bookmarkStart w:id="1238" w:name="_Toc320797590"/>
      <w:bookmarkStart w:id="1239" w:name="_Toc320791265"/>
      <w:bookmarkStart w:id="1240" w:name="_Toc320792319"/>
      <w:bookmarkStart w:id="1241" w:name="_Toc320795483"/>
      <w:bookmarkStart w:id="1242" w:name="_Toc320796537"/>
      <w:bookmarkStart w:id="1243" w:name="_Toc320797591"/>
      <w:bookmarkStart w:id="1244" w:name="_Toc320791267"/>
      <w:bookmarkStart w:id="1245" w:name="_Toc320792321"/>
      <w:bookmarkStart w:id="1246" w:name="_Toc320795485"/>
      <w:bookmarkStart w:id="1247" w:name="_Toc320796539"/>
      <w:bookmarkStart w:id="1248" w:name="_Toc320797593"/>
      <w:bookmarkStart w:id="1249" w:name="_Toc320791280"/>
      <w:bookmarkStart w:id="1250" w:name="_Toc320792334"/>
      <w:bookmarkStart w:id="1251" w:name="_Toc320795498"/>
      <w:bookmarkStart w:id="1252" w:name="_Toc320796552"/>
      <w:bookmarkStart w:id="1253" w:name="_Toc320797606"/>
      <w:bookmarkStart w:id="1254" w:name="_Toc320791281"/>
      <w:bookmarkStart w:id="1255" w:name="_Toc320792335"/>
      <w:bookmarkStart w:id="1256" w:name="_Toc320795499"/>
      <w:bookmarkStart w:id="1257" w:name="_Toc320796553"/>
      <w:bookmarkStart w:id="1258" w:name="_Toc320797607"/>
      <w:bookmarkStart w:id="1259" w:name="_Toc320791282"/>
      <w:bookmarkStart w:id="1260" w:name="_Toc320792336"/>
      <w:bookmarkStart w:id="1261" w:name="_Toc320795500"/>
      <w:bookmarkStart w:id="1262" w:name="_Toc320796554"/>
      <w:bookmarkStart w:id="1263" w:name="_Toc320797608"/>
      <w:bookmarkStart w:id="1264" w:name="_Toc320791283"/>
      <w:bookmarkStart w:id="1265" w:name="_Toc320792337"/>
      <w:bookmarkStart w:id="1266" w:name="_Toc320795501"/>
      <w:bookmarkStart w:id="1267" w:name="_Toc320796555"/>
      <w:bookmarkStart w:id="1268" w:name="_Toc320797609"/>
      <w:bookmarkStart w:id="1269" w:name="_Toc320791284"/>
      <w:bookmarkStart w:id="1270" w:name="_Toc320792338"/>
      <w:bookmarkStart w:id="1271" w:name="_Toc320795502"/>
      <w:bookmarkStart w:id="1272" w:name="_Toc320796556"/>
      <w:bookmarkStart w:id="1273" w:name="_Toc320797610"/>
      <w:bookmarkStart w:id="1274" w:name="_Toc320791285"/>
      <w:bookmarkStart w:id="1275" w:name="_Toc320792339"/>
      <w:bookmarkStart w:id="1276" w:name="_Toc320795503"/>
      <w:bookmarkStart w:id="1277" w:name="_Toc320796557"/>
      <w:bookmarkStart w:id="1278" w:name="_Toc320797611"/>
      <w:bookmarkStart w:id="1279" w:name="_Toc320791293"/>
      <w:bookmarkStart w:id="1280" w:name="_Toc320792347"/>
      <w:bookmarkStart w:id="1281" w:name="_Toc320795511"/>
      <w:bookmarkStart w:id="1282" w:name="_Toc320796565"/>
      <w:bookmarkStart w:id="1283" w:name="_Toc320797619"/>
      <w:bookmarkStart w:id="1284" w:name="_Toc320791320"/>
      <w:bookmarkStart w:id="1285" w:name="_Toc320792374"/>
      <w:bookmarkStart w:id="1286" w:name="_Toc320795538"/>
      <w:bookmarkStart w:id="1287" w:name="_Toc320796592"/>
      <w:bookmarkStart w:id="1288" w:name="_Toc320797646"/>
      <w:bookmarkStart w:id="1289" w:name="_Toc320791343"/>
      <w:bookmarkStart w:id="1290" w:name="_Toc320792397"/>
      <w:bookmarkStart w:id="1291" w:name="_Toc320795561"/>
      <w:bookmarkStart w:id="1292" w:name="_Toc320796615"/>
      <w:bookmarkStart w:id="1293" w:name="_Toc320797669"/>
      <w:bookmarkStart w:id="1294" w:name="_Toc320791344"/>
      <w:bookmarkStart w:id="1295" w:name="_Toc320792398"/>
      <w:bookmarkStart w:id="1296" w:name="_Toc320795562"/>
      <w:bookmarkStart w:id="1297" w:name="_Toc320796616"/>
      <w:bookmarkStart w:id="1298" w:name="_Toc320797670"/>
      <w:bookmarkStart w:id="1299" w:name="_Toc320791345"/>
      <w:bookmarkStart w:id="1300" w:name="_Toc320792399"/>
      <w:bookmarkStart w:id="1301" w:name="_Toc320795563"/>
      <w:bookmarkStart w:id="1302" w:name="_Toc320796617"/>
      <w:bookmarkStart w:id="1303" w:name="_Toc320797671"/>
      <w:bookmarkStart w:id="1304" w:name="_Toc320791346"/>
      <w:bookmarkStart w:id="1305" w:name="_Toc320792400"/>
      <w:bookmarkStart w:id="1306" w:name="_Toc320795564"/>
      <w:bookmarkStart w:id="1307" w:name="_Toc320796618"/>
      <w:bookmarkStart w:id="1308" w:name="_Toc320797672"/>
      <w:bookmarkStart w:id="1309" w:name="_Toc320791347"/>
      <w:bookmarkStart w:id="1310" w:name="_Toc320792401"/>
      <w:bookmarkStart w:id="1311" w:name="_Toc320795565"/>
      <w:bookmarkStart w:id="1312" w:name="_Toc320796619"/>
      <w:bookmarkStart w:id="1313" w:name="_Toc320797673"/>
      <w:bookmarkStart w:id="1314" w:name="_Toc320791348"/>
      <w:bookmarkStart w:id="1315" w:name="_Toc320792402"/>
      <w:bookmarkStart w:id="1316" w:name="_Toc320795566"/>
      <w:bookmarkStart w:id="1317" w:name="_Toc320796620"/>
      <w:bookmarkStart w:id="1318" w:name="_Toc320797674"/>
      <w:bookmarkStart w:id="1319" w:name="_Toc320791349"/>
      <w:bookmarkStart w:id="1320" w:name="_Toc320792403"/>
      <w:bookmarkStart w:id="1321" w:name="_Toc320795567"/>
      <w:bookmarkStart w:id="1322" w:name="_Toc320796621"/>
      <w:bookmarkStart w:id="1323" w:name="_Toc320797675"/>
      <w:bookmarkStart w:id="1324" w:name="_Toc320791350"/>
      <w:bookmarkStart w:id="1325" w:name="_Toc320792404"/>
      <w:bookmarkStart w:id="1326" w:name="_Toc320795568"/>
      <w:bookmarkStart w:id="1327" w:name="_Toc320796622"/>
      <w:bookmarkStart w:id="1328" w:name="_Toc320797676"/>
      <w:bookmarkStart w:id="1329" w:name="_Toc320791351"/>
      <w:bookmarkStart w:id="1330" w:name="_Toc320792405"/>
      <w:bookmarkStart w:id="1331" w:name="_Toc320795569"/>
      <w:bookmarkStart w:id="1332" w:name="_Toc320796623"/>
      <w:bookmarkStart w:id="1333" w:name="_Toc320797677"/>
      <w:bookmarkStart w:id="1334" w:name="_Toc320791352"/>
      <w:bookmarkStart w:id="1335" w:name="_Toc320792406"/>
      <w:bookmarkStart w:id="1336" w:name="_Toc320795570"/>
      <w:bookmarkStart w:id="1337" w:name="_Toc320796624"/>
      <w:bookmarkStart w:id="1338" w:name="_Toc320797678"/>
      <w:bookmarkStart w:id="1339" w:name="_Toc320791353"/>
      <w:bookmarkStart w:id="1340" w:name="_Toc320792407"/>
      <w:bookmarkStart w:id="1341" w:name="_Toc320795571"/>
      <w:bookmarkStart w:id="1342" w:name="_Toc320796625"/>
      <w:bookmarkStart w:id="1343" w:name="_Toc320797679"/>
      <w:bookmarkStart w:id="1344" w:name="_Toc320791354"/>
      <w:bookmarkStart w:id="1345" w:name="_Toc320792408"/>
      <w:bookmarkStart w:id="1346" w:name="_Toc320795572"/>
      <w:bookmarkStart w:id="1347" w:name="_Toc320796626"/>
      <w:bookmarkStart w:id="1348" w:name="_Toc320797680"/>
      <w:bookmarkStart w:id="1349" w:name="_Toc320791355"/>
      <w:bookmarkStart w:id="1350" w:name="_Toc320792409"/>
      <w:bookmarkStart w:id="1351" w:name="_Toc320795573"/>
      <w:bookmarkStart w:id="1352" w:name="_Toc320796627"/>
      <w:bookmarkStart w:id="1353" w:name="_Toc320797681"/>
      <w:bookmarkStart w:id="1354" w:name="_Toc320791356"/>
      <w:bookmarkStart w:id="1355" w:name="_Toc320792410"/>
      <w:bookmarkStart w:id="1356" w:name="_Toc320795574"/>
      <w:bookmarkStart w:id="1357" w:name="_Toc320796628"/>
      <w:bookmarkStart w:id="1358" w:name="_Toc320797682"/>
      <w:bookmarkStart w:id="1359" w:name="_Toc320791357"/>
      <w:bookmarkStart w:id="1360" w:name="_Toc320792411"/>
      <w:bookmarkStart w:id="1361" w:name="_Toc320795575"/>
      <w:bookmarkStart w:id="1362" w:name="_Toc320796629"/>
      <w:bookmarkStart w:id="1363" w:name="_Toc320797683"/>
      <w:bookmarkStart w:id="1364" w:name="_Toc320791358"/>
      <w:bookmarkStart w:id="1365" w:name="_Toc320792412"/>
      <w:bookmarkStart w:id="1366" w:name="_Toc320795576"/>
      <w:bookmarkStart w:id="1367" w:name="_Toc320796630"/>
      <w:bookmarkStart w:id="1368" w:name="_Toc320797684"/>
      <w:bookmarkStart w:id="1369" w:name="_Toc320791359"/>
      <w:bookmarkStart w:id="1370" w:name="_Toc320792413"/>
      <w:bookmarkStart w:id="1371" w:name="_Toc320795577"/>
      <w:bookmarkStart w:id="1372" w:name="_Toc320796631"/>
      <w:bookmarkStart w:id="1373" w:name="_Toc320797685"/>
      <w:bookmarkStart w:id="1374" w:name="_Toc320791360"/>
      <w:bookmarkStart w:id="1375" w:name="_Toc320792414"/>
      <w:bookmarkStart w:id="1376" w:name="_Toc320795578"/>
      <w:bookmarkStart w:id="1377" w:name="_Toc320796632"/>
      <w:bookmarkStart w:id="1378" w:name="_Toc320797686"/>
      <w:bookmarkStart w:id="1379" w:name="_Toc320791361"/>
      <w:bookmarkStart w:id="1380" w:name="_Toc320792415"/>
      <w:bookmarkStart w:id="1381" w:name="_Toc320795579"/>
      <w:bookmarkStart w:id="1382" w:name="_Toc320796633"/>
      <w:bookmarkStart w:id="1383" w:name="_Toc320797687"/>
      <w:bookmarkStart w:id="1384" w:name="_Toc320791362"/>
      <w:bookmarkStart w:id="1385" w:name="_Toc320792416"/>
      <w:bookmarkStart w:id="1386" w:name="_Toc320795580"/>
      <w:bookmarkStart w:id="1387" w:name="_Toc320796634"/>
      <w:bookmarkStart w:id="1388" w:name="_Toc320797688"/>
      <w:bookmarkStart w:id="1389" w:name="_Toc320791363"/>
      <w:bookmarkStart w:id="1390" w:name="_Toc320792417"/>
      <w:bookmarkStart w:id="1391" w:name="_Toc320795581"/>
      <w:bookmarkStart w:id="1392" w:name="_Toc320796635"/>
      <w:bookmarkStart w:id="1393" w:name="_Toc320797689"/>
      <w:bookmarkStart w:id="1394" w:name="_Toc320791364"/>
      <w:bookmarkStart w:id="1395" w:name="_Toc320792418"/>
      <w:bookmarkStart w:id="1396" w:name="_Toc320795582"/>
      <w:bookmarkStart w:id="1397" w:name="_Toc320796636"/>
      <w:bookmarkStart w:id="1398" w:name="_Toc320797690"/>
      <w:bookmarkStart w:id="1399" w:name="_Toc320791365"/>
      <w:bookmarkStart w:id="1400" w:name="_Toc320792419"/>
      <w:bookmarkStart w:id="1401" w:name="_Toc320795583"/>
      <w:bookmarkStart w:id="1402" w:name="_Toc320796637"/>
      <w:bookmarkStart w:id="1403" w:name="_Toc320797691"/>
      <w:bookmarkStart w:id="1404" w:name="_Toc320791367"/>
      <w:bookmarkStart w:id="1405" w:name="_Toc320792421"/>
      <w:bookmarkStart w:id="1406" w:name="_Toc320795585"/>
      <w:bookmarkStart w:id="1407" w:name="_Toc320796639"/>
      <w:bookmarkStart w:id="1408" w:name="_Toc320797693"/>
      <w:bookmarkStart w:id="1409" w:name="_Toc320791380"/>
      <w:bookmarkStart w:id="1410" w:name="_Toc320792434"/>
      <w:bookmarkStart w:id="1411" w:name="_Toc320795598"/>
      <w:bookmarkStart w:id="1412" w:name="_Toc320796652"/>
      <w:bookmarkStart w:id="1413" w:name="_Toc320797706"/>
      <w:bookmarkStart w:id="1414" w:name="_Toc320791381"/>
      <w:bookmarkStart w:id="1415" w:name="_Toc320792435"/>
      <w:bookmarkStart w:id="1416" w:name="_Toc320795599"/>
      <w:bookmarkStart w:id="1417" w:name="_Toc320796653"/>
      <w:bookmarkStart w:id="1418" w:name="_Toc320797707"/>
      <w:bookmarkStart w:id="1419" w:name="_Toc320791382"/>
      <w:bookmarkStart w:id="1420" w:name="_Toc320792436"/>
      <w:bookmarkStart w:id="1421" w:name="_Toc320795600"/>
      <w:bookmarkStart w:id="1422" w:name="_Toc320796654"/>
      <w:bookmarkStart w:id="1423" w:name="_Toc320797708"/>
      <w:bookmarkStart w:id="1424" w:name="_Toc320791383"/>
      <w:bookmarkStart w:id="1425" w:name="_Toc320792437"/>
      <w:bookmarkStart w:id="1426" w:name="_Toc320795601"/>
      <w:bookmarkStart w:id="1427" w:name="_Toc320796655"/>
      <w:bookmarkStart w:id="1428" w:name="_Toc320797709"/>
      <w:bookmarkStart w:id="1429" w:name="_Toc320791384"/>
      <w:bookmarkStart w:id="1430" w:name="_Toc320792438"/>
      <w:bookmarkStart w:id="1431" w:name="_Toc320795602"/>
      <w:bookmarkStart w:id="1432" w:name="_Toc320796656"/>
      <w:bookmarkStart w:id="1433" w:name="_Toc320797710"/>
      <w:bookmarkStart w:id="1434" w:name="_Toc320791385"/>
      <w:bookmarkStart w:id="1435" w:name="_Toc320792439"/>
      <w:bookmarkStart w:id="1436" w:name="_Toc320795603"/>
      <w:bookmarkStart w:id="1437" w:name="_Toc320796657"/>
      <w:bookmarkStart w:id="1438" w:name="_Toc32079771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Rubrik1"/>
      </w:pPr>
      <w:bookmarkStart w:id="1439" w:name="_Toc346779086"/>
      <w:proofErr w:type="spellStart"/>
      <w:r>
        <w:lastRenderedPageBreak/>
        <w:t>StoreLog</w:t>
      </w:r>
      <w:bookmarkEnd w:id="1439"/>
      <w:proofErr w:type="spellEnd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Rubrik2"/>
      </w:pPr>
      <w:r>
        <w:t>Frivillighet</w:t>
      </w:r>
    </w:p>
    <w:p w14:paraId="63536D26" w14:textId="77777777" w:rsidR="0088109D" w:rsidRDefault="0088109D" w:rsidP="0088109D">
      <w:r>
        <w:t>Obligatorisk.</w:t>
      </w:r>
    </w:p>
    <w:p w14:paraId="128F3B6D" w14:textId="77777777" w:rsidR="0088109D" w:rsidRDefault="0088109D" w:rsidP="0088109D">
      <w:pPr>
        <w:pStyle w:val="Rubrik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Rubrik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Rubrik2"/>
      </w:pPr>
      <w:r>
        <w:t>Fältregler</w:t>
      </w:r>
    </w:p>
    <w:p w14:paraId="77668B1D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Rubrik2"/>
      </w:pPr>
      <w:r>
        <w:t>Regler</w:t>
      </w:r>
    </w:p>
    <w:p w14:paraId="50D91933" w14:textId="77777777" w:rsidR="0088109D" w:rsidRDefault="0088109D" w:rsidP="0088109D">
      <w:r>
        <w:t>Tjänsten skall kontrollera om anropande system har behörighet att lagra loggposter. Om behörighet nekas skall ett fel returneras och flödet avbrytas.</w:t>
      </w:r>
    </w:p>
    <w:p w14:paraId="33A89F5B" w14:textId="77777777" w:rsidR="0088109D" w:rsidRDefault="0088109D" w:rsidP="0088109D">
      <w:pPr>
        <w:pStyle w:val="Rubrik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Rubrik2"/>
      </w:pPr>
      <w:r>
        <w:lastRenderedPageBreak/>
        <w:t>Exempel</w:t>
      </w:r>
    </w:p>
    <w:p w14:paraId="79C5ACE0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Rubrik1"/>
      </w:pPr>
      <w:bookmarkStart w:id="1440" w:name="_Toc346779087"/>
      <w:proofErr w:type="spellStart"/>
      <w:r>
        <w:lastRenderedPageBreak/>
        <w:t>GetLogsForCareProvider</w:t>
      </w:r>
      <w:bookmarkEnd w:id="1440"/>
      <w:proofErr w:type="spellEnd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77777777" w:rsidR="00F73D13" w:rsidRDefault="00F73D13" w:rsidP="00F73D13">
      <w:r>
        <w:t xml:space="preserve">Logguttaget begränsas av angivet datumintervall 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Rubrik2"/>
      </w:pPr>
      <w:r>
        <w:t>Frivillighet</w:t>
      </w:r>
    </w:p>
    <w:p w14:paraId="78A7E9FE" w14:textId="77777777" w:rsidR="00F73D13" w:rsidRDefault="00F73D13" w:rsidP="00F73D13">
      <w:r>
        <w:t>Obligatorisk.</w:t>
      </w:r>
    </w:p>
    <w:p w14:paraId="5CC8A25E" w14:textId="77777777" w:rsidR="00F73D13" w:rsidRDefault="00F73D13" w:rsidP="00F73D13">
      <w:pPr>
        <w:pStyle w:val="Rubrik2"/>
      </w:pPr>
      <w:r>
        <w:t>Version</w:t>
      </w:r>
    </w:p>
    <w:p w14:paraId="1809DBF9" w14:textId="77777777" w:rsidR="00F73D13" w:rsidRDefault="00F73D13" w:rsidP="00F73D13">
      <w:r>
        <w:t>1.0</w:t>
      </w:r>
    </w:p>
    <w:p w14:paraId="4D48A18B" w14:textId="77777777" w:rsidR="00F73D13" w:rsidRDefault="00F73D13" w:rsidP="00F73D13">
      <w:pPr>
        <w:pStyle w:val="Rubrik2"/>
      </w:pPr>
      <w:r>
        <w:t>SLA-krav</w:t>
      </w:r>
    </w:p>
    <w:p w14:paraId="766A3346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Rubrik2"/>
      </w:pPr>
      <w:r>
        <w:t>Fältregler</w:t>
      </w:r>
    </w:p>
    <w:p w14:paraId="7104EDEA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F1448F">
        <w:tc>
          <w:tcPr>
            <w:tcW w:w="280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2000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4000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F1448F">
        <w:tc>
          <w:tcPr>
            <w:tcW w:w="280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2000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4000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F1448F">
        <w:tc>
          <w:tcPr>
            <w:tcW w:w="280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2000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4000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F1448F">
        <w:tc>
          <w:tcPr>
            <w:tcW w:w="280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2000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4000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F73D13" w14:paraId="29F1D4F1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F1448F">
        <w:tc>
          <w:tcPr>
            <w:tcW w:w="280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2000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4000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Rubrik2"/>
      </w:pPr>
      <w:r>
        <w:t>Regler</w:t>
      </w:r>
    </w:p>
    <w:p w14:paraId="5B09B4A8" w14:textId="77777777" w:rsidR="00F73D13" w:rsidRDefault="00F73D13" w:rsidP="00F73D13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1E647B0F" w14:textId="77777777" w:rsidR="00F73D13" w:rsidRDefault="00F73D13" w:rsidP="00F73D13">
      <w:r>
        <w:t>Logginformation som ej ges behörighet till skall undantas i svaret från tjänsten.</w:t>
      </w:r>
    </w:p>
    <w:p w14:paraId="0FD1A2C1" w14:textId="77777777" w:rsidR="00F73D13" w:rsidRDefault="00F73D13" w:rsidP="00F73D13">
      <w:pPr>
        <w:pStyle w:val="Rubrik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Rubrik2"/>
      </w:pPr>
      <w:r>
        <w:t>Exempel</w:t>
      </w:r>
    </w:p>
    <w:p w14:paraId="2264FF76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:GetLogsForCareProviderRequest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0F39EF" w:rsidRDefault="00F73D13" w:rsidP="00F73D13">
      <w:pPr>
        <w:ind w:left="1320"/>
      </w:pP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 w:rsidRPr="000F39E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054CC9" w:rsidRDefault="00F73D13" w:rsidP="00F73D13">
      <w:pPr>
        <w:ind w:left="1320"/>
        <w:rPr>
          <w:lang w:val="en-US"/>
        </w:rPr>
      </w:pPr>
      <w:proofErr w:type="gramStart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:GetLogsForCareProviderResponse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Rubrik1"/>
      </w:pPr>
      <w:bookmarkStart w:id="1441" w:name="_Toc346779088"/>
      <w:proofErr w:type="spellStart"/>
      <w:r>
        <w:lastRenderedPageBreak/>
        <w:t>GetLogsForUser</w:t>
      </w:r>
      <w:bookmarkEnd w:id="1441"/>
      <w:proofErr w:type="spellEnd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Rubrik2"/>
      </w:pPr>
      <w:r>
        <w:t>Frivillighet</w:t>
      </w:r>
    </w:p>
    <w:p w14:paraId="1F05F38B" w14:textId="77777777" w:rsidR="007638A2" w:rsidRDefault="007638A2" w:rsidP="007638A2">
      <w:r>
        <w:t>Obligatorisk.</w:t>
      </w:r>
    </w:p>
    <w:p w14:paraId="425CE680" w14:textId="77777777" w:rsidR="007638A2" w:rsidRDefault="007638A2" w:rsidP="007638A2">
      <w:pPr>
        <w:pStyle w:val="Rubrik2"/>
      </w:pPr>
      <w:r>
        <w:t>Version</w:t>
      </w:r>
    </w:p>
    <w:p w14:paraId="01038F86" w14:textId="77777777" w:rsidR="007638A2" w:rsidRDefault="007638A2" w:rsidP="007638A2">
      <w:r>
        <w:t>1.0</w:t>
      </w:r>
    </w:p>
    <w:p w14:paraId="00A5C50D" w14:textId="77777777" w:rsidR="007638A2" w:rsidRDefault="007638A2" w:rsidP="007638A2">
      <w:pPr>
        <w:pStyle w:val="Rubrik2"/>
      </w:pPr>
      <w:r>
        <w:t>SLA-krav</w:t>
      </w:r>
    </w:p>
    <w:p w14:paraId="72852E21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Rubrik2"/>
      </w:pPr>
      <w:r>
        <w:t>Fältregler</w:t>
      </w:r>
    </w:p>
    <w:p w14:paraId="7881F573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F1448F">
        <w:tc>
          <w:tcPr>
            <w:tcW w:w="280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F1448F">
        <w:tc>
          <w:tcPr>
            <w:tcW w:w="280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2000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300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F1448F">
        <w:tc>
          <w:tcPr>
            <w:tcW w:w="280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F1448F">
        <w:tc>
          <w:tcPr>
            <w:tcW w:w="280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F1448F">
        <w:tc>
          <w:tcPr>
            <w:tcW w:w="280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7638A2" w14:paraId="7A148A82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F1448F">
        <w:tc>
          <w:tcPr>
            <w:tcW w:w="280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2000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Rubrik2"/>
      </w:pPr>
      <w:r>
        <w:t>Regler</w:t>
      </w:r>
    </w:p>
    <w:p w14:paraId="5AC22EA5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66845E75" w14:textId="77777777" w:rsidR="007638A2" w:rsidRDefault="007638A2" w:rsidP="007638A2">
      <w:r>
        <w:t>Logginformation som ej ges behörighet till skall undantas i svaret från tjänsten.</w:t>
      </w:r>
    </w:p>
    <w:p w14:paraId="7F28ABA1" w14:textId="77777777" w:rsidR="007638A2" w:rsidRDefault="007638A2" w:rsidP="007638A2">
      <w:pPr>
        <w:pStyle w:val="Rubrik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Rubrik2"/>
      </w:pPr>
      <w:r>
        <w:t>Exempel</w:t>
      </w:r>
    </w:p>
    <w:p w14:paraId="0E6F14B2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:GetLogsForUserRequest</w:t>
      </w:r>
      <w:proofErr w:type="gramEnd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054CC9" w:rsidRDefault="007638A2" w:rsidP="007638A2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Rubrik1"/>
      </w:pPr>
      <w:bookmarkStart w:id="1442" w:name="_Toc346779089"/>
      <w:proofErr w:type="spellStart"/>
      <w:r>
        <w:lastRenderedPageBreak/>
        <w:t>GetLogsForPatient</w:t>
      </w:r>
      <w:bookmarkEnd w:id="1442"/>
      <w:proofErr w:type="spellEnd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Rubrik2"/>
      </w:pPr>
      <w:r>
        <w:t>Frivillighet</w:t>
      </w:r>
    </w:p>
    <w:p w14:paraId="55B4C64E" w14:textId="77777777" w:rsidR="007638A2" w:rsidRDefault="007638A2" w:rsidP="007638A2">
      <w:r>
        <w:t>Obligatorisk.</w:t>
      </w:r>
    </w:p>
    <w:p w14:paraId="1328781A" w14:textId="77777777" w:rsidR="007638A2" w:rsidRDefault="007638A2" w:rsidP="007638A2">
      <w:pPr>
        <w:pStyle w:val="Rubrik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Rubrik2"/>
      </w:pPr>
      <w:r>
        <w:t>SLA-krav</w:t>
      </w:r>
    </w:p>
    <w:p w14:paraId="79A56C46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Rubrik2"/>
      </w:pPr>
      <w:r>
        <w:t>Fältregler</w:t>
      </w:r>
    </w:p>
    <w:p w14:paraId="0A131509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Rubrik2"/>
      </w:pPr>
      <w:r>
        <w:t>Regler</w:t>
      </w:r>
    </w:p>
    <w:p w14:paraId="0DF5A6AF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4083728" w14:textId="77777777" w:rsidR="007638A2" w:rsidRDefault="007638A2" w:rsidP="007638A2">
      <w:r>
        <w:t>Logginformation som ej ges behörighet till skall undantas i svaret från tjänsten.</w:t>
      </w:r>
    </w:p>
    <w:p w14:paraId="6A38BA1E" w14:textId="77777777" w:rsidR="007638A2" w:rsidRDefault="007638A2" w:rsidP="007638A2">
      <w:pPr>
        <w:pStyle w:val="Rubrik2"/>
      </w:pPr>
      <w:r>
        <w:t>Tjänsteinteraktion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Rubrik2"/>
      </w:pPr>
      <w:r>
        <w:t>Exempel</w:t>
      </w:r>
    </w:p>
    <w:p w14:paraId="22430020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F1448F" w:rsidRDefault="007638A2" w:rsidP="007638A2">
      <w:pPr>
        <w:ind w:left="132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Rubrik1"/>
      </w:pPr>
      <w:bookmarkStart w:id="1443" w:name="_Toc339897403"/>
      <w:bookmarkStart w:id="1444" w:name="_Toc340563989"/>
      <w:bookmarkStart w:id="1445" w:name="_Toc340563990"/>
      <w:bookmarkStart w:id="1446" w:name="_Toc340563991"/>
      <w:bookmarkStart w:id="1447" w:name="_Toc340563992"/>
      <w:bookmarkStart w:id="1448" w:name="_Toc340563993"/>
      <w:bookmarkStart w:id="1449" w:name="_Toc340563994"/>
      <w:bookmarkStart w:id="1450" w:name="_Toc340563995"/>
      <w:bookmarkStart w:id="1451" w:name="_Toc340563996"/>
      <w:bookmarkStart w:id="1452" w:name="_Toc340563997"/>
      <w:bookmarkStart w:id="1453" w:name="_Toc340563998"/>
      <w:bookmarkStart w:id="1454" w:name="_Toc340563999"/>
      <w:bookmarkStart w:id="1455" w:name="_Toc340564000"/>
      <w:bookmarkStart w:id="1456" w:name="_Toc340564001"/>
      <w:bookmarkStart w:id="1457" w:name="_Toc340564002"/>
      <w:bookmarkStart w:id="1458" w:name="_Toc340564003"/>
      <w:bookmarkStart w:id="1459" w:name="_Toc340564004"/>
      <w:bookmarkStart w:id="1460" w:name="_Toc340564005"/>
      <w:bookmarkStart w:id="1461" w:name="_Toc340564006"/>
      <w:bookmarkStart w:id="1462" w:name="_Toc340564007"/>
      <w:bookmarkStart w:id="1463" w:name="_Toc340564008"/>
      <w:bookmarkStart w:id="1464" w:name="_Toc340564009"/>
      <w:bookmarkStart w:id="1465" w:name="_Toc340564010"/>
      <w:bookmarkStart w:id="1466" w:name="_Toc340564011"/>
      <w:bookmarkStart w:id="1467" w:name="_Toc340564012"/>
      <w:bookmarkStart w:id="1468" w:name="_Toc340564013"/>
      <w:bookmarkStart w:id="1469" w:name="_Toc340564014"/>
      <w:bookmarkStart w:id="1470" w:name="_Toc340564015"/>
      <w:bookmarkStart w:id="1471" w:name="_Toc340564016"/>
      <w:bookmarkStart w:id="1472" w:name="_Toc340564017"/>
      <w:bookmarkStart w:id="1473" w:name="_Toc340564018"/>
      <w:bookmarkStart w:id="1474" w:name="_Toc340564019"/>
      <w:bookmarkStart w:id="1475" w:name="_Toc340564020"/>
      <w:bookmarkStart w:id="1476" w:name="_Toc340564021"/>
      <w:bookmarkStart w:id="1477" w:name="_Toc340564022"/>
      <w:bookmarkStart w:id="1478" w:name="_Toc340564023"/>
      <w:bookmarkStart w:id="1479" w:name="_Toc340564024"/>
      <w:bookmarkStart w:id="1480" w:name="_Toc340564025"/>
      <w:bookmarkStart w:id="1481" w:name="_Toc340564026"/>
      <w:bookmarkStart w:id="1482" w:name="_Toc340564027"/>
      <w:bookmarkStart w:id="1483" w:name="_Toc340564028"/>
      <w:bookmarkStart w:id="1484" w:name="_Toc340564029"/>
      <w:bookmarkStart w:id="1485" w:name="_Toc340564030"/>
      <w:bookmarkStart w:id="1486" w:name="_Toc340564031"/>
      <w:bookmarkStart w:id="1487" w:name="_Toc340564032"/>
      <w:bookmarkStart w:id="1488" w:name="_Toc340564033"/>
      <w:bookmarkStart w:id="1489" w:name="_Toc340564034"/>
      <w:bookmarkStart w:id="1490" w:name="_Toc340564035"/>
      <w:bookmarkStart w:id="1491" w:name="_Toc340564036"/>
      <w:bookmarkStart w:id="1492" w:name="_Toc340564037"/>
      <w:bookmarkStart w:id="1493" w:name="_Toc340564038"/>
      <w:bookmarkStart w:id="1494" w:name="_Toc340564039"/>
      <w:bookmarkStart w:id="1495" w:name="_Toc340564040"/>
      <w:bookmarkStart w:id="1496" w:name="_Toc340564041"/>
      <w:bookmarkStart w:id="1497" w:name="_Toc340564042"/>
      <w:bookmarkStart w:id="1498" w:name="_Toc340564043"/>
      <w:bookmarkStart w:id="1499" w:name="_Toc340564044"/>
      <w:bookmarkStart w:id="1500" w:name="_Toc340564045"/>
      <w:bookmarkStart w:id="1501" w:name="_Toc340564046"/>
      <w:bookmarkStart w:id="1502" w:name="_Toc340564047"/>
      <w:bookmarkStart w:id="1503" w:name="_Toc340564048"/>
      <w:bookmarkStart w:id="1504" w:name="_Toc340564049"/>
      <w:bookmarkStart w:id="1505" w:name="_Toc340564050"/>
      <w:bookmarkStart w:id="1506" w:name="_Toc340564051"/>
      <w:bookmarkStart w:id="1507" w:name="_Toc340564052"/>
      <w:bookmarkStart w:id="1508" w:name="_Toc340564053"/>
      <w:bookmarkStart w:id="1509" w:name="_Toc340564054"/>
      <w:bookmarkStart w:id="1510" w:name="_Toc340564055"/>
      <w:bookmarkStart w:id="1511" w:name="_Toc340564056"/>
      <w:bookmarkStart w:id="1512" w:name="_Toc340564057"/>
      <w:bookmarkStart w:id="1513" w:name="_Toc340564058"/>
      <w:bookmarkStart w:id="1514" w:name="_Toc340564059"/>
      <w:bookmarkStart w:id="1515" w:name="_Toc340564060"/>
      <w:bookmarkStart w:id="1516" w:name="_Toc340564061"/>
      <w:bookmarkStart w:id="1517" w:name="_Toc340564062"/>
      <w:bookmarkStart w:id="1518" w:name="_Toc340564063"/>
      <w:bookmarkStart w:id="1519" w:name="_Toc340564064"/>
      <w:bookmarkStart w:id="1520" w:name="_Toc340564065"/>
      <w:bookmarkStart w:id="1521" w:name="_Toc340564066"/>
      <w:bookmarkStart w:id="1522" w:name="_Toc340564067"/>
      <w:bookmarkStart w:id="1523" w:name="_Toc340564068"/>
      <w:bookmarkStart w:id="1524" w:name="_Toc340564069"/>
      <w:bookmarkStart w:id="1525" w:name="_Toc346779090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proofErr w:type="spellStart"/>
      <w:r>
        <w:lastRenderedPageBreak/>
        <w:t>GetAccessLogsForPatient</w:t>
      </w:r>
      <w:bookmarkEnd w:id="1525"/>
      <w:proofErr w:type="spellEnd"/>
    </w:p>
    <w:p w14:paraId="3BD1D1B8" w14:textId="77777777" w:rsidR="004132F0" w:rsidRDefault="004132F0" w:rsidP="004132F0">
      <w:r>
        <w:t>Tjänst som returnerar lista för angiven patient, vilka vårdgivare 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Rubrik2"/>
      </w:pPr>
      <w:r>
        <w:t>Frivillighet</w:t>
      </w:r>
    </w:p>
    <w:p w14:paraId="4AEFE430" w14:textId="77777777" w:rsidR="004132F0" w:rsidRDefault="004132F0" w:rsidP="004132F0">
      <w:r>
        <w:t>Obligatorisk.</w:t>
      </w:r>
    </w:p>
    <w:p w14:paraId="7011D5C2" w14:textId="77777777" w:rsidR="004132F0" w:rsidRDefault="004132F0" w:rsidP="004132F0">
      <w:pPr>
        <w:pStyle w:val="Rubrik2"/>
      </w:pPr>
      <w:r>
        <w:t>Version</w:t>
      </w:r>
    </w:p>
    <w:p w14:paraId="774268E3" w14:textId="77777777" w:rsidR="004132F0" w:rsidRDefault="004132F0" w:rsidP="004132F0">
      <w:r>
        <w:t>1.0</w:t>
      </w:r>
    </w:p>
    <w:p w14:paraId="49BEBE95" w14:textId="77777777" w:rsidR="004132F0" w:rsidRDefault="004132F0" w:rsidP="004132F0">
      <w:pPr>
        <w:pStyle w:val="Rubrik2"/>
      </w:pPr>
      <w:r>
        <w:t>SLA-krav</w:t>
      </w:r>
    </w:p>
    <w:p w14:paraId="35A2262F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Rubrik2"/>
      </w:pPr>
      <w:r>
        <w:t>Fältregler</w:t>
      </w:r>
    </w:p>
    <w:p w14:paraId="5A30A15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Rubrik2"/>
      </w:pPr>
      <w:r>
        <w:t>Regler</w:t>
      </w:r>
    </w:p>
    <w:p w14:paraId="165C72C6" w14:textId="77777777" w:rsidR="004132F0" w:rsidRDefault="004132F0" w:rsidP="004132F0">
      <w:r>
        <w:t>Tjänsten skall kontrollera om anropande system har behörighet till logginformation.</w:t>
      </w:r>
    </w:p>
    <w:p w14:paraId="73ABD517" w14:textId="77777777" w:rsidR="004132F0" w:rsidRDefault="004132F0" w:rsidP="004132F0">
      <w:pPr>
        <w:pStyle w:val="Rubrik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Rubrik2"/>
      </w:pPr>
      <w:r>
        <w:t>Exempel</w:t>
      </w:r>
    </w:p>
    <w:p w14:paraId="31200A0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:AccesssLogs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:AccessLog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631EB9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Rubrik1"/>
      </w:pPr>
      <w:bookmarkStart w:id="1526" w:name="_Toc346779091"/>
      <w:proofErr w:type="spellStart"/>
      <w:r>
        <w:lastRenderedPageBreak/>
        <w:t>GetInfoLogsForCareProvider</w:t>
      </w:r>
      <w:bookmarkEnd w:id="1526"/>
      <w:proofErr w:type="spellEnd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Rubrik2"/>
      </w:pPr>
      <w:r>
        <w:t>Frivillighet</w:t>
      </w:r>
    </w:p>
    <w:p w14:paraId="7A0AE8F9" w14:textId="77777777" w:rsidR="004132F0" w:rsidRDefault="004132F0" w:rsidP="004132F0">
      <w:r>
        <w:t>Obligatorisk.</w:t>
      </w:r>
    </w:p>
    <w:p w14:paraId="0F988B7A" w14:textId="77777777" w:rsidR="004132F0" w:rsidRDefault="004132F0" w:rsidP="004132F0">
      <w:pPr>
        <w:pStyle w:val="Rubrik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Rubrik2"/>
      </w:pPr>
      <w:r>
        <w:t>SLA-krav</w:t>
      </w:r>
    </w:p>
    <w:p w14:paraId="4486851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Rubrik2"/>
      </w:pPr>
      <w:r>
        <w:t>Fältregler</w:t>
      </w:r>
    </w:p>
    <w:p w14:paraId="1F7808B1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Rubrik2"/>
      </w:pPr>
      <w:r>
        <w:t>Regler</w:t>
      </w:r>
    </w:p>
    <w:p w14:paraId="6105F96E" w14:textId="77777777" w:rsidR="004132F0" w:rsidRDefault="004132F0" w:rsidP="004132F0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3D3EED1E" w14:textId="77777777" w:rsidR="004132F0" w:rsidRDefault="004132F0" w:rsidP="004132F0">
      <w:r>
        <w:t>Logginformation som ej ges behörighet till skall undantas i svaret från tjänsten.</w:t>
      </w:r>
    </w:p>
    <w:p w14:paraId="321B70EA" w14:textId="77777777" w:rsidR="004132F0" w:rsidRDefault="004132F0" w:rsidP="004132F0">
      <w:pPr>
        <w:pStyle w:val="Rubrik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Rubrik2"/>
      </w:pPr>
      <w:r>
        <w:t>Exempel</w:t>
      </w:r>
    </w:p>
    <w:p w14:paraId="3811AA10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:GetInfoLogsForCareProviderRequest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F1448F" w:rsidRDefault="004132F0" w:rsidP="004132F0">
      <w:pPr>
        <w:ind w:left="1320"/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 w:rsidRPr="00F1448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:GetInfoLogsForCareProviderResponse</w:t>
      </w:r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Rubrik1"/>
      </w:pPr>
      <w:bookmarkStart w:id="1527" w:name="_Toc346779092"/>
      <w:proofErr w:type="spellStart"/>
      <w:r>
        <w:lastRenderedPageBreak/>
        <w:t>GetInfoLogsForPatient</w:t>
      </w:r>
      <w:bookmarkEnd w:id="1527"/>
      <w:proofErr w:type="spellEnd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Rubrik2"/>
      </w:pPr>
      <w:r>
        <w:t>Frivillighet</w:t>
      </w:r>
    </w:p>
    <w:p w14:paraId="1B3A1225" w14:textId="77777777" w:rsidR="007638A2" w:rsidRDefault="007638A2" w:rsidP="007638A2">
      <w:r>
        <w:t>Obligatorisk.</w:t>
      </w:r>
    </w:p>
    <w:p w14:paraId="1DD6C9BE" w14:textId="77777777" w:rsidR="007638A2" w:rsidRDefault="007638A2" w:rsidP="007638A2">
      <w:pPr>
        <w:pStyle w:val="Rubrik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Rubrik2"/>
      </w:pPr>
      <w:r>
        <w:t>SLA-krav</w:t>
      </w:r>
    </w:p>
    <w:p w14:paraId="7A4F326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Rubrik2"/>
      </w:pPr>
      <w:r>
        <w:t>Fältregler</w:t>
      </w:r>
    </w:p>
    <w:p w14:paraId="1B3353E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Rubrik2"/>
      </w:pPr>
      <w:r>
        <w:t>Regler</w:t>
      </w:r>
    </w:p>
    <w:p w14:paraId="2B16EA79" w14:textId="77777777"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14:paraId="292DFED9" w14:textId="77777777" w:rsidR="007638A2" w:rsidRDefault="007638A2" w:rsidP="007638A2">
      <w:r>
        <w:t>Logginformation som ej ges behörighet till skall undantas i svaret från tjänsten.</w:t>
      </w:r>
    </w:p>
    <w:p w14:paraId="64968AF8" w14:textId="77777777" w:rsidR="007638A2" w:rsidRDefault="007638A2" w:rsidP="007638A2">
      <w:pPr>
        <w:pStyle w:val="Rubrik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Rubrik2"/>
      </w:pPr>
      <w:r>
        <w:t>Exempel</w:t>
      </w:r>
    </w:p>
    <w:p w14:paraId="5C495D8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Rubrik1"/>
      </w:pPr>
      <w:bookmarkStart w:id="1528" w:name="_Toc346779093"/>
      <w:r>
        <w:lastRenderedPageBreak/>
        <w:t>Datatyper</w:t>
      </w:r>
      <w:bookmarkEnd w:id="1528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</w:t>
      </w:r>
      <w:proofErr w:type="spellEnd"/>
      <w:proofErr w:type="gramEnd"/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log:ActivityArgs</w:t>
      </w:r>
      <w:proofErr w:type="spellEnd"/>
      <w:proofErr w:type="gramEnd"/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log:ActivityLevel</w:t>
      </w:r>
      <w:proofErr w:type="spellEnd"/>
      <w:proofErr w:type="gramEnd"/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log:ActivityType</w:t>
      </w:r>
      <w:proofErr w:type="spellEnd"/>
      <w:proofErr w:type="gramEnd"/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lastRenderedPageBreak/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log:Assignment</w:t>
      </w:r>
      <w:proofErr w:type="spellEnd"/>
      <w:proofErr w:type="gramEnd"/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log:CareProvider</w:t>
      </w:r>
      <w:proofErr w:type="spellEnd"/>
      <w:proofErr w:type="gramEnd"/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log:CareProviderName</w:t>
      </w:r>
      <w:proofErr w:type="spellEnd"/>
      <w:proofErr w:type="gramEnd"/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log:CareUnit</w:t>
      </w:r>
      <w:proofErr w:type="spellEnd"/>
      <w:proofErr w:type="gramEnd"/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log:CareUnitName</w:t>
      </w:r>
      <w:proofErr w:type="spellEnd"/>
      <w:proofErr w:type="gramEnd"/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log:HsaId</w:t>
      </w:r>
      <w:proofErr w:type="spellEnd"/>
      <w:proofErr w:type="gramEnd"/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lastRenderedPageBreak/>
        <w:t>log:Id</w:t>
      </w:r>
      <w:proofErr w:type="spellEnd"/>
      <w:proofErr w:type="gramEnd"/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log:Log</w:t>
      </w:r>
      <w:proofErr w:type="spellEnd"/>
      <w:proofErr w:type="gramEnd"/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log:Patient</w:t>
      </w:r>
      <w:proofErr w:type="spellEnd"/>
      <w:proofErr w:type="gramEnd"/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log:PatientName</w:t>
      </w:r>
      <w:proofErr w:type="spellEnd"/>
      <w:proofErr w:type="gramEnd"/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log:PersonId</w:t>
      </w:r>
      <w:proofErr w:type="spellEnd"/>
      <w:proofErr w:type="gramEnd"/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log:PurposeDescription</w:t>
      </w:r>
      <w:proofErr w:type="spellEnd"/>
      <w:proofErr w:type="gramEnd"/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log:ActivityTypeValue</w:t>
      </w:r>
      <w:proofErr w:type="spellEnd"/>
      <w:proofErr w:type="gramEnd"/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</w:t>
      </w:r>
      <w:proofErr w:type="spellEnd"/>
      <w:proofErr w:type="gramEnd"/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log:ResourceTypeValue</w:t>
      </w:r>
      <w:proofErr w:type="spellEnd"/>
      <w:proofErr w:type="gramEnd"/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log:Resources</w:t>
      </w:r>
      <w:proofErr w:type="spellEnd"/>
      <w:proofErr w:type="gramEnd"/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log:ResultCode</w:t>
      </w:r>
      <w:proofErr w:type="spellEnd"/>
      <w:proofErr w:type="gramEnd"/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lastRenderedPageBreak/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log:System</w:t>
      </w:r>
      <w:proofErr w:type="spellEnd"/>
      <w:proofErr w:type="gramEnd"/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log:SystemName</w:t>
      </w:r>
      <w:proofErr w:type="spellEnd"/>
      <w:proofErr w:type="gramEnd"/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</w:t>
      </w:r>
      <w:proofErr w:type="spellEnd"/>
      <w:proofErr w:type="gramEnd"/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log:UserName</w:t>
      </w:r>
      <w:proofErr w:type="spellEnd"/>
      <w:proofErr w:type="gramEnd"/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log:UserTitle</w:t>
      </w:r>
      <w:proofErr w:type="spellEnd"/>
      <w:proofErr w:type="gramEnd"/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</w:t>
      </w:r>
      <w:proofErr w:type="spellEnd"/>
      <w:proofErr w:type="gramEnd"/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77777777" w:rsidR="00911474" w:rsidRDefault="00911474" w:rsidP="00F1448F">
            <w:r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7777777" w:rsidR="00911474" w:rsidRDefault="00911474" w:rsidP="00F1448F">
            <w:r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77777777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7777777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77777777" w:rsidR="00911474" w:rsidRDefault="00911474" w:rsidP="00F1448F">
            <w:r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querying:AccessLogs</w:t>
      </w:r>
      <w:proofErr w:type="spellEnd"/>
      <w:proofErr w:type="gramEnd"/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querying:AccessLogsResult</w:t>
      </w:r>
      <w:proofErr w:type="spellEnd"/>
      <w:proofErr w:type="gramEnd"/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querying:CareProviders</w:t>
      </w:r>
      <w:proofErr w:type="spellEnd"/>
      <w:proofErr w:type="gramEnd"/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querying:InfoLogsResult</w:t>
      </w:r>
      <w:proofErr w:type="spellEnd"/>
      <w:proofErr w:type="gramEnd"/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querying:Logs</w:t>
      </w:r>
      <w:proofErr w:type="spellEnd"/>
      <w:proofErr w:type="gramEnd"/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querying:LogsResult</w:t>
      </w:r>
      <w:proofErr w:type="spellEnd"/>
      <w:proofErr w:type="gramEnd"/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querying:Result</w:t>
      </w:r>
      <w:proofErr w:type="spellEnd"/>
      <w:proofErr w:type="gramEnd"/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genererad. Ytterligare anrop kan då göras </w:t>
            </w:r>
          </w:p>
          <w:p w14:paraId="2B381F6D" w14:textId="77777777" w:rsidR="004132F0" w:rsidRDefault="004132F0" w:rsidP="00F1448F">
            <w:r>
              <w:t xml:space="preserve">med raport id som inparameter för att </w:t>
            </w:r>
            <w:r>
              <w:lastRenderedPageBreak/>
              <w:t>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lastRenderedPageBreak/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lastRenderedPageBreak/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store:Result</w:t>
      </w:r>
      <w:proofErr w:type="spellEnd"/>
      <w:proofErr w:type="gramEnd"/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529" w:name="_Toc340571871"/>
      <w:bookmarkStart w:id="1530" w:name="_Toc340571873"/>
      <w:bookmarkStart w:id="1531" w:name="_Toc340571878"/>
      <w:bookmarkStart w:id="1532" w:name="_Toc340571885"/>
      <w:bookmarkStart w:id="1533" w:name="_Toc340571902"/>
      <w:bookmarkStart w:id="1534" w:name="_Toc340571943"/>
      <w:bookmarkStart w:id="1535" w:name="_Toc340571953"/>
      <w:bookmarkStart w:id="1536" w:name="_Toc340571984"/>
      <w:bookmarkStart w:id="1537" w:name="_Toc340571986"/>
      <w:bookmarkStart w:id="1538" w:name="_Toc340571991"/>
      <w:bookmarkStart w:id="1539" w:name="_Toc340571998"/>
      <w:bookmarkStart w:id="1540" w:name="_Toc340572015"/>
      <w:bookmarkStart w:id="1541" w:name="_Toc340572060"/>
      <w:bookmarkStart w:id="1542" w:name="_Toc340572071"/>
      <w:bookmarkStart w:id="1543" w:name="_Toc340572102"/>
      <w:bookmarkStart w:id="1544" w:name="_Toc340572104"/>
      <w:bookmarkStart w:id="1545" w:name="_Toc340572109"/>
      <w:bookmarkStart w:id="1546" w:name="_Toc340572111"/>
      <w:bookmarkStart w:id="1547" w:name="_Toc340572118"/>
      <w:bookmarkStart w:id="1548" w:name="_Toc340572135"/>
      <w:bookmarkStart w:id="1549" w:name="_Toc340572180"/>
      <w:bookmarkStart w:id="1550" w:name="_Toc340572191"/>
      <w:bookmarkStart w:id="1551" w:name="_Toc340572279"/>
      <w:bookmarkStart w:id="1552" w:name="_Toc340572281"/>
      <w:bookmarkStart w:id="1553" w:name="_Toc340572286"/>
      <w:bookmarkStart w:id="1554" w:name="_Toc340572288"/>
      <w:bookmarkStart w:id="1555" w:name="_Toc340572295"/>
      <w:bookmarkStart w:id="1556" w:name="_Toc340572312"/>
      <w:bookmarkStart w:id="1557" w:name="_Toc340572353"/>
      <w:bookmarkStart w:id="1558" w:name="_Toc340572363"/>
      <w:bookmarkStart w:id="1559" w:name="_Toc340572451"/>
      <w:bookmarkStart w:id="1560" w:name="_Toc340572453"/>
      <w:bookmarkStart w:id="1561" w:name="_Toc340572458"/>
      <w:bookmarkStart w:id="1562" w:name="_Toc340572460"/>
      <w:bookmarkStart w:id="1563" w:name="_Toc340572467"/>
      <w:bookmarkStart w:id="1564" w:name="_Toc340572484"/>
      <w:bookmarkStart w:id="1565" w:name="_Toc340572529"/>
      <w:bookmarkStart w:id="1566" w:name="_Toc340572540"/>
      <w:bookmarkStart w:id="1567" w:name="_Toc340572628"/>
      <w:bookmarkStart w:id="1568" w:name="_Toc340572630"/>
      <w:bookmarkStart w:id="1569" w:name="_Toc340572635"/>
      <w:bookmarkStart w:id="1570" w:name="_Toc340572637"/>
      <w:bookmarkStart w:id="1571" w:name="_Toc340572644"/>
      <w:bookmarkStart w:id="1572" w:name="_Toc340572661"/>
      <w:bookmarkStart w:id="1573" w:name="_Toc340572701"/>
      <w:bookmarkStart w:id="1574" w:name="_Toc340572711"/>
      <w:bookmarkStart w:id="1575" w:name="_Toc340572750"/>
      <w:bookmarkStart w:id="1576" w:name="_Toc340572751"/>
      <w:bookmarkStart w:id="1577" w:name="_Toc340572778"/>
      <w:bookmarkStart w:id="1578" w:name="_Toc340572780"/>
      <w:bookmarkStart w:id="1579" w:name="_Toc340572783"/>
      <w:bookmarkStart w:id="1580" w:name="_Toc340572785"/>
      <w:bookmarkStart w:id="1581" w:name="_Toc340572789"/>
      <w:bookmarkStart w:id="1582" w:name="_Toc340572790"/>
      <w:bookmarkStart w:id="1583" w:name="_Toc340572809"/>
      <w:bookmarkStart w:id="1584" w:name="_Toc340572811"/>
      <w:bookmarkStart w:id="1585" w:name="_Toc340572814"/>
      <w:bookmarkStart w:id="1586" w:name="_Toc340572815"/>
      <w:bookmarkStart w:id="1587" w:name="_Toc340572830"/>
      <w:bookmarkStart w:id="1588" w:name="_Toc340572832"/>
      <w:bookmarkStart w:id="1589" w:name="_Toc340572835"/>
      <w:bookmarkStart w:id="1590" w:name="_Toc340572836"/>
      <w:bookmarkStart w:id="1591" w:name="_Toc340572851"/>
      <w:bookmarkStart w:id="1592" w:name="_Toc340572853"/>
      <w:bookmarkStart w:id="1593" w:name="_Toc340572857"/>
      <w:bookmarkStart w:id="1594" w:name="_Toc340572859"/>
      <w:bookmarkStart w:id="1595" w:name="_Toc340572862"/>
      <w:bookmarkStart w:id="1596" w:name="_Toc340572864"/>
      <w:bookmarkStart w:id="1597" w:name="_Toc340572867"/>
      <w:bookmarkStart w:id="1598" w:name="_Toc340572868"/>
      <w:bookmarkStart w:id="1599" w:name="_Toc340572895"/>
      <w:bookmarkStart w:id="1600" w:name="_Toc340572896"/>
      <w:bookmarkStart w:id="1601" w:name="_Toc340572911"/>
      <w:bookmarkStart w:id="1602" w:name="_Toc340572913"/>
      <w:bookmarkStart w:id="1603" w:name="_Toc340572916"/>
      <w:bookmarkStart w:id="1604" w:name="_Toc340572918"/>
      <w:bookmarkStart w:id="1605" w:name="_Toc340572922"/>
      <w:bookmarkStart w:id="1606" w:name="_Toc340572923"/>
      <w:bookmarkStart w:id="1607" w:name="_Toc340572940"/>
      <w:bookmarkStart w:id="1608" w:name="_Toc340572941"/>
      <w:bookmarkStart w:id="1609" w:name="_Toc340572964"/>
      <w:bookmarkStart w:id="1610" w:name="_Toc340572966"/>
      <w:bookmarkStart w:id="1611" w:name="_Toc340572969"/>
      <w:bookmarkStart w:id="1612" w:name="_Toc340572970"/>
      <w:bookmarkStart w:id="1613" w:name="_Toc340572983"/>
      <w:bookmarkStart w:id="1614" w:name="_Toc340572984"/>
      <w:bookmarkStart w:id="1615" w:name="_Toc340572999"/>
      <w:bookmarkStart w:id="1616" w:name="_Toc340573000"/>
      <w:bookmarkStart w:id="1617" w:name="_Toc340573021"/>
      <w:bookmarkStart w:id="1618" w:name="_Toc340573022"/>
      <w:bookmarkStart w:id="1619" w:name="_Toc340573037"/>
      <w:bookmarkStart w:id="1620" w:name="_Toc340573039"/>
      <w:bookmarkStart w:id="1621" w:name="_Toc340573042"/>
      <w:bookmarkStart w:id="1622" w:name="_Toc340573043"/>
      <w:bookmarkStart w:id="1623" w:name="_Toc340573078"/>
      <w:bookmarkStart w:id="1624" w:name="_Toc340573080"/>
      <w:bookmarkStart w:id="1625" w:name="_Toc340573083"/>
      <w:bookmarkStart w:id="1626" w:name="_Toc340573089"/>
      <w:bookmarkStart w:id="1627" w:name="_Toc340573090"/>
      <w:bookmarkStart w:id="1628" w:name="_Toc340573101"/>
      <w:bookmarkStart w:id="1629" w:name="_Toc340573102"/>
      <w:bookmarkStart w:id="1630" w:name="_Toc340573113"/>
      <w:bookmarkStart w:id="1631" w:name="_Toc340573114"/>
      <w:bookmarkStart w:id="1632" w:name="_Toc340573125"/>
      <w:bookmarkStart w:id="1633" w:name="_Toc340573126"/>
      <w:bookmarkStart w:id="1634" w:name="_Toc340573137"/>
      <w:bookmarkStart w:id="1635" w:name="_Toc340573138"/>
      <w:bookmarkStart w:id="1636" w:name="_Toc340573173"/>
      <w:bookmarkStart w:id="1637" w:name="_Toc340573174"/>
      <w:bookmarkStart w:id="1638" w:name="_Toc340573185"/>
      <w:bookmarkStart w:id="1639" w:name="_Toc340573186"/>
      <w:bookmarkStart w:id="1640" w:name="_Toc340573199"/>
      <w:bookmarkStart w:id="1641" w:name="_Toc340573200"/>
      <w:bookmarkStart w:id="1642" w:name="_Toc340573225"/>
      <w:bookmarkStart w:id="1643" w:name="_Toc340573226"/>
      <w:bookmarkStart w:id="1644" w:name="_Toc340573239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8FD1B" w14:textId="77777777" w:rsidR="00484144" w:rsidRDefault="00484144" w:rsidP="00594D12">
      <w:r>
        <w:separator/>
      </w:r>
    </w:p>
  </w:endnote>
  <w:endnote w:type="continuationSeparator" w:id="0">
    <w:p w14:paraId="01905423" w14:textId="77777777" w:rsidR="00484144" w:rsidRDefault="00484144" w:rsidP="00594D12">
      <w:r>
        <w:continuationSeparator/>
      </w:r>
    </w:p>
  </w:endnote>
  <w:endnote w:type="continuationNotice" w:id="1">
    <w:p w14:paraId="0F5981C9" w14:textId="77777777" w:rsidR="00484144" w:rsidRDefault="00484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8C4F" w14:textId="77777777" w:rsidR="00484144" w:rsidRDefault="00484144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C46F2" w14:textId="77777777" w:rsidR="00484144" w:rsidRDefault="00484144" w:rsidP="00594D12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0F39EF">
      <w:rPr>
        <w:rStyle w:val="Sidnummer"/>
        <w:noProof/>
        <w:sz w:val="24"/>
      </w:rPr>
      <w:t>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0F39EF">
      <w:rPr>
        <w:rStyle w:val="Sidnummer"/>
        <w:noProof/>
        <w:sz w:val="24"/>
      </w:rPr>
      <w:t>42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382F1" w14:textId="77777777" w:rsidR="00484144" w:rsidRDefault="00484144" w:rsidP="00594D12">
      <w:r>
        <w:separator/>
      </w:r>
    </w:p>
  </w:footnote>
  <w:footnote w:type="continuationSeparator" w:id="0">
    <w:p w14:paraId="312A60D6" w14:textId="77777777" w:rsidR="00484144" w:rsidRDefault="00484144" w:rsidP="00594D12">
      <w:r>
        <w:continuationSeparator/>
      </w:r>
    </w:p>
  </w:footnote>
  <w:footnote w:type="continuationNotice" w:id="1">
    <w:p w14:paraId="28762510" w14:textId="77777777" w:rsidR="00484144" w:rsidRDefault="004841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484144" w:rsidRDefault="000F39EF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484144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484144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484144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r w:rsidR="000F39EF">
            <w:fldChar w:fldCharType="begin"/>
          </w:r>
          <w:r w:rsidR="000F39EF">
            <w:instrText xml:space="preserve"> NUMPAGES </w:instrText>
          </w:r>
          <w:r w:rsidR="000F39EF">
            <w:fldChar w:fldCharType="separate"/>
          </w:r>
          <w:r>
            <w:rPr>
              <w:noProof/>
            </w:rPr>
            <w:t>44</w:t>
          </w:r>
          <w:r w:rsidR="000F39EF">
            <w:rPr>
              <w:noProof/>
            </w:rPr>
            <w:fldChar w:fldCharType="end"/>
          </w:r>
          <w:r>
            <w:t>)</w:t>
          </w:r>
        </w:p>
      </w:tc>
    </w:tr>
    <w:tr w:rsidR="00484144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589FFA7A" w:rsidR="00484144" w:rsidRDefault="00484144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F39EF">
            <w:t>2013-01-24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484144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484144" w:rsidRDefault="00484144" w:rsidP="00594D12"/>
      </w:tc>
    </w:tr>
  </w:tbl>
  <w:p w14:paraId="28D147C3" w14:textId="77777777" w:rsidR="00484144" w:rsidRDefault="00484144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484144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484144" w:rsidRDefault="0048414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484144" w:rsidRDefault="00484144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484144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484144" w:rsidRDefault="000F39EF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84144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484144" w:rsidRDefault="00484144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484144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484144" w:rsidRDefault="00484144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484144" w:rsidRDefault="00484144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484144" w:rsidRDefault="00484144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F39EF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(</w:t>
          </w:r>
          <w:r w:rsidR="000F39EF">
            <w:fldChar w:fldCharType="begin"/>
          </w:r>
          <w:r w:rsidR="000F39EF">
            <w:instrText xml:space="preserve"> NUMPAGES </w:instrText>
          </w:r>
          <w:r w:rsidR="000F39EF">
            <w:fldChar w:fldCharType="separate"/>
          </w:r>
          <w:r w:rsidR="000F39EF">
            <w:rPr>
              <w:noProof/>
            </w:rPr>
            <w:t>42</w:t>
          </w:r>
          <w:r w:rsidR="000F39EF">
            <w:rPr>
              <w:noProof/>
            </w:rPr>
            <w:fldChar w:fldCharType="end"/>
          </w:r>
          <w:r>
            <w:t>)</w:t>
          </w:r>
        </w:p>
      </w:tc>
    </w:tr>
    <w:tr w:rsidR="00484144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0C58F5D0" w:rsidR="00484144" w:rsidRPr="00647B65" w:rsidRDefault="00484144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0F39EF">
            <w:t>2013-01-24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484144" w:rsidRPr="00647B65" w:rsidRDefault="00484144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484144" w:rsidRPr="00647B65" w:rsidRDefault="00484144" w:rsidP="00594D12"/>
      </w:tc>
    </w:tr>
  </w:tbl>
  <w:p w14:paraId="71DDC6D7" w14:textId="77777777" w:rsidR="00484144" w:rsidRPr="00647B65" w:rsidRDefault="00484144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C47E" w14:textId="77777777" w:rsidR="00484144" w:rsidRDefault="000F39EF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activeWritingStyle w:appName="MSWord" w:lang="sv-SE" w:vendorID="22" w:dllVersion="513" w:checkStyle="1"/>
  <w:proofState w:spelling="clean" w:grammar="clean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5B77"/>
    <w:rsid w:val="004668F5"/>
    <w:rsid w:val="00470BD4"/>
    <w:rsid w:val="00472785"/>
    <w:rsid w:val="004729B5"/>
    <w:rsid w:val="00474079"/>
    <w:rsid w:val="0047574D"/>
    <w:rsid w:val="00475B44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768B"/>
    <w:rsid w:val="00490B4B"/>
    <w:rsid w:val="00491C4F"/>
    <w:rsid w:val="004923EF"/>
    <w:rsid w:val="004936AF"/>
    <w:rsid w:val="004937AB"/>
    <w:rsid w:val="00497E32"/>
    <w:rsid w:val="004A010D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3AF5"/>
    <w:rsid w:val="008A5972"/>
    <w:rsid w:val="008A6FA9"/>
    <w:rsid w:val="008B03AB"/>
    <w:rsid w:val="008B0584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23C6"/>
    <w:rsid w:val="00B82DB0"/>
    <w:rsid w:val="00B843C2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448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D69E8-4D79-47EE-99D8-0C9D8F82D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938F0-34F2-4AC5-AD49-9FDBF590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10160</Words>
  <Characters>53852</Characters>
  <Application>Microsoft Office Word</Application>
  <DocSecurity>0</DocSecurity>
  <Lines>448</Lines>
  <Paragraphs>127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63885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Skeppner Björn</cp:lastModifiedBy>
  <cp:revision>2</cp:revision>
  <cp:lastPrinted>2013-01-18T12:22:00Z</cp:lastPrinted>
  <dcterms:created xsi:type="dcterms:W3CDTF">2013-01-24T07:23:00Z</dcterms:created>
  <dcterms:modified xsi:type="dcterms:W3CDTF">2013-01-24T07:23:00Z</dcterms:modified>
</cp:coreProperties>
</file>