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Sovereign Digital Rails: A Strategic Analysis of Brazil's Pix Ecosystem, Macroeconomic Integration, and Geopolitical Trade Friction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Technological Infrastructure and Operational Mechanisms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landscape of Brazil underwent a structural transformation with the implementation of Pix, an instant payment system developed and managed in-house by the Banco Central do Brasil</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Officially launched to the public on November 16, 2020, Pix serves as a multi-solution, real-time gross settlement (RTGS) network designed to transfer funds instantly between transactional accounts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These accounts encompass demand deposits, savings accounts, and prepaid payment balances across a wide array of financial institutions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technical architecture of Pix avoids the traditional, multi-layered payment chains involving card brands and merchant acquirers, which minimizes both transactional friction and operational costs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At the core of this system is the Instant Payments System (SPI), the centralized ledger owned and operated directly by the BCB</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Alongside the SPI, the Directory of Transactional Account Identifiers (DICT) operates as the centralized mapping registry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DICT securely stores, encrypts, and maintains the relationship between user aliases (Pix keys) and their corresponding bank account details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Architectural 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Technical Component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Governance 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Specification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Settlement Rail</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Instant Payments System (SPI)</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BCB Regulation</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Digital signatures, encrypted messages via private RSFN</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Mapping Directory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Transaction Accounts Identifier Directory (DICT)</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General Data Protection Act (LGPD) compliance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Secure storage of CPF, CNPJ, email, and mobile aliases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Initiation Layer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 Code Standards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EMV® Compatibility</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Direct scanning of static or dynamic QR codes</w:t>
            </w:r>
            <w:r w:rsidDel="00000000" w:rsidR="00000000" w:rsidRPr="00000000">
              <w:rPr>
                <w:rFonts w:ascii="Google Sans" w:cs="Google Sans" w:eastAsia="Google Sans" w:hAnsi="Google Sans"/>
                <w:color w:val="444746"/>
                <w:sz w:val="24"/>
                <w:szCs w:val="24"/>
                <w:vertAlign w:val="superscript"/>
                <w:rtl w:val="0"/>
              </w:rPr>
              <w:t xml:space="preserve">1</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Registry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Customer Registry (CCS)</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BCB Resolution 429</w:t>
            </w:r>
            <w:r w:rsidDel="00000000" w:rsidR="00000000" w:rsidRPr="00000000">
              <w:rPr>
                <w:rFonts w:ascii="Google Sans" w:cs="Google Sans" w:eastAsia="Google Sans" w:hAnsi="Google Sans"/>
                <w:color w:val="444746"/>
                <w:sz w:val="24"/>
                <w:szCs w:val="24"/>
                <w:vertAlign w:val="superscript"/>
                <w:rtl w:val="0"/>
              </w:rPr>
              <w:t xml:space="preserve">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Automated integration of transaction records and daily audits</w:t>
            </w:r>
            <w:r w:rsidDel="00000000" w:rsidR="00000000" w:rsidRPr="00000000">
              <w:rPr>
                <w:rFonts w:ascii="Google Sans" w:cs="Google Sans" w:eastAsia="Google Sans" w:hAnsi="Google Sans"/>
                <w:color w:val="444746"/>
                <w:sz w:val="24"/>
                <w:szCs w:val="24"/>
                <w:vertAlign w:val="superscript"/>
                <w:rtl w:val="0"/>
              </w:rPr>
              <w:t xml:space="preserve">6</w:t>
            </w:r>
          </w:p>
        </w:tc>
      </w:tr>
    </w:tbl>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regulatory framework requires participating institutions with over 500,000 active customer accounts to join Pix as direct participants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Smaller entities, including credit cooperatives and digital wallets, can connect as indirect participants through a sponsoring bank that manages their SPI settlement accounts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BCB Resolution 429 mandates that all Pix providers align their accounting and auditing practices with central bank standards, register customer profiles in the National Financial System Customer Registry (CCS), and submit daily balance and credit reports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secure data transmission, transactions are routed through the National Financial System Network (RSFN), a private communication infrastructure isolated from the public internet</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The system does not utilize blockchain or distributed ledger technology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Instead, all financial messages are formatted under strict messaging standards and authenticated via biometric verification or personal identification numbers (PINs) on user devices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risks associated with technical intermediaries, the central bank maintains strict rules for Payment Social Service Providers (PSTIs) and Information Technology Service Providers (ITSPs)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Under BCB Resolutions 494, 495, and 496, any PSTI connecting to the RSFN must maintain a minimum capital and net worth of BRL 15 million, appoint qualified officers to oversee compliance, information security, and risk management, carry comprehensive civil liability insurance, and undergo independent annual audits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participant connects via a PSTI, transaction limits are capped at BRL 15,000 unless the participant implements independent verification of transaction signatures, utilizes distinct certificates for different Pix interfaces, and receives an approved 90-day technical waiver from the central bank</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Payment institutions that operate without prior authorization are required to apply for formal BCB accreditation within defined transition windows, specifically between January 1, 2026, and May 1, 2026, ensuring that unregulated entities are systematically integrated into the formal supervisory umbrella</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Modernization: A Comparative Assessment of Pix and Legacy Rails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the introduction of Pix, retail electronic transfers in Brazil relied on two primary legacy systems within the Brazilian Payment System (SPB): the Available Electronic Transfer (TED) and the Credit Order Document (DOC)</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Both systems had high cost structures, limited operational hours, and complex user interfaces that limited digital banking access for the unbanked population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TED was designed to handle high-value transfers with no maximum transaction limit</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However, it lacked 24/7 availability, settling transactions on the same day only if initiated before the standard cut-off time of 17:00 on business days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Transfers initiated outside these hours were delayed to the next business day, and banks charged significant transaction fees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 was designed for low-value transactions up to R$ 4,999.99, but suffered from slower processing times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It settled on the next business day if initiated before 22:00, and faced processing delays if initiated on weekends or holidays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These inefficiencies, combined with high transaction fees, made legacy systems unsuitable for daily retail commerce or low-value peer-to-peer transfers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Feature Metric</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Pix System</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Available Electronic Transfer (TED)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Credit Order Document (DOC)</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Settlement Speed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Average of 3 seconds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Same-day (dependent on business-hour windows)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Next business day (asynchronous processing)</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Availability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24/7/365</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Business days only, before 17:00</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Business days only, before 22:00</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Individual Pricing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Free of charge</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R$ 15.00 to R$ 25.00 flat fee</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R$ 15.00 to R$ 25.00 flat fee</w:t>
            </w:r>
            <w:r w:rsidDel="00000000" w:rsidR="00000000" w:rsidRPr="00000000">
              <w:rPr>
                <w:rFonts w:ascii="Google Sans" w:cs="Google Sans" w:eastAsia="Google Sans" w:hAnsi="Google Sans"/>
                <w:color w:val="444746"/>
                <w:sz w:val="24"/>
                <w:szCs w:val="24"/>
                <w:vertAlign w:val="superscript"/>
                <w:rtl w:val="0"/>
              </w:rPr>
              <w:t xml:space="preserve">14</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Corporate Fee 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Average of 0.22% to 0.33% of transaction value</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flat rate per wire transfer</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flat rate per wire transfer</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Transaction Ceiling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legal limit (managed by bank risk profiles)</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No transaction limit</w:t>
            </w:r>
            <w:r w:rsidDel="00000000" w:rsidR="00000000" w:rsidRPr="00000000">
              <w:rPr>
                <w:rFonts w:ascii="Google Sans" w:cs="Google Sans" w:eastAsia="Google Sans" w:hAnsi="Google Sans"/>
                <w:color w:val="444746"/>
                <w:sz w:val="24"/>
                <w:szCs w:val="24"/>
                <w:vertAlign w:val="superscript"/>
                <w:rtl w:val="0"/>
              </w:rPr>
              <w:t xml:space="preserve">8</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Capped at R$ 4,999.99 per transaction</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Initiation Standard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Pix keys, QR codes, or contactless NFC</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entry of extensive account details</w:t>
            </w:r>
            <w:r w:rsidDel="00000000" w:rsidR="00000000" w:rsidRPr="00000000">
              <w:rPr>
                <w:rFonts w:ascii="Google Sans" w:cs="Google Sans" w:eastAsia="Google Sans" w:hAnsi="Google Sans"/>
                <w:color w:val="444746"/>
                <w:sz w:val="24"/>
                <w:szCs w:val="24"/>
                <w:vertAlign w:val="superscript"/>
                <w:rtl w:val="0"/>
              </w:rPr>
              <w:t xml:space="preserve">1</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Manual entry of extensive account details</w:t>
            </w:r>
            <w:r w:rsidDel="00000000" w:rsidR="00000000" w:rsidRPr="00000000">
              <w:rPr>
                <w:rFonts w:ascii="Google Sans" w:cs="Google Sans" w:eastAsia="Google Sans" w:hAnsi="Google Sans"/>
                <w:color w:val="444746"/>
                <w:sz w:val="24"/>
                <w:szCs w:val="24"/>
                <w:vertAlign w:val="superscript"/>
                <w:rtl w:val="0"/>
              </w:rPr>
              <w:t xml:space="preserve">1</w:t>
            </w:r>
          </w:p>
        </w:tc>
      </w:tr>
    </w:tbl>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offering an instant, free, and accessible alternative, Pix altered the retail payment landscape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March 2021, only four months after its launch, the transaction volume of Pix surpassed that of TED and DOC combined, leading to the gradual phase-out of DOC in Brazil's financial infrastructure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early adoption was not uniform. An online survey conducted by Capco in early 2022 highlighted that elderly demographics initially showed resistance to the platform or used it less frequently</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study also noted that Pix was not immediately the preferred payment method for all segments of the population, indicating that early user journeys had operational friction and accessibility gaps that required continuous iterative adjustments by the BCB</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Evolutionary Modalities and Functional Diversification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Central Bank of Brazil designed the Pix framework to support continuous functional evolution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This design philosophy enabled the BCB to introduce specialized modalities that expanded the platform's utility beyond standard peer-to-peer (P2P) transfers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 Cobrança</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Launched in May 2021, Pix Cobrança serves as a digital alternative to the traditional payment slip (boleto)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It enables business entities to generate standardized QR codes that automatically calculate interest, penalties for late payments, and early payment discounts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relies on a standardized API developed by the BCB, allowing businesses to generate collections individually or in large batches, which simplifies billing and automated payment reconciliation</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 Saque and Pix Troco</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Introduced in late 2021, these modalities provide cash-access solutions within the digital payment ecosystem</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Pix Saque allows users to withdraw physical currency at retail locations by making an instant transfer to the merchant, who then provides the equivalent cash value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 Troco operates on a similar mechanic but is integrated into a retail purchase, with the difference returned as physical change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These options reduce cash management costs for merchants and expand access to cash in areas with limited ATM coverage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April 2026, the BCB issued Resolution No. 559, which updated the operational guidelines for these withdrawal modalities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This resolution adjusted the obligations of payment institutions that are not fully authorized to operate within the country, revised the "amount recovery" structures, and established a standardized mechanism for reimbursing retail partners for their operational costs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Contactless Pix (Pix por Aproximação)</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Approved in July 2024 and fully deployed on February 28, 2025, Contactless Pix integrates Near Field Communication (NFC) technology to streamline physical checkout processes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Operating through Open Finance APIs and authorized Payment Transaction Initiators (PTIs), the system allows users to pay by tapping their smartphone on a compatible terminal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integration removes the need to log into a bank application and scan a QR code, matching the user experience of contactless cards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functionality is initially limited to Android devices via Google Wallet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security, individual transactions are capped at R$ 500, and users can adjust their limits through their banking apps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Additionally, Google Wallet introduced a "Night Mode" security feature that restricts contactless transfers to unrecognized accounts between 20:00 and 06:00</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 Automático</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Launched in June 2025, Pix Automático is a recurring payment solution designed to compete with traditional direct debit systems and recurring credit card billings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modality allows utilities, streaming platforms, SaaS providers, and subscription-based companies to bill accounts automatically based on pre-authorized consent</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it operates as an account-to-account (A2A) transfer, it removes reliance on card networks, eliminating issues related to expired card details or transaction retry fees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manage liquidity risks on account-based rails, Pix Automático employs a specific transactional framework:</w:t>
      </w:r>
    </w:p>
    <w:p w:rsidR="00000000" w:rsidDel="00000000" w:rsidP="00000000" w:rsidRDefault="00000000" w:rsidRPr="00000000" w14:paraId="0000005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Advance Posting Requirement:</w:t>
      </w:r>
      <w:r w:rsidDel="00000000" w:rsidR="00000000" w:rsidRPr="00000000">
        <w:rPr>
          <w:rFonts w:ascii="Google Sans" w:cs="Google Sans" w:eastAsia="Google Sans" w:hAnsi="Google Sans"/>
          <w:color w:val="1f1f1f"/>
          <w:rtl w:val="0"/>
        </w:rPr>
        <w:t xml:space="preserve"> Billing files must be posted to the payer's bank between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32" name="image34.png"/>
            <a:graphic>
              <a:graphicData uri="http://schemas.openxmlformats.org/drawingml/2006/picture">
                <pic:pic>
                  <pic:nvPicPr>
                    <pic:cNvPr id="0" name="image34.png"/>
                    <pic:cNvPicPr preferRelativeResize="0"/>
                  </pic:nvPicPr>
                  <pic:blipFill>
                    <a:blip r:embed="rId6"/>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w:t>
      </w:r>
      <w:r w:rsidDel="00000000" w:rsidR="00000000" w:rsidRPr="00000000">
        <w:rPr>
          <w:rFonts w:ascii="Google Sans" w:cs="Google Sans" w:eastAsia="Google Sans" w:hAnsi="Google Sans"/>
          <w:color w:val="1f1f1f"/>
        </w:rPr>
        <w:drawing>
          <wp:inline distB="19050" distT="19050" distL="19050" distR="19050">
            <wp:extent cx="98028" cy="241804"/>
            <wp:effectExtent b="0" l="0" r="0" t="0"/>
            <wp:docPr id="34" name="image31.png"/>
            <a:graphic>
              <a:graphicData uri="http://schemas.openxmlformats.org/drawingml/2006/picture">
                <pic:pic>
                  <pic:nvPicPr>
                    <pic:cNvPr id="0" name="image31.png"/>
                    <pic:cNvPicPr preferRelativeResize="0"/>
                  </pic:nvPicPr>
                  <pic:blipFill>
                    <a:blip r:embed="rId7"/>
                    <a:srcRect b="0" l="0" r="0" t="0"/>
                    <a:stretch>
                      <a:fillRect/>
                    </a:stretch>
                  </pic:blipFill>
                  <pic:spPr>
                    <a:xfrm>
                      <a:off x="0" y="0"/>
                      <a:ext cx="98028" cy="241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days prior to the designated settlement date, giving consumers visibility and time to ensure adequate account balances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Failed Transaction Retry Logic:</w:t>
      </w:r>
      <w:r w:rsidDel="00000000" w:rsidR="00000000" w:rsidRPr="00000000">
        <w:rPr>
          <w:rFonts w:ascii="Google Sans" w:cs="Google Sans" w:eastAsia="Google Sans" w:hAnsi="Google Sans"/>
          <w:color w:val="1f1f1f"/>
          <w:rtl w:val="0"/>
        </w:rPr>
        <w:t xml:space="preserve"> In the event of transaction rejection due to insufficient funds, the system permits a maximum of </w:t>
      </w:r>
      <w:r w:rsidDel="00000000" w:rsidR="00000000" w:rsidRPr="00000000">
        <w:rPr>
          <w:rFonts w:ascii="Google Sans" w:cs="Google Sans" w:eastAsia="Google Sans" w:hAnsi="Google Sans"/>
          <w:color w:val="1f1f1f"/>
        </w:rPr>
        <w:drawing>
          <wp:inline distB="19050" distT="19050" distL="19050" distR="19050">
            <wp:extent cx="98028" cy="241804"/>
            <wp:effectExtent b="0" l="0" r="0" t="0"/>
            <wp:docPr id="33" name="image32.png"/>
            <a:graphic>
              <a:graphicData uri="http://schemas.openxmlformats.org/drawingml/2006/picture">
                <pic:pic>
                  <pic:nvPicPr>
                    <pic:cNvPr id="0" name="image32.png"/>
                    <pic:cNvPicPr preferRelativeResize="0"/>
                  </pic:nvPicPr>
                  <pic:blipFill>
                    <a:blip r:embed="rId8"/>
                    <a:srcRect b="0" l="0" r="0" t="0"/>
                    <a:stretch>
                      <a:fillRect/>
                    </a:stretch>
                  </pic:blipFill>
                  <pic:spPr>
                    <a:xfrm>
                      <a:off x="0" y="0"/>
                      <a:ext cx="98028" cy="241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automated retry attempts within a strict </w:t>
      </w:r>
      <w:r w:rsidDel="00000000" w:rsidR="00000000" w:rsidRPr="00000000">
        <w:rPr>
          <w:rFonts w:ascii="Google Sans" w:cs="Google Sans" w:eastAsia="Google Sans" w:hAnsi="Google Sans"/>
          <w:color w:val="1f1f1f"/>
        </w:rPr>
        <w:drawing>
          <wp:inline distB="19050" distT="19050" distL="19050" distR="19050">
            <wp:extent cx="98028" cy="241804"/>
            <wp:effectExtent b="0" l="0" r="0" t="0"/>
            <wp:docPr id="36" name="image52.png"/>
            <a:graphic>
              <a:graphicData uri="http://schemas.openxmlformats.org/drawingml/2006/picture">
                <pic:pic>
                  <pic:nvPicPr>
                    <pic:cNvPr id="0" name="image52.png"/>
                    <pic:cNvPicPr preferRelativeResize="0"/>
                  </pic:nvPicPr>
                  <pic:blipFill>
                    <a:blip r:embed="rId9"/>
                    <a:srcRect b="0" l="0" r="0" t="0"/>
                    <a:stretch>
                      <a:fillRect/>
                    </a:stretch>
                  </pic:blipFill>
                  <pic:spPr>
                    <a:xfrm>
                      <a:off x="0" y="0"/>
                      <a:ext cx="98028" cy="2418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-day operational window</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Asynchronous Execution Constraints:</w:t>
      </w:r>
      <w:r w:rsidDel="00000000" w:rsidR="00000000" w:rsidRPr="00000000">
        <w:rPr>
          <w:rFonts w:ascii="Google Sans" w:cs="Google Sans" w:eastAsia="Google Sans" w:hAnsi="Google Sans"/>
          <w:color w:val="1f1f1f"/>
          <w:rtl w:val="0"/>
        </w:rPr>
        <w:t xml:space="preserve"> Each retry must be scheduled for the following business day and can only initiate after the previous day's attempt has been fully resolved and cleared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system's impact on business growth is illustrated by EBANX's merchant data: global platforms that integrated Pix Automático saw an average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35" name="image27.png"/>
            <a:graphic>
              <a:graphicData uri="http://schemas.openxmlformats.org/drawingml/2006/picture">
                <pic:pic>
                  <pic:nvPicPr>
                    <pic:cNvPr id="0" name="image27.png"/>
                    <pic:cNvPicPr preferRelativeResize="0"/>
                  </pic:nvPicPr>
                  <pic:blipFill>
                    <a:blip r:embed="rId10"/>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revenue increase and a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40" name="image26.png"/>
            <a:graphic>
              <a:graphicData uri="http://schemas.openxmlformats.org/drawingml/2006/picture">
                <pic:pic>
                  <pic:nvPicPr>
                    <pic:cNvPr id="0" name="image26.png"/>
                    <pic:cNvPicPr preferRelativeResize="0"/>
                  </pic:nvPicPr>
                  <pic:blipFill>
                    <a:blip r:embed="rId11"/>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expansion of their customer base within six months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Additionally,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39" name="image44.png"/>
            <a:graphic>
              <a:graphicData uri="http://schemas.openxmlformats.org/drawingml/2006/picture">
                <pic:pic>
                  <pic:nvPicPr>
                    <pic:cNvPr id="0" name="image44.png"/>
                    <pic:cNvPicPr preferRelativeResize="0"/>
                  </pic:nvPicPr>
                  <pic:blipFill>
                    <a:blip r:embed="rId12"/>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new customers on partner platforms chose Pix Automático for their first purchase, bypassing credit card requirements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online education sector, Pix Automático achieved an average order value (AOV) of USD 31, while streaming services captured the largest share of overall recurring transactions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EBANX's analytical report </w:t>
      </w:r>
      <w:r w:rsidDel="00000000" w:rsidR="00000000" w:rsidRPr="00000000">
        <w:rPr>
          <w:rFonts w:ascii="Google Sans" w:cs="Google Sans" w:eastAsia="Google Sans" w:hAnsi="Google Sans"/>
          <w:i w:val="1"/>
          <w:iCs w:val="1"/>
          <w:color w:val="1f1f1f"/>
          <w:rtl w:val="0"/>
        </w:rPr>
        <w:t xml:space="preserve">Beyond Borders</w:t>
      </w:r>
      <w:r w:rsidDel="00000000" w:rsidR="00000000" w:rsidRPr="00000000">
        <w:rPr>
          <w:rFonts w:ascii="Google Sans" w:cs="Google Sans" w:eastAsia="Google Sans" w:hAnsi="Google Sans"/>
          <w:color w:val="1f1f1f"/>
          <w:rtl w:val="0"/>
        </w:rPr>
        <w:t xml:space="preserve"> projects that Pix Automático will process approximately USD 30 billion in recurring billing by June 2027, capturing roughly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45"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total transaction volume within the Pix ecosystem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Initially, integration challenges caused technical timeouts and lower transaction success rates, but coordination between EBANX and major issuing banks drove a </w:t>
      </w:r>
      <w:r w:rsidDel="00000000" w:rsidR="00000000" w:rsidRPr="00000000">
        <w:rPr>
          <w:rFonts w:ascii="Google Sans" w:cs="Google Sans" w:eastAsia="Google Sans" w:hAnsi="Google Sans"/>
          <w:color w:val="1f1f1f"/>
        </w:rPr>
        <w:drawing>
          <wp:inline distB="19050" distT="19050" distL="19050" distR="19050">
            <wp:extent cx="195957" cy="233884"/>
            <wp:effectExtent b="0" l="0" r="0" t="0"/>
            <wp:docPr id="43" name="image56.png"/>
            <a:graphic>
              <a:graphicData uri="http://schemas.openxmlformats.org/drawingml/2006/picture">
                <pic:pic>
                  <pic:nvPicPr>
                    <pic:cNvPr id="0" name="image56.png"/>
                    <pic:cNvPicPr preferRelativeResize="0"/>
                  </pic:nvPicPr>
                  <pic:blipFill>
                    <a:blip r:embed="rId14"/>
                    <a:srcRect b="0" l="0" r="0" t="0"/>
                    <a:stretch>
                      <a:fillRect/>
                    </a:stretch>
                  </pic:blipFill>
                  <pic:spPr>
                    <a:xfrm>
                      <a:off x="0" y="0"/>
                      <a:ext cx="195957" cy="2338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percentage point improvement in consumer payment approval rates by late 2025</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Payment Modality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Average Merchant Fee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Settlement Speed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Recurrent Failure Vector</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Pix Automático</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0.33%</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Near-Instantaneous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Insufficient account balances</w:t>
            </w:r>
            <w:r w:rsidDel="00000000" w:rsidR="00000000" w:rsidRPr="00000000">
              <w:rPr>
                <w:rFonts w:ascii="Google Sans" w:cs="Google Sans" w:eastAsia="Google Sans" w:hAnsi="Google Sans"/>
                <w:color w:val="444746"/>
                <w:sz w:val="24"/>
                <w:szCs w:val="24"/>
                <w:vertAlign w:val="superscript"/>
                <w:rtl w:val="0"/>
              </w:rPr>
              <w:t xml:space="preserve">28</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Debit Cards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1.13%</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 business days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Card expiration, authorization failure</w:t>
            </w:r>
            <w:r w:rsidDel="00000000" w:rsidR="00000000" w:rsidRPr="00000000">
              <w:rPr>
                <w:rFonts w:ascii="Google Sans" w:cs="Google Sans" w:eastAsia="Google Sans" w:hAnsi="Google Sans"/>
                <w:color w:val="444746"/>
                <w:sz w:val="24"/>
                <w:szCs w:val="24"/>
                <w:vertAlign w:val="superscript"/>
                <w:rtl w:val="0"/>
              </w:rPr>
              <w:t xml:space="preserve">29</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Credit Cards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[cite: 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2.34%</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28 business days</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Credit limit exhaustion, card expiration</w:t>
            </w:r>
            <w:r w:rsidDel="00000000" w:rsidR="00000000" w:rsidRPr="00000000">
              <w:rPr>
                <w:rFonts w:ascii="Google Sans" w:cs="Google Sans" w:eastAsia="Google Sans" w:hAnsi="Google Sans"/>
                <w:color w:val="444746"/>
                <w:sz w:val="24"/>
                <w:szCs w:val="24"/>
                <w:vertAlign w:val="superscript"/>
                <w:rtl w:val="0"/>
              </w:rPr>
              <w:t xml:space="preserve">29</w:t>
            </w:r>
          </w:p>
        </w:tc>
      </w:tr>
    </w:tbl>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Impact, Financial Inclusion, and Industry Re-concentration</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rapid adoption of Pix has transformed macroeconomic activity, payment digitalization, and financial integration in Brazil</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Quantitative Indicator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2021 Performance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2022 Performance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2023 Performance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2024 Performance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Total Transaction Count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9.4 Billion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24.0 Billion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42.0 Billion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63.4 Billion</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BRL Financial Volume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R$ 5.2 Trillion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R$ 10.9 Trillion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R$ 17.2 Trillion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R$ 26.4 Trillion</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USD Financial Volume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$962 Billion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$2.1 Trillion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$3.3 Trillion</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$4.6 Trillion</w:t>
            </w:r>
            <w:r w:rsidDel="00000000" w:rsidR="00000000" w:rsidRPr="00000000">
              <w:rPr>
                <w:rFonts w:ascii="Google Sans" w:cs="Google Sans" w:eastAsia="Google Sans" w:hAnsi="Google Sans"/>
                <w:color w:val="444746"/>
                <w:sz w:val="24"/>
                <w:szCs w:val="24"/>
                <w:vertAlign w:val="superscript"/>
                <w:rtl w:val="0"/>
              </w:rPr>
              <w:t xml:space="preserve">17</w:t>
            </w:r>
          </w:p>
        </w:tc>
      </w:tr>
    </w:tbl>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Between its launch in 2020 and early 2026, the Pix platform processed approximately </w:t>
      </w:r>
      <w:r w:rsidDel="00000000" w:rsidR="00000000" w:rsidRPr="00000000">
        <w:rPr>
          <w:rFonts w:ascii="Google Sans" w:cs="Google Sans" w:eastAsia="Google Sans" w:hAnsi="Google Sans"/>
          <w:color w:val="1f1f1f"/>
        </w:rPr>
        <w:drawing>
          <wp:inline distB="19050" distT="19050" distL="19050" distR="19050">
            <wp:extent cx="1028900" cy="234996"/>
            <wp:effectExtent b="0" l="0" r="0" t="0"/>
            <wp:docPr id="50" name="image50.png"/>
            <a:graphic>
              <a:graphicData uri="http://schemas.openxmlformats.org/drawingml/2006/picture">
                <pic:pic>
                  <pic:nvPicPr>
                    <pic:cNvPr id="0" name="image50.png"/>
                    <pic:cNvPicPr preferRelativeResize="0"/>
                  </pic:nvPicPr>
                  <pic:blipFill>
                    <a:blip r:embed="rId15"/>
                    <a:srcRect b="0" l="0" r="0" t="0"/>
                    <a:stretch>
                      <a:fillRect/>
                    </a:stretch>
                  </pic:blipFill>
                  <pic:spPr>
                    <a:xfrm>
                      <a:off x="0" y="0"/>
                      <a:ext cx="1028900" cy="2349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transactions, moving more than </w:t>
      </w:r>
      <w:r w:rsidDel="00000000" w:rsidR="00000000" w:rsidRPr="00000000">
        <w:rPr>
          <w:rFonts w:ascii="Google Sans" w:cs="Google Sans" w:eastAsia="Google Sans" w:hAnsi="Google Sans"/>
          <w:color w:val="1f1f1f"/>
        </w:rPr>
        <w:drawing>
          <wp:inline distB="19050" distT="19050" distL="19050" distR="19050">
            <wp:extent cx="1277245" cy="235115"/>
            <wp:effectExtent b="0" l="0" r="0" t="0"/>
            <wp:docPr id="46" name="image42.png"/>
            <a:graphic>
              <a:graphicData uri="http://schemas.openxmlformats.org/drawingml/2006/picture">
                <pic:pic>
                  <pic:nvPicPr>
                    <pic:cNvPr id="0" name="image42.png"/>
                    <pic:cNvPicPr preferRelativeResize="0"/>
                  </pic:nvPicPr>
                  <pic:blipFill>
                    <a:blip r:embed="rId16"/>
                    <a:srcRect b="0" l="0" r="0" t="0"/>
                    <a:stretch>
                      <a:fillRect/>
                    </a:stretch>
                  </pic:blipFill>
                  <pic:spPr>
                    <a:xfrm>
                      <a:off x="0" y="0"/>
                      <a:ext cx="1277245" cy="2351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—a financial volume equivalent to over seven times Brazil's 2024 GDP</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By the first quarter of 2026, the monthly transaction volume reached approximately </w:t>
      </w:r>
      <w:r w:rsidDel="00000000" w:rsidR="00000000" w:rsidRPr="00000000">
        <w:rPr>
          <w:rFonts w:ascii="Google Sans" w:cs="Google Sans" w:eastAsia="Google Sans" w:hAnsi="Google Sans"/>
          <w:color w:val="1f1f1f"/>
        </w:rPr>
        <w:drawing>
          <wp:inline distB="19050" distT="19050" distL="19050" distR="19050">
            <wp:extent cx="1168298" cy="234930"/>
            <wp:effectExtent b="0" l="0" r="0" t="0"/>
            <wp:docPr id="48" name="image43.png"/>
            <a:graphic>
              <a:graphicData uri="http://schemas.openxmlformats.org/drawingml/2006/picture">
                <pic:pic>
                  <pic:nvPicPr>
                    <pic:cNvPr id="0" name="image43.png"/>
                    <pic:cNvPicPr preferRelativeResize="0"/>
                  </pic:nvPicPr>
                  <pic:blipFill>
                    <a:blip r:embed="rId17"/>
                    <a:srcRect b="0" l="0" r="0" t="0"/>
                    <a:stretch>
                      <a:fillRect/>
                    </a:stretch>
                  </pic:blipFill>
                  <pic:spPr>
                    <a:xfrm>
                      <a:off x="0" y="0"/>
                      <a:ext cx="1168298" cy="2349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(roughly </w:t>
      </w:r>
      <w:r w:rsidDel="00000000" w:rsidR="00000000" w:rsidRPr="00000000">
        <w:rPr>
          <w:rFonts w:ascii="Google Sans" w:cs="Google Sans" w:eastAsia="Google Sans" w:hAnsi="Google Sans"/>
          <w:color w:val="1f1f1f"/>
        </w:rPr>
        <w:drawing>
          <wp:inline distB="19050" distT="19050" distL="19050" distR="19050">
            <wp:extent cx="1331024" cy="234514"/>
            <wp:effectExtent b="0" l="0" r="0" t="0"/>
            <wp:docPr id="51" name="image49.png"/>
            <a:graphic>
              <a:graphicData uri="http://schemas.openxmlformats.org/drawingml/2006/picture">
                <pic:pic>
                  <pic:nvPicPr>
                    <pic:cNvPr id="0" name="image49.png"/>
                    <pic:cNvPicPr preferRelativeResize="0"/>
                  </pic:nvPicPr>
                  <pic:blipFill>
                    <a:blip r:embed="rId18"/>
                    <a:srcRect b="0" l="0" r="0" t="0"/>
                    <a:stretch>
                      <a:fillRect/>
                    </a:stretch>
                  </pic:blipFill>
                  <pic:spPr>
                    <a:xfrm>
                      <a:off x="0" y="0"/>
                      <a:ext cx="1331024" cy="23451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about one-quarter of the country's annual GDP</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has achieved high penetration, reaching over </w:t>
      </w:r>
      <w:r w:rsidDel="00000000" w:rsidR="00000000" w:rsidRPr="00000000">
        <w:rPr>
          <w:rFonts w:ascii="Google Sans" w:cs="Google Sans" w:eastAsia="Google Sans" w:hAnsi="Google Sans"/>
          <w:color w:val="1f1f1f"/>
        </w:rPr>
        <w:drawing>
          <wp:inline distB="19050" distT="19050" distL="19050" distR="19050">
            <wp:extent cx="930772" cy="234276"/>
            <wp:effectExtent b="0" l="0" r="0" t="0"/>
            <wp:docPr id="53" name="image45.png"/>
            <a:graphic>
              <a:graphicData uri="http://schemas.openxmlformats.org/drawingml/2006/picture">
                <pic:pic>
                  <pic:nvPicPr>
                    <pic:cNvPr id="0" name="image45.png"/>
                    <pic:cNvPicPr preferRelativeResize="0"/>
                  </pic:nvPicPr>
                  <pic:blipFill>
                    <a:blip r:embed="rId19"/>
                    <a:srcRect b="0" l="0" r="0" t="0"/>
                    <a:stretch>
                      <a:fillRect/>
                    </a:stretch>
                  </pic:blipFill>
                  <pic:spPr>
                    <a:xfrm>
                      <a:off x="0" y="0"/>
                      <a:ext cx="930772" cy="2342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active individual users and </w:t>
      </w:r>
      <w:r w:rsidDel="00000000" w:rsidR="00000000" w:rsidRPr="00000000">
        <w:rPr>
          <w:rFonts w:ascii="Google Sans" w:cs="Google Sans" w:eastAsia="Google Sans" w:hAnsi="Google Sans"/>
          <w:color w:val="1f1f1f"/>
        </w:rPr>
        <w:drawing>
          <wp:inline distB="19050" distT="19050" distL="19050" distR="19050">
            <wp:extent cx="832842" cy="237040"/>
            <wp:effectExtent b="0" l="0" r="0" t="0"/>
            <wp:docPr id="55" name="image53.png"/>
            <a:graphic>
              <a:graphicData uri="http://schemas.openxmlformats.org/drawingml/2006/picture">
                <pic:pic>
                  <pic:nvPicPr>
                    <pic:cNvPr id="0" name="image53.png"/>
                    <pic:cNvPicPr preferRelativeResize="0"/>
                  </pic:nvPicPr>
                  <pic:blipFill>
                    <a:blip r:embed="rId20"/>
                    <a:srcRect b="0" l="0" r="0" t="0"/>
                    <a:stretch>
                      <a:fillRect/>
                    </a:stretch>
                  </pic:blipFill>
                  <pic:spPr>
                    <a:xfrm>
                      <a:off x="0" y="0"/>
                      <a:ext cx="832842" cy="237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business accounts by mid-2026, meaning over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57" name="image58.png"/>
            <a:graphic>
              <a:graphicData uri="http://schemas.openxmlformats.org/drawingml/2006/picture">
                <pic:pic>
                  <pic:nvPicPr>
                    <pic:cNvPr id="0" name="image58.png"/>
                    <pic:cNvPicPr preferRelativeResize="0"/>
                  </pic:nvPicPr>
                  <pic:blipFill>
                    <a:blip r:embed="rId21"/>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population actively utilizes the network</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digitalization of the retail payments market led to a sharp decline in physical currency usage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Sampaio and Ornelas (BIS Paper 152) found that the share of cash transactions in Brazil fell from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59" name="image57.png"/>
            <a:graphic>
              <a:graphicData uri="http://schemas.openxmlformats.org/drawingml/2006/picture">
                <pic:pic>
                  <pic:nvPicPr>
                    <pic:cNvPr id="0" name="image57.png"/>
                    <pic:cNvPicPr preferRelativeResize="0"/>
                  </pic:nvPicPr>
                  <pic:blipFill>
                    <a:blip r:embed="rId22"/>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2020 to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60" name="image59.png"/>
            <a:graphic>
              <a:graphicData uri="http://schemas.openxmlformats.org/drawingml/2006/picture">
                <pic:pic>
                  <pic:nvPicPr>
                    <pic:cNvPr id="0" name="image59.png"/>
                    <pic:cNvPicPr preferRelativeResize="0"/>
                  </pic:nvPicPr>
                  <pic:blipFill>
                    <a:blip r:embed="rId23"/>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2023, while currency in circulation decreased by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61" name="image54.png"/>
            <a:graphic>
              <a:graphicData uri="http://schemas.openxmlformats.org/drawingml/2006/picture">
                <pic:pic>
                  <pic:nvPicPr>
                    <pic:cNvPr id="0" name="image54.png"/>
                    <pic:cNvPicPr preferRelativeResize="0"/>
                  </pic:nvPicPr>
                  <pic:blipFill>
                    <a:blip r:embed="rId24"/>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same period</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2024, cash usage had dropped to approximately </w:t>
      </w:r>
      <w:r w:rsidDel="00000000" w:rsidR="00000000" w:rsidRPr="00000000">
        <w:rPr>
          <w:rFonts w:ascii="Google Sans" w:cs="Google Sans" w:eastAsia="Google Sans" w:hAnsi="Google Sans"/>
          <w:color w:val="1f1f1f"/>
        </w:rPr>
        <w:drawing>
          <wp:inline distB="19050" distT="19050" distL="19050" distR="19050">
            <wp:extent cx="261144" cy="241558"/>
            <wp:effectExtent b="0" l="0" r="0" t="0"/>
            <wp:docPr id="62" name="image60.png"/>
            <a:graphic>
              <a:graphicData uri="http://schemas.openxmlformats.org/drawingml/2006/picture">
                <pic:pic>
                  <pic:nvPicPr>
                    <pic:cNvPr id="0" name="image60.png"/>
                    <pic:cNvPicPr preferRelativeResize="0"/>
                  </pic:nvPicPr>
                  <pic:blipFill>
                    <a:blip r:embed="rId25"/>
                    <a:srcRect b="0" l="0" r="0" t="0"/>
                    <a:stretch>
                      <a:fillRect/>
                    </a:stretch>
                  </pic:blipFill>
                  <pic:spPr>
                    <a:xfrm>
                      <a:off x="0" y="0"/>
                      <a:ext cx="261144" cy="241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retail transactions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development of Pix cost the BCB approximately </w:t>
      </w:r>
      <w:r w:rsidDel="00000000" w:rsidR="00000000" w:rsidRPr="00000000">
        <w:rPr>
          <w:rFonts w:ascii="Google Sans" w:cs="Google Sans" w:eastAsia="Google Sans" w:hAnsi="Google Sans"/>
          <w:color w:val="1f1f1f"/>
        </w:rPr>
        <w:drawing>
          <wp:inline distB="19050" distT="19050" distL="19050" distR="19050">
            <wp:extent cx="1189434" cy="235343"/>
            <wp:effectExtent b="0" l="0" r="0" t="0"/>
            <wp:docPr id="2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1189434" cy="23534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but it generated an estimated </w:t>
      </w:r>
      <w:r w:rsidDel="00000000" w:rsidR="00000000" w:rsidRPr="00000000">
        <w:rPr>
          <w:rFonts w:ascii="Google Sans" w:cs="Google Sans" w:eastAsia="Google Sans" w:hAnsi="Google Sans"/>
          <w:color w:val="1f1f1f"/>
        </w:rPr>
        <w:drawing>
          <wp:inline distB="19050" distT="19050" distL="19050" distR="19050">
            <wp:extent cx="1287561" cy="235840"/>
            <wp:effectExtent b="0" l="0" r="0" t="0"/>
            <wp:docPr id="23"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1287561" cy="2358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operational cost savings in 2021 alone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platform is projected to contribute up to </w:t>
      </w:r>
      <w:r w:rsidDel="00000000" w:rsidR="00000000" w:rsidRPr="00000000">
        <w:rPr>
          <w:rFonts w:ascii="Google Sans" w:cs="Google Sans" w:eastAsia="Google Sans" w:hAnsi="Google Sans"/>
          <w:color w:val="1f1f1f"/>
        </w:rPr>
        <w:drawing>
          <wp:inline distB="19050" distT="19050" distL="19050" distR="19050">
            <wp:extent cx="261144" cy="241558"/>
            <wp:effectExtent b="0" l="0" r="0" t="0"/>
            <wp:docPr id="24"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261144" cy="241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Brazil's GDP by 2026 through increased transaction velocity and reduced administrative costs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Cash Share of Retail Transactions:</w:t>
        <w:br w:type="textWrapping"/>
        <w:t xml:space="preserve">  2020: █ █ █ █ █ █ █ █ █ █ 42%</w:t>
        <w:br w:type="textWrapping"/>
        <w:t xml:space="preserve">  2023: █ █ █ █ █ 22%</w:t>
        <w:br w:type="textWrapping"/>
        <w:t xml:space="preserve">  2024: █ 6%</w:t>
        <w:br w:type="textWrapping"/>
      </w:r>
    </w:p>
    <w:p w:rsidR="00000000" w:rsidDel="00000000" w:rsidP="00000000" w:rsidRDefault="00000000" w:rsidRPr="00000000" w14:paraId="0000008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Mechanism of Financial Inclusion</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Pix brought more than </w:t>
      </w:r>
      <w:r w:rsidDel="00000000" w:rsidR="00000000" w:rsidRPr="00000000">
        <w:rPr>
          <w:rFonts w:ascii="Google Sans" w:cs="Google Sans" w:eastAsia="Google Sans" w:hAnsi="Google Sans"/>
          <w:color w:val="1f1f1f"/>
        </w:rPr>
        <w:drawing>
          <wp:inline distB="19050" distT="19050" distL="19050" distR="19050">
            <wp:extent cx="832842" cy="237040"/>
            <wp:effectExtent b="0" l="0" r="0" t="0"/>
            <wp:docPr id="25"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832842" cy="23704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previously unbanked or underbanked citizens into the formal financial system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Because P2P transfers are free and accounts are highly accessible, the proportion of the adult population with a digital transaction footprint rose to approximately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26"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2025</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inclusion has removed key gender barriers in the credit system, as the system provides a digital transaction record for women-led households, which account for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27" name="image24.png"/>
            <a:graphic>
              <a:graphicData uri="http://schemas.openxmlformats.org/drawingml/2006/picture">
                <pic:pic>
                  <pic:nvPicPr>
                    <pic:cNvPr id="0" name="image24.png"/>
                    <pic:cNvPicPr preferRelativeResize="0"/>
                  </pic:nvPicPr>
                  <pic:blipFill>
                    <a:blip r:embed="rId31"/>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Brazilian families and make up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28" name="image39.png"/>
            <a:graphic>
              <a:graphicData uri="http://schemas.openxmlformats.org/drawingml/2006/picture">
                <pic:pic>
                  <pic:nvPicPr>
                    <pic:cNvPr id="0" name="image39.png"/>
                    <pic:cNvPicPr preferRelativeResize="0"/>
                  </pic:nvPicPr>
                  <pic:blipFill>
                    <a:blip r:embed="rId32"/>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beneficiaries in the Bolsa Família social transfer program</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 Creation and Banking Concentration</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Empirical banking data indicates that a </w:t>
      </w:r>
      <w:r w:rsidDel="00000000" w:rsidR="00000000" w:rsidRPr="00000000">
        <w:rPr>
          <w:rFonts w:ascii="Google Sans" w:cs="Google Sans" w:eastAsia="Google Sans" w:hAnsi="Google Sans"/>
          <w:color w:val="1f1f1f"/>
        </w:rPr>
        <w:drawing>
          <wp:inline distB="19050" distT="19050" distL="19050" distR="19050">
            <wp:extent cx="261144" cy="241558"/>
            <wp:effectExtent b="0" l="0" r="0" t="0"/>
            <wp:docPr id="29"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261144" cy="241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active Pix users within a municipality correlates with a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30" name="image30.png"/>
            <a:graphic>
              <a:graphicData uri="http://schemas.openxmlformats.org/drawingml/2006/picture">
                <pic:pic>
                  <pic:nvPicPr>
                    <pic:cNvPr id="0" name="image30.png"/>
                    <pic:cNvPicPr preferRelativeResize="0"/>
                  </pic:nvPicPr>
                  <pic:blipFill>
                    <a:blip r:embed="rId34"/>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local credit relationships, a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31" name="image37.png"/>
            <a:graphic>
              <a:graphicData uri="http://schemas.openxmlformats.org/drawingml/2006/picture">
                <pic:pic>
                  <pic:nvPicPr>
                    <pic:cNvPr id="0" name="image37.png"/>
                    <pic:cNvPicPr preferRelativeResize="0"/>
                  </pic:nvPicPr>
                  <pic:blipFill>
                    <a:blip r:embed="rId35"/>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relationships with new digital-first financial institutions, and a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11"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total account openings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providing historical transaction data, Pix allows smaller, regional cooperative banks and digital fintechs to compete with established banks for deposits and loans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This structural shift has reduced banking sector concentration, lowered credit access costs, and increased deposit base diversification across Brazilian municipalities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Complementarity versus Displacement</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its first three years of operation, Pix complemented card networks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The onboarding of millions of unbanked consumers into the digital financial system expanded the overall transaction pool, leading to a modest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12" name="image7.png"/>
            <a:graphic>
              <a:graphicData uri="http://schemas.openxmlformats.org/drawingml/2006/picture">
                <pic:pic>
                  <pic:nvPicPr>
                    <pic:cNvPr id="0" name="image7.png"/>
                    <pic:cNvPicPr preferRelativeResize="0"/>
                  </pic:nvPicPr>
                  <pic:blipFill>
                    <a:blip r:embed="rId37"/>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 in brick-and-mortar merchants accepting debit cards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launch of Pix Automático in mid-2026 shifted this dynamic, posing a direct threat to legacy card schemes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By offering a transaction fee of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13" name="image8.png"/>
            <a:graphic>
              <a:graphicData uri="http://schemas.openxmlformats.org/drawingml/2006/picture">
                <pic:pic>
                  <pic:nvPicPr>
                    <pic:cNvPr id="0" name="image8.png"/>
                    <pic:cNvPicPr preferRelativeResize="0"/>
                  </pic:nvPicPr>
                  <pic:blipFill>
                    <a:blip r:embed="rId38"/>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compared to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14"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debit cards and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15" name="image19.png"/>
            <a:graphic>
              <a:graphicData uri="http://schemas.openxmlformats.org/drawingml/2006/picture">
                <pic:pic>
                  <pic:nvPicPr>
                    <pic:cNvPr id="0" name="image19.png"/>
                    <pic:cNvPicPr preferRelativeResize="0"/>
                  </pic:nvPicPr>
                  <pic:blipFill>
                    <a:blip r:embed="rId40"/>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credit cards, Pix Automático provides merchants with a more cost-effective alternative for recurring billing and utility collections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Demographics of Mass Adoption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demographic and geographical distribution of Pix transactions indicates high concentration in Brazil's most populous and economically active states and cities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Regional Transaction Distribution:</w:t>
        <w:br w:type="textWrapping"/>
        <w:t xml:space="preserve">  Southeast: █ █ █ █ █ █ █ █ █ █ 42.8%</w:t>
        <w:br w:type="textWrapping"/>
        <w:t xml:space="preserve">  Northeast: █ █ █ █ █ █ 26.6%</w:t>
        <w:br w:type="textWrapping"/>
        <w:t xml:space="preserve">  South:     █ █ █ 12.3%</w:t>
        <w:br w:type="textWrapping"/>
        <w:t xml:space="preserve">  North:     █ █ 9.7%</w:t>
        <w:br w:type="textWrapping"/>
        <w:t xml:space="preserve">  Mid-West:  █ █ 8.6%</w:t>
        <w:br w:type="textWrapping"/>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More than half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16" name="image13.png"/>
            <a:graphic>
              <a:graphicData uri="http://schemas.openxmlformats.org/drawingml/2006/picture">
                <pic:pic>
                  <pic:nvPicPr>
                    <pic:cNvPr id="0" name="image13.png"/>
                    <pic:cNvPicPr preferRelativeResize="0"/>
                  </pic:nvPicPr>
                  <pic:blipFill>
                    <a:blip r:embed="rId41"/>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all Pix transactions are conducted by individuals aged 20 to 39, reflecting high adoption among younger, digitally literate demographics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Geographically, the Southeast region leads with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17" name="image4.png"/>
            <a:graphic>
              <a:graphicData uri="http://schemas.openxmlformats.org/drawingml/2006/picture">
                <pic:pic>
                  <pic:nvPicPr>
                    <pic:cNvPr id="0" name="image4.png"/>
                    <pic:cNvPicPr preferRelativeResize="0"/>
                  </pic:nvPicPr>
                  <pic:blipFill>
                    <a:blip r:embed="rId42"/>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total transactions, followed by the Northeast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18" name="image23.png"/>
            <a:graphic>
              <a:graphicData uri="http://schemas.openxmlformats.org/drawingml/2006/picture">
                <pic:pic>
                  <pic:nvPicPr>
                    <pic:cNvPr id="0" name="image23.png"/>
                    <pic:cNvPicPr preferRelativeResize="0"/>
                  </pic:nvPicPr>
                  <pic:blipFill>
                    <a:blip r:embed="rId43"/>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South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19" name="image16.png"/>
            <a:graphic>
              <a:graphicData uri="http://schemas.openxmlformats.org/drawingml/2006/picture">
                <pic:pic>
                  <pic:nvPicPr>
                    <pic:cNvPr id="0" name="image16.png"/>
                    <pic:cNvPicPr preferRelativeResize="0"/>
                  </pic:nvPicPr>
                  <pic:blipFill>
                    <a:blip r:embed="rId44"/>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North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20" name="image15.png"/>
            <a:graphic>
              <a:graphicData uri="http://schemas.openxmlformats.org/drawingml/2006/picture">
                <pic:pic>
                  <pic:nvPicPr>
                    <pic:cNvPr id="0" name="image15.png"/>
                    <pic:cNvPicPr preferRelativeResize="0"/>
                  </pic:nvPicPr>
                  <pic:blipFill>
                    <a:blip r:embed="rId45"/>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Central-West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1" name="image14.png"/>
            <a:graphic>
              <a:graphicData uri="http://schemas.openxmlformats.org/drawingml/2006/picture">
                <pic:pic>
                  <pic:nvPicPr>
                    <pic:cNvPr id="0" name="image14.png"/>
                    <pic:cNvPicPr preferRelativeResize="0"/>
                  </pic:nvPicPr>
                  <pic:blipFill>
                    <a:blip r:embed="rId46"/>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state level, São Paulo accounts for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2" name="image1.png"/>
            <a:graphic>
              <a:graphicData uri="http://schemas.openxmlformats.org/drawingml/2006/picture">
                <pic:pic>
                  <pic:nvPicPr>
                    <pic:cNvPr id="0" name="image1.png"/>
                    <pic:cNvPicPr preferRelativeResize="0"/>
                  </pic:nvPicPr>
                  <pic:blipFill>
                    <a:blip r:embed="rId47"/>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all transactions, followed by Rio de Janeiro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3" name="image3.png"/>
            <a:graphic>
              <a:graphicData uri="http://schemas.openxmlformats.org/drawingml/2006/picture">
                <pic:pic>
                  <pic:nvPicPr>
                    <pic:cNvPr id="0" name="image3.png"/>
                    <pic:cNvPicPr preferRelativeResize="0"/>
                  </pic:nvPicPr>
                  <pic:blipFill>
                    <a:blip r:embed="rId48"/>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Minas Gerais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4" name="image11.png"/>
            <a:graphic>
              <a:graphicData uri="http://schemas.openxmlformats.org/drawingml/2006/picture">
                <pic:pic>
                  <pic:nvPicPr>
                    <pic:cNvPr id="0" name="image11.png"/>
                    <pic:cNvPicPr preferRelativeResize="0"/>
                  </pic:nvPicPr>
                  <pic:blipFill>
                    <a:blip r:embed="rId49"/>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Bahia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5" name="image25.png"/>
            <a:graphic>
              <a:graphicData uri="http://schemas.openxmlformats.org/drawingml/2006/picture">
                <pic:pic>
                  <pic:nvPicPr>
                    <pic:cNvPr id="0" name="image25.png"/>
                    <pic:cNvPicPr preferRelativeResize="0"/>
                  </pic:nvPicPr>
                  <pic:blipFill>
                    <a:blip r:embed="rId50"/>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Paraná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6" name="image20.png"/>
            <a:graphic>
              <a:graphicData uri="http://schemas.openxmlformats.org/drawingml/2006/picture">
                <pic:pic>
                  <pic:nvPicPr>
                    <pic:cNvPr id="0" name="image20.png"/>
                    <pic:cNvPicPr preferRelativeResize="0"/>
                  </pic:nvPicPr>
                  <pic:blipFill>
                    <a:blip r:embed="rId51"/>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In contrast, the northern frontier states of Roraima and Acre record the lowest transaction shares, at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7" name="image12.png"/>
            <a:graphic>
              <a:graphicData uri="http://schemas.openxmlformats.org/drawingml/2006/picture">
                <pic:pic>
                  <pic:nvPicPr>
                    <pic:cNvPr id="0" name="image12.png"/>
                    <pic:cNvPicPr preferRelativeResize="0"/>
                  </pic:nvPicPr>
                  <pic:blipFill>
                    <a:blip r:embed="rId52"/>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each, highlighting ongoing digital infrastructure divides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Municipal transaction rankings are led by São Paulo at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8" name="image2.png"/>
            <a:graphic>
              <a:graphicData uri="http://schemas.openxmlformats.org/drawingml/2006/picture">
                <pic:pic>
                  <pic:nvPicPr>
                    <pic:cNvPr id="0" name="image2.png"/>
                    <pic:cNvPicPr preferRelativeResize="0"/>
                  </pic:nvPicPr>
                  <pic:blipFill>
                    <a:blip r:embed="rId53"/>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followed by Rio de Janeiro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9" name="image9.png"/>
            <a:graphic>
              <a:graphicData uri="http://schemas.openxmlformats.org/drawingml/2006/picture">
                <pic:pic>
                  <pic:nvPicPr>
                    <pic:cNvPr id="0" name="image9.png"/>
                    <pic:cNvPicPr preferRelativeResize="0"/>
                  </pic:nvPicPr>
                  <pic:blipFill>
                    <a:blip r:embed="rId54"/>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Salvador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10" name="image40.png"/>
            <a:graphic>
              <a:graphicData uri="http://schemas.openxmlformats.org/drawingml/2006/picture">
                <pic:pic>
                  <pic:nvPicPr>
                    <pic:cNvPr id="0" name="image40.png"/>
                    <pic:cNvPicPr preferRelativeResize="0"/>
                  </pic:nvPicPr>
                  <pic:blipFill>
                    <a:blip r:embed="rId55"/>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Manaus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38" name="image61.png"/>
            <a:graphic>
              <a:graphicData uri="http://schemas.openxmlformats.org/drawingml/2006/picture">
                <pic:pic>
                  <pic:nvPicPr>
                    <pic:cNvPr id="0" name="image61.png"/>
                    <pic:cNvPicPr preferRelativeResize="0"/>
                  </pic:nvPicPr>
                  <pic:blipFill>
                    <a:blip r:embed="rId56"/>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Brasília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41" name="image28.png"/>
            <a:graphic>
              <a:graphicData uri="http://schemas.openxmlformats.org/drawingml/2006/picture">
                <pic:pic>
                  <pic:nvPicPr>
                    <pic:cNvPr id="0" name="image28.png"/>
                    <pic:cNvPicPr preferRelativeResize="0"/>
                  </pic:nvPicPr>
                  <pic:blipFill>
                    <a:blip r:embed="rId57"/>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balance between transaction types has also shifted over time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Shift in Transaction Types:</w:t>
        <w:br w:type="textWrapping"/>
        <w:t xml:space="preserve">  Q1 2021: [P2P: 79%] ─── [P2B: 10%] ─── [B2P: 9%]</w:t>
        <w:br w:type="textWrapping"/>
        <w:t xml:space="preserve">  Q1 2025: [P2P: 46%] ─── [P2B: 41%] ─── [B2P: 9%]</w:t>
        <w:br w:type="textWrapping"/>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development reflects a learning curve as the population transitioned from using Pix primarily for P2P transfers to using it for P2B retail commerce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P2B transaction volume officially surpassed P2P transfers in September 2025 by approximately 600,000 transactions, with the gap widening to nearly 4 million transactions in October 2025</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August 2026, P2B transactions are projected to account for </w:t>
      </w:r>
      <w:r w:rsidDel="00000000" w:rsidR="00000000" w:rsidRPr="00000000">
        <w:rPr>
          <w:rFonts w:ascii="Google Sans" w:cs="Google Sans" w:eastAsia="Google Sans" w:hAnsi="Google Sans"/>
          <w:color w:val="1f1f1f"/>
        </w:rPr>
        <w:drawing>
          <wp:inline distB="19050" distT="19050" distL="19050" distR="19050">
            <wp:extent cx="511572" cy="233681"/>
            <wp:effectExtent b="0" l="0" r="0" t="0"/>
            <wp:docPr id="42" name="image38.png"/>
            <a:graphic>
              <a:graphicData uri="http://schemas.openxmlformats.org/drawingml/2006/picture">
                <pic:pic>
                  <pic:nvPicPr>
                    <pic:cNvPr id="0" name="image38.png"/>
                    <pic:cNvPicPr preferRelativeResize="0"/>
                  </pic:nvPicPr>
                  <pic:blipFill>
                    <a:blip r:embed="rId58"/>
                    <a:srcRect b="0" l="0" r="0" t="0"/>
                    <a:stretch>
                      <a:fillRect/>
                    </a:stretch>
                  </pic:blipFill>
                  <pic:spPr>
                    <a:xfrm>
                      <a:off x="0" y="0"/>
                      <a:ext cx="511572" cy="23368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total volume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while B2B payments accounted for only </w:t>
      </w:r>
      <w:r w:rsidDel="00000000" w:rsidR="00000000" w:rsidRPr="00000000">
        <w:rPr>
          <w:rFonts w:ascii="Google Sans" w:cs="Google Sans" w:eastAsia="Google Sans" w:hAnsi="Google Sans"/>
          <w:color w:val="1f1f1f"/>
        </w:rPr>
        <w:drawing>
          <wp:inline distB="19050" distT="19050" distL="19050" distR="19050">
            <wp:extent cx="261144" cy="241558"/>
            <wp:effectExtent b="0" l="0" r="0" t="0"/>
            <wp:docPr id="44" name="image35.png"/>
            <a:graphic>
              <a:graphicData uri="http://schemas.openxmlformats.org/drawingml/2006/picture">
                <pic:pic>
                  <pic:nvPicPr>
                    <pic:cNvPr id="0" name="image35.png"/>
                    <pic:cNvPicPr preferRelativeResize="0"/>
                  </pic:nvPicPr>
                  <pic:blipFill>
                    <a:blip r:embed="rId59"/>
                    <a:srcRect b="0" l="0" r="0" t="0"/>
                    <a:stretch>
                      <a:fillRect/>
                    </a:stretch>
                  </pic:blipFill>
                  <pic:spPr>
                    <a:xfrm>
                      <a:off x="0" y="0"/>
                      <a:ext cx="261144" cy="2415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total transaction volume in the SPI ledger in March 2026, they represented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47" name="image33.png"/>
            <a:graphic>
              <a:graphicData uri="http://schemas.openxmlformats.org/drawingml/2006/picture">
                <pic:pic>
                  <pic:nvPicPr>
                    <pic:cNvPr id="0" name="image33.png"/>
                    <pic:cNvPicPr preferRelativeResize="0"/>
                  </pic:nvPicPr>
                  <pic:blipFill>
                    <a:blip r:embed="rId60"/>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total transacted financial value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highlights a growing reliance on Pix for corporate treasury operations, invoice settlements, and supplier payments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integrating Pix into accounts payable workflows, enterprises have reported up to a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49" name="image47.png"/>
            <a:graphic>
              <a:graphicData uri="http://schemas.openxmlformats.org/drawingml/2006/picture">
                <pic:pic>
                  <pic:nvPicPr>
                    <pic:cNvPr id="0" name="image47.png"/>
                    <pic:cNvPicPr preferRelativeResize="0"/>
                  </pic:nvPicPr>
                  <pic:blipFill>
                    <a:blip r:embed="rId61"/>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reduction in payroll processing times and a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52" name="image41.png"/>
            <a:graphic>
              <a:graphicData uri="http://schemas.openxmlformats.org/drawingml/2006/picture">
                <pic:pic>
                  <pic:nvPicPr>
                    <pic:cNvPr id="0" name="image41.png"/>
                    <pic:cNvPicPr preferRelativeResize="0"/>
                  </pic:nvPicPr>
                  <pic:blipFill>
                    <a:blip r:embed="rId62"/>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improvement in supply chain logistics through automated invoicing</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Risk Vectors: Cyber-Fraud Dynamics and Mitigative Protocols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Pix succeeded in driving transaction speed and financial inclusion, its design prioritized usability over user privacy, creating opportunities for cybercrime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The use of real-world identifiers (such as CPF, CNPJ, phone numbers, and email addresses) as payment keys linked personal identities directly to financial routing coordinates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design made it easier for malicious actors to conduct social engineering attacks, credential harvesting, and phishing scams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vulnerability was exacerbated by a major data breach in January 2021, which exposed personal details of over 223 million Brazilian citizens, including deceased individuals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leaked information was subsequently used to target Pix accounts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exploit the speed of Pix transfers, cyber syndicates developed "orange accounts" (contas laranja) to split and funnel illicit funds through multiple layers of financial institutions within minutes</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practice reduced the effectiveness of early fraud recovery tools, such as the first iteration of the Special Return Mechanism (MED 1.0)</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2025, MED 1.0 recovered an average of only </w:t>
      </w:r>
      <w:r w:rsidDel="00000000" w:rsidR="00000000" w:rsidRPr="00000000">
        <w:rPr>
          <w:rFonts w:ascii="Google Sans" w:cs="Google Sans" w:eastAsia="Google Sans" w:hAnsi="Google Sans"/>
          <w:color w:val="1f1f1f"/>
        </w:rPr>
        <w:drawing>
          <wp:inline distB="19050" distT="19050" distL="19050" distR="19050">
            <wp:extent cx="413544" cy="239080"/>
            <wp:effectExtent b="0" l="0" r="0" t="0"/>
            <wp:docPr id="54" name="image55.png"/>
            <a:graphic>
              <a:graphicData uri="http://schemas.openxmlformats.org/drawingml/2006/picture">
                <pic:pic>
                  <pic:nvPicPr>
                    <pic:cNvPr id="0" name="image55.png"/>
                    <pic:cNvPicPr preferRelativeResize="0"/>
                  </pic:nvPicPr>
                  <pic:blipFill>
                    <a:blip r:embed="rId63"/>
                    <a:srcRect b="0" l="0" r="0" t="0"/>
                    <a:stretch>
                      <a:fillRect/>
                    </a:stretch>
                  </pic:blipFill>
                  <pic:spPr>
                    <a:xfrm>
                      <a:off x="0" y="0"/>
                      <a:ext cx="413544" cy="23908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contested funds because its design only allowed the victim's bank to freeze funds in the first receiving account</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If the money was split and moved to intermediary accounts, the asset trail was lost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Special Return Mechanism (MED 2.0)</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these tracking limitations, the BCB developed MED 2.0, with implementation starting in late 2025 and consolidating in 2026</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Stolen Funds ──► 1st Receiver Account ──► Intermediary Account 1 ──► Intermediary Account 2</w:t>
        <w:br w:type="textWrapping"/>
        <w:t xml:space="preserve">                          │                           │                          │</w:t>
        <w:br w:type="textWrapping"/>
        <w:t xml:space="preserve">  [MED 1.0 Limit] ────────┴───────── [MED 2.0 Multi-Layer Tracking &amp; Freeze Zone] ───────┘</w:t>
        <w:br w:type="textWrapping"/>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Unlike the original MED, which could only target and freeze the first receiving account, MED 2.0 tracks and blocks funds across multiple layers of downstream transactions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multi-tier system increases the operational cost for fraudulent networks by identifying and restricting the wider network of intermediary accounts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May 2026 Structural Security Enhancements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May 5, 2026, the Central Bank implemented additional security measures designed to proactively mitigate unauthorized access and account takeovers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Operational Risk Vector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Action Rule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Security Enforcement Mechanism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Unvalidated Access Devices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BRL 200 (~USD 40) single limit; BRL 1,000 (~USD 201) daily ceiling</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Restricts outbound transfers from unrecognized devices until verified</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Suspicious Transaction Inflows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72-hour precautionary hold</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Temporary transfer hold for risk reviews; returned if fraud is confirmed</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Extortion &amp; Express Kidnapping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USD 20 / BRL 1,000 nighttime limit (20:00 - 06:00)</w:t>
            </w:r>
            <w:r w:rsidDel="00000000" w:rsidR="00000000" w:rsidRPr="00000000">
              <w:rPr>
                <w:rFonts w:ascii="Google Sans" w:cs="Google Sans" w:eastAsia="Google Sans" w:hAnsi="Google Sans"/>
                <w:color w:val="444746"/>
                <w:sz w:val="24"/>
                <w:szCs w:val="24"/>
                <w:vertAlign w:val="superscript"/>
                <w:rtl w:val="0"/>
              </w:rPr>
              <w:t xml:space="preserve">35</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Retention of nighttime limits with delayed authorization for increases</w:t>
            </w:r>
            <w:r w:rsidDel="00000000" w:rsidR="00000000" w:rsidRPr="00000000">
              <w:rPr>
                <w:rFonts w:ascii="Google Sans" w:cs="Google Sans" w:eastAsia="Google Sans" w:hAnsi="Google Sans"/>
                <w:color w:val="444746"/>
                <w:sz w:val="24"/>
                <w:szCs w:val="24"/>
                <w:vertAlign w:val="superscript"/>
                <w:rtl w:val="0"/>
              </w:rPr>
              <w:t xml:space="preserve">35</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Inconsistent Fraud Logging</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Mandatory standardized reporting codes (effective Feb 2026)</w:t>
            </w:r>
            <w:r w:rsidDel="00000000" w:rsidR="00000000" w:rsidRPr="00000000">
              <w:rPr>
                <w:rFonts w:ascii="Google Sans" w:cs="Google Sans" w:eastAsia="Google Sans" w:hAnsi="Google Sans"/>
                <w:color w:val="444746"/>
                <w:sz w:val="24"/>
                <w:szCs w:val="24"/>
                <w:vertAlign w:val="superscript"/>
                <w:rtl w:val="0"/>
              </w:rPr>
              <w:t xml:space="preserve">26</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Requires banks to use standardized fraud statement codes for refunds</w:t>
            </w:r>
            <w:r w:rsidDel="00000000" w:rsidR="00000000" w:rsidRPr="00000000">
              <w:rPr>
                <w:rFonts w:ascii="Google Sans" w:cs="Google Sans" w:eastAsia="Google Sans" w:hAnsi="Google Sans"/>
                <w:color w:val="444746"/>
                <w:sz w:val="24"/>
                <w:szCs w:val="24"/>
                <w:vertAlign w:val="superscript"/>
                <w:rtl w:val="0"/>
              </w:rPr>
              <w:t xml:space="preserve">26</w:t>
            </w:r>
          </w:p>
        </w:tc>
      </w:tr>
    </w:tbl>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assist the financial system during this transition, the BCB issued Resolution No. 546</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This resolution established a 97-day regulatory waiver from February 2 to May 10, 2026, during which the central bank suspended formal investigations of non-compliance under Article 121 of the Pix regulations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waiver functioned as an operational adjustment period, giving banks, fintechs, and payment institutions time to integrate the multi-layer tracking APIs and device verification protocols required by MED 2.0 without facing immediate administrative penalties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waiver did not exempt institutions from their regulatory compliance obligations, and standard enforcement processes resumed after May 10, 2026</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Geopolitical Friction, International Trade Law, and Section 301 Investigations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growth of Pix, which surpassed credit card transaction volumes in Brazil, has created trade friction between the Brazilian government and US financial institutions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In July 2025, the Office of the United States Trade Representative (USTR) launched a formal trade investigation under Section 301 of the Trade Act of 1974</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inquiry focused on Brazil's digital trade and electronic payment policies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On June 1, 2026, the USTR determined that Brazil’s regulatory practices regarding its instant payment system are actionable under Section 301, asserting that the system unfairly disadvantages US payment companies operating in Brazil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USTR's legal argument focuses on the role of the Central Bank of Brazil, which acts as both the primary regulator of the payments market and the owner-operator of the Pix infrastructure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The US administration claims this dual role creates a conflict of interest, allowing the state to use its regulatory powers to favor Pix over private, foreign payment providers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6"/>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USTR Operational Complaint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Brazilian Regulatory Justification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Mandatory Integration:</w:t>
            </w:r>
            <w:r w:rsidDel="00000000" w:rsidR="00000000" w:rsidRPr="00000000">
              <w:rPr>
                <w:rFonts w:ascii="Google Sans" w:cs="Google Sans" w:eastAsia="Google Sans" w:hAnsi="Google Sans"/>
                <w:color w:val="1f1f1f"/>
                <w:shd w:fill="auto" w:val="clear"/>
                <w:rtl w:val="0"/>
              </w:rPr>
              <w:t xml:space="preserve"> Large financial institutions are required to offer Pix</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Establishes immediate network effect and system ubiquity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App Prominence:</w:t>
            </w:r>
            <w:r w:rsidDel="00000000" w:rsidR="00000000" w:rsidRPr="00000000">
              <w:rPr>
                <w:rFonts w:ascii="Google Sans" w:cs="Google Sans" w:eastAsia="Google Sans" w:hAnsi="Google Sans"/>
                <w:color w:val="1f1f1f"/>
                <w:shd w:fill="auto" w:val="clear"/>
                <w:rtl w:val="0"/>
              </w:rPr>
              <w:t xml:space="preserve"> Banking apps are mandated to show Pix on main screens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Lowers user barriers to support digital payment adoption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Zero Consumer Pricing:</w:t>
            </w:r>
            <w:r w:rsidDel="00000000" w:rsidR="00000000" w:rsidRPr="00000000">
              <w:rPr>
                <w:rFonts w:ascii="Google Sans" w:cs="Google Sans" w:eastAsia="Google Sans" w:hAnsi="Google Sans"/>
                <w:color w:val="1f1f1f"/>
                <w:shd w:fill="auto" w:val="clear"/>
                <w:rtl w:val="0"/>
              </w:rPr>
              <w:t xml:space="preserve"> Individual transfers are free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Supports financial inclusion for lower-income groups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Capped Corporate Fees:</w:t>
            </w:r>
            <w:r w:rsidDel="00000000" w:rsidR="00000000" w:rsidRPr="00000000">
              <w:rPr>
                <w:rFonts w:ascii="Google Sans" w:cs="Google Sans" w:eastAsia="Google Sans" w:hAnsi="Google Sans"/>
                <w:color w:val="1f1f1f"/>
                <w:shd w:fill="auto" w:val="clear"/>
                <w:rtl w:val="0"/>
              </w:rPr>
              <w:t xml:space="preserve"> Low business transaction fees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Lowers operational costs for SMEs and merchant networks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complaints align with arguments from US card networks, notably Visa and Mastercard, which have stated that Pix's regulatory design limits their market expansion and transaction fees in the country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Additionally, Meta has raised concerns regarding past regulatory actions by the BCB and Brazilian competition authorities, which temporarily suspended WhatsApp's business-to-consumer (B2C) payment features over technical and anti-competitive concerns before allowing the service to resume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Section 301 investigation has proceeded along a structured timeline:</w:t>
      </w:r>
    </w:p>
    <w:p w:rsidR="00000000" w:rsidDel="00000000" w:rsidP="00000000" w:rsidRDefault="00000000" w:rsidRPr="00000000" w14:paraId="000000D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July 15, 2025:</w:t>
      </w:r>
      <w:r w:rsidDel="00000000" w:rsidR="00000000" w:rsidRPr="00000000">
        <w:rPr>
          <w:rFonts w:ascii="Google Sans" w:cs="Google Sans" w:eastAsia="Google Sans" w:hAnsi="Google Sans"/>
          <w:color w:val="1f1f1f"/>
          <w:rtl w:val="0"/>
        </w:rPr>
        <w:t xml:space="preserve"> The USTR formally initiated the investigation and requested bilateral consultations with the Brazilian government</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September 3, 2025:</w:t>
      </w:r>
      <w:r w:rsidDel="00000000" w:rsidR="00000000" w:rsidRPr="00000000">
        <w:rPr>
          <w:rFonts w:ascii="Google Sans" w:cs="Google Sans" w:eastAsia="Google Sans" w:hAnsi="Google Sans"/>
          <w:color w:val="1f1f1f"/>
          <w:rtl w:val="0"/>
        </w:rPr>
        <w:t xml:space="preserve"> The USTR and the Section 301 Committee held an initial public hearing, receiving over 295 public submissions under docket </w:t>
      </w:r>
      <w:r w:rsidDel="00000000" w:rsidR="00000000" w:rsidRPr="00000000">
        <w:rPr>
          <w:rFonts w:ascii="Google Sans" w:cs="Google Sans" w:eastAsia="Google Sans" w:hAnsi="Google Sans"/>
          <w:b w:val="1"/>
          <w:bCs w:val="1"/>
          <w:color w:val="1f1f1f"/>
          <w:rtl w:val="0"/>
        </w:rPr>
        <w:t xml:space="preserve">USTR-2025-0043</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A">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April 15–16, 2026:</w:t>
      </w:r>
      <w:r w:rsidDel="00000000" w:rsidR="00000000" w:rsidRPr="00000000">
        <w:rPr>
          <w:rFonts w:ascii="Google Sans" w:cs="Google Sans" w:eastAsia="Google Sans" w:hAnsi="Google Sans"/>
          <w:color w:val="1f1f1f"/>
          <w:rtl w:val="0"/>
        </w:rPr>
        <w:t xml:space="preserve"> Formal consultations were held between the U.S. and the Government of Brazil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B">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June 1, 2026:</w:t>
      </w:r>
      <w:r w:rsidDel="00000000" w:rsidR="00000000" w:rsidRPr="00000000">
        <w:rPr>
          <w:rFonts w:ascii="Google Sans" w:cs="Google Sans" w:eastAsia="Google Sans" w:hAnsi="Google Sans"/>
          <w:color w:val="1f1f1f"/>
          <w:rtl w:val="0"/>
        </w:rPr>
        <w:t xml:space="preserve"> The USTR issued its actionability determination, initiating a public comment period on proposed 25% tariffs on Brazilian exports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July 1, 2026:</w:t>
      </w:r>
      <w:r w:rsidDel="00000000" w:rsidR="00000000" w:rsidRPr="00000000">
        <w:rPr>
          <w:rFonts w:ascii="Google Sans" w:cs="Google Sans" w:eastAsia="Google Sans" w:hAnsi="Google Sans"/>
          <w:color w:val="1f1f1f"/>
          <w:rtl w:val="0"/>
        </w:rPr>
        <w:t xml:space="preserve"> Deadline for written public submissions under docket </w:t>
      </w:r>
      <w:r w:rsidDel="00000000" w:rsidR="00000000" w:rsidRPr="00000000">
        <w:rPr>
          <w:rFonts w:ascii="Google Sans" w:cs="Google Sans" w:eastAsia="Google Sans" w:hAnsi="Google Sans"/>
          <w:b w:val="1"/>
          <w:bCs w:val="1"/>
          <w:color w:val="1f1f1f"/>
          <w:rtl w:val="0"/>
        </w:rPr>
        <w:t xml:space="preserve">USTR-2026-0331</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D">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July 6, 2026:</w:t>
      </w:r>
      <w:r w:rsidDel="00000000" w:rsidR="00000000" w:rsidRPr="00000000">
        <w:rPr>
          <w:rFonts w:ascii="Google Sans" w:cs="Google Sans" w:eastAsia="Google Sans" w:hAnsi="Google Sans"/>
          <w:color w:val="1f1f1f"/>
          <w:rtl w:val="0"/>
        </w:rPr>
        <w:t xml:space="preserve"> The USTR held a public hearing at the US International Trade Commission in Washington, D.C., under docket </w:t>
      </w:r>
      <w:r w:rsidDel="00000000" w:rsidR="00000000" w:rsidRPr="00000000">
        <w:rPr>
          <w:rFonts w:ascii="Google Sans" w:cs="Google Sans" w:eastAsia="Google Sans" w:hAnsi="Google Sans"/>
          <w:b w:val="1"/>
          <w:bCs w:val="1"/>
          <w:color w:val="1f1f1f"/>
          <w:rtl w:val="0"/>
        </w:rPr>
        <w:t xml:space="preserve">USTR-2026-0397</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Former BCB President Henrique Meirelles addressed these tensions during a LIDE panel on economic relations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He acknowledged that while Pix is viewed as unfair competition by US payment firms because it is backed by national law, the system has provided substantial economic benefits to Brazil</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July 2, 2026, the Brazilian government submitted a 29-page defense to the USTR, signed by Foreign Minister Mauro Vieira</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document argued that Pix operates as an open-access platform rather than a commercial monopoly, noting that foreign payment operators, such as Google Pay (acting as a payment initiator via Android) and Visa, actively participate in the ecosystem</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Brazil asserted that Section 301 does not authorize trade sanctions over sovereign regulatory differences, and that a blanket 25% tariff would harm bilateral commercial interests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Section 301 determination also connected the Pix dispute to broader digital trade policies, including concerns over social media content moderation and judicial oversight in Brazil</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Specifically, the USTR highlighted the suspension of Rumble in February 2025 over content moderation disputes, the temporary suspension of X (formerly Twitter) from August to October 2024 (which was resolved after the payment of a USD 5 million fine), and Meta transparency reports indicating that Brazilian courts ordered the restriction of approximately 9,800 content items in late 2025</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USTR has compared the Pix investigation to the 2012 WTO case (DS413) brought against China over restrictions on foreign electronic payment providers, where the US challenged state policies that favored China UnionPay</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USTR's 2026 National Trade Estimate Report raised similar market access concerns regarding India's Unified Payments Interface (UPI) and the promotion of the domestic RuPay card network, indicating a pattern of trade scrutiny directed at state-backed payment infrastructures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Sovereign Expansion: Cross-Border Corridors and Global Multilateralism</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Despite international trade friction, the Central Bank of Brazil has expanded Pix's cross-border capabilities through both bilateral linkages and international payment frameworks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Bilateral Corridors and Cryptographic Infrastructure</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March 7, 2026, the BCB expanded the Pix system to Argentina, enabling Brazilians living or traveling there to make direct payments and transfers in both countries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This integration has been utilized by cryptocurrency platforms to facilitate fiat onramping</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According to the State of the Crypto Industry in Latin America 2025 report by Lemon, Argentina recorded </w:t>
      </w:r>
      <w:r w:rsidDel="00000000" w:rsidR="00000000" w:rsidRPr="00000000">
        <w:rPr>
          <w:rFonts w:ascii="Google Sans" w:cs="Google Sans" w:eastAsia="Google Sans" w:hAnsi="Google Sans"/>
          <w:color w:val="1f1f1f"/>
        </w:rPr>
        <w:drawing>
          <wp:inline distB="19050" distT="19050" distL="19050" distR="19050">
            <wp:extent cx="887313" cy="236191"/>
            <wp:effectExtent b="0" l="0" r="0" t="0"/>
            <wp:docPr id="56" name="image51.png"/>
            <a:graphic>
              <a:graphicData uri="http://schemas.openxmlformats.org/drawingml/2006/picture">
                <pic:pic>
                  <pic:nvPicPr>
                    <pic:cNvPr id="0" name="image51.png"/>
                    <pic:cNvPicPr preferRelativeResize="0"/>
                  </pic:nvPicPr>
                  <pic:blipFill>
                    <a:blip r:embed="rId64"/>
                    <a:srcRect b="0" l="0" r="0" t="0"/>
                    <a:stretch>
                      <a:fillRect/>
                    </a:stretch>
                  </pic:blipFill>
                  <pic:spPr>
                    <a:xfrm>
                      <a:off x="0" y="0"/>
                      <a:ext cx="887313" cy="2361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crypto-app downloads in 2025, with more than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58" name="image48.png"/>
            <a:graphic>
              <a:graphicData uri="http://schemas.openxmlformats.org/drawingml/2006/picture">
                <pic:pic>
                  <pic:nvPicPr>
                    <pic:cNvPr id="0" name="image48.png"/>
                    <pic:cNvPicPr preferRelativeResize="0"/>
                  </pic:nvPicPr>
                  <pic:blipFill>
                    <a:blip r:embed="rId30"/>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those downloads involving wallets that integrated Pix for cross-border transactions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integration has been supported by macroeconomic shifts in Argentina, including a reduction in annual inflation to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37" name="image46.png"/>
            <a:graphic>
              <a:graphicData uri="http://schemas.openxmlformats.org/drawingml/2006/picture">
                <pic:pic>
                  <pic:nvPicPr>
                    <pic:cNvPr id="0" name="image46.png"/>
                    <pic:cNvPicPr preferRelativeResize="0"/>
                  </pic:nvPicPr>
                  <pic:blipFill>
                    <a:blip r:embed="rId65"/>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2025 and the removal of capital controls, which facilitated stablecoin transactions alongside the Pix corridor</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At the regional level, other Latin American countries are developing instant payment infrastructures modeled on the Pix framework</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Colombia:</w:t>
      </w:r>
      <w:r w:rsidDel="00000000" w:rsidR="00000000" w:rsidRPr="00000000">
        <w:rPr>
          <w:rFonts w:ascii="Google Sans" w:cs="Google Sans" w:eastAsia="Google Sans" w:hAnsi="Google Sans"/>
          <w:color w:val="1f1f1f"/>
          <w:rtl w:val="0"/>
        </w:rPr>
        <w:t xml:space="preserve"> Launched its "Bre-B" fast payment infrastructure in June 2025, using the operational rules and design of Pix</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Southern Cone Discussions:</w:t>
      </w:r>
      <w:r w:rsidDel="00000000" w:rsidR="00000000" w:rsidRPr="00000000">
        <w:rPr>
          <w:rFonts w:ascii="Google Sans" w:cs="Google Sans" w:eastAsia="Google Sans" w:hAnsi="Google Sans"/>
          <w:color w:val="1f1f1f"/>
          <w:rtl w:val="0"/>
        </w:rPr>
        <w:t xml:space="preserve"> The BCB is engaged in bilateral discussions with Chile, Ecuador, Uruguay, and Paraguay to establish technical compatibility and regional payment linkages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Regional Settlement Alternative:</w:t>
      </w:r>
      <w:r w:rsidDel="00000000" w:rsidR="00000000" w:rsidRPr="00000000">
        <w:rPr>
          <w:rFonts w:ascii="Google Sans" w:cs="Google Sans" w:eastAsia="Google Sans" w:hAnsi="Google Sans"/>
          <w:color w:val="1f1f1f"/>
          <w:rtl w:val="0"/>
        </w:rPr>
        <w:t xml:space="preserve"> Former BCB President Roberto Campos Neto noted that interconnected regional fast payment networks offer a more viable solution for facilitating trade than attempting to establish a single currency for South America</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E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Multilateral Connectivity and Project Nexus</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 a global scale, the Bank for International Settlements (BIS) is driving the standardization of fast payment networks through Project Nexus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In 2025, the BIS incorporated Nexus Global Payments (NGP) in Singapore to operationalize its cross-border instant transfer blueprint</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NGP model connects independent national payment systems through standardized API gateways, enabling currency conversion, real-time transaction reconciliation, and compliance screening in seconds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The BCB is actively exploring integration options with NGP, which would connect Pix directly to instant payment networks in Asia and Europe without relying on traditional, multi-day correspondent banking chains</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480" w:before="390"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line="275.9999942779541" w:lineRule="auto"/>
        <w:ind w:left="480" w:firstLine="0"/>
        <w:rPr>
          <w:rFonts w:ascii="Google Sans" w:cs="Google Sans" w:eastAsia="Google Sans" w:hAnsi="Google Sans"/>
          <w:color w:val="1f1f1f"/>
          <w:shd w:fill="141414" w:val="clear"/>
        </w:rPr>
      </w:pPr>
      <w:r w:rsidDel="00000000" w:rsidR="00000000" w:rsidRPr="00000000">
        <w:rPr>
          <w:rFonts w:ascii="Google Sans" w:cs="Google Sans" w:eastAsia="Google Sans" w:hAnsi="Google Sans"/>
          <w:color w:val="1f1f1f"/>
          <w:shd w:fill="141414" w:val="clear"/>
          <w:rtl w:val="0"/>
        </w:rPr>
        <w:t xml:space="preserve">  [Singapore: Nexus Global Payments (NGP)] ◄─── Interoperability ───► [Brazil: Pix System]</w:t>
        <w:br w:type="textWrapping"/>
        <w:t xml:space="preserve">                                                                            │</w:t>
        <w:br w:type="textWrapping"/>
        <w:t xml:space="preserve">                                                                     Bilateral Link</w:t>
        <w:br w:type="textWrapping"/>
        <w:t xml:space="preserve">                                                                            │</w:t>
        <w:br w:type="textWrapping"/>
        <w:t xml:space="preserve">                                                                            ▼</w:t>
        <w:br w:type="textWrapping"/>
        <w:t xml:space="preserve">                                                                  [Argentina Remittances]</w:t>
        <w:br w:type="textWrapping"/>
      </w:r>
    </w:p>
    <w:p w:rsidR="00000000" w:rsidDel="00000000" w:rsidP="00000000" w:rsidRDefault="00000000" w:rsidRPr="00000000" w14:paraId="000000F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Transatlantic Parallels and Europe's Strategic Autonomy</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trade dispute over Pix has drawn attention from European central bank officials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Euro area remains dependent on international card networks, which accounted for approximately </w:t>
      </w:r>
      <w:r w:rsidDel="00000000" w:rsidR="00000000" w:rsidRPr="00000000">
        <w:rPr>
          <w:rFonts w:ascii="Google Sans" w:cs="Google Sans" w:eastAsia="Google Sans" w:hAnsi="Google Sans"/>
          <w:color w:val="1f1f1f"/>
        </w:rPr>
        <w:drawing>
          <wp:inline distB="19050" distT="19050" distL="19050" distR="19050">
            <wp:extent cx="359172" cy="233146"/>
            <wp:effectExtent b="0" l="0" r="0" t="0"/>
            <wp:docPr id="21" name="image10.png"/>
            <a:graphic>
              <a:graphicData uri="http://schemas.openxmlformats.org/drawingml/2006/picture">
                <pic:pic>
                  <pic:nvPicPr>
                    <pic:cNvPr id="0" name="image10.png"/>
                    <pic:cNvPicPr preferRelativeResize="0"/>
                  </pic:nvPicPr>
                  <pic:blipFill>
                    <a:blip r:embed="rId66"/>
                    <a:srcRect b="0" l="0" r="0" t="0"/>
                    <a:stretch>
                      <a:fillRect/>
                    </a:stretch>
                  </pic:blipFill>
                  <pic:spPr>
                    <a:xfrm>
                      <a:off x="0" y="0"/>
                      <a:ext cx="359172" cy="2331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all card transactions in 2022, with 13 Euro area countries relying on them entirely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response, the European Central Bank (ECB) has updated its retail payments strategy to support sovereign payment networks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The primary initiative is the "digital euro" (a retail central bank digital currency currently in its pilot phase)</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Piero Cipollone of the ECB has described the digital euro as a public infrastructure designed to ensure strategic payment autonomy and reduce dependency on foreign proprietary rails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the ECB is piloting Project Pontes, a wholesale infrastructure upgrade for central bank money designed to support tokenization and programmability</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USTR's action against Pix indicates that if European initiatives, like the digital euro or regional bank consortia, are perceived as restricting US payment providers, they could face trade scrutiny under Section 301 or related trade tools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Policy Synthesis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development of the Pix platform by the Central Bank of Brazil demonstrates the capacity of digital public infrastructure to drive financial inclusion, reduce transaction costs, and increase competition within a highly concentrated banking sector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By integrating real-time gross settlement with a simplified alias directory, the BCB has transformed cash usage patterns and created a digital template for financial modernization in emerging markets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the rapid growth of Pix has also created systemic challenges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On the domestic front, the platform's transaction speed has driven the evolution of cyber-fraud networks, requiring continuous technical updates, such as MED 2.0, and stricter device security rules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On the international front, the central bank's dual role as both the market regulator and the infrastructure operator has created trade tensions, culminating in the US Section 301 trade determination and proposed tariffs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financial policymakers, international trade authorities, and global merchants, the Pix ecosystem provides key insights for future payment architecture design:</w:t>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Role of State-Backed Networks:</w:t>
      </w:r>
      <w:r w:rsidDel="00000000" w:rsidR="00000000" w:rsidRPr="00000000">
        <w:rPr>
          <w:rFonts w:ascii="Google Sans" w:cs="Google Sans" w:eastAsia="Google Sans" w:hAnsi="Google Sans"/>
          <w:color w:val="1f1f1f"/>
          <w:rtl w:val="0"/>
        </w:rPr>
        <w:t xml:space="preserve"> Public infrastructure can accelerate financial inclusion and lower transaction costs, but it must be designed with clear regulatory boundaries to mitigate international trade disputes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Importance of Extensible Platforms:</w:t>
      </w:r>
      <w:r w:rsidDel="00000000" w:rsidR="00000000" w:rsidRPr="00000000">
        <w:rPr>
          <w:rFonts w:ascii="Google Sans" w:cs="Google Sans" w:eastAsia="Google Sans" w:hAnsi="Google Sans"/>
          <w:color w:val="1f1f1f"/>
          <w:rtl w:val="0"/>
        </w:rPr>
        <w:t xml:space="preserve"> Designing payment rails to support modular upgrades (such as contactless payments and recurring billing) allows the system to adapt to new use cases without requiring core infrastructure overhauls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Proactive Security Integration:</w:t>
      </w:r>
      <w:r w:rsidDel="00000000" w:rsidR="00000000" w:rsidRPr="00000000">
        <w:rPr>
          <w:rFonts w:ascii="Google Sans" w:cs="Google Sans" w:eastAsia="Google Sans" w:hAnsi="Google Sans"/>
          <w:color w:val="1f1f1f"/>
          <w:rtl w:val="0"/>
        </w:rPr>
        <w:t xml:space="preserve"> Real-time transaction speeds require real-time fraud detection and multi-layered recovery mechanisms (like MED 2.0) to maintain system integrity and user trust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Trend Toward Interoperable Networks:</w:t>
      </w:r>
      <w:r w:rsidDel="00000000" w:rsidR="00000000" w:rsidRPr="00000000">
        <w:rPr>
          <w:rFonts w:ascii="Google Sans" w:cs="Google Sans" w:eastAsia="Google Sans" w:hAnsi="Google Sans"/>
          <w:color w:val="1f1f1f"/>
          <w:rtl w:val="0"/>
        </w:rPr>
        <w:t xml:space="preserve"> As domestic fast payment systems mature, cross-border linkages and multilateral networks (such as Project Nexus) are likely to redefine international remittances and global trade settlement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03">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0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En - Banco Central, </w:t>
      </w:r>
      <w:hyperlink r:id="rId67">
        <w:r w:rsidDel="00000000" w:rsidR="00000000" w:rsidRPr="00000000">
          <w:rPr>
            <w:rFonts w:ascii="Google Sans" w:cs="Google Sans" w:eastAsia="Google Sans" w:hAnsi="Google Sans"/>
            <w:color w:val="0000ee"/>
            <w:sz w:val="24"/>
            <w:szCs w:val="24"/>
            <w:u w:val="single"/>
            <w:rtl w:val="0"/>
          </w:rPr>
          <w:t xml:space="preserve">https://www.bcb.gov.br/en/financialstability/pix_en</w:t>
        </w:r>
      </w:hyperlink>
      <w:r w:rsidDel="00000000" w:rsidR="00000000" w:rsidRPr="00000000">
        <w:rPr>
          <w:rtl w:val="0"/>
        </w:rPr>
      </w:r>
    </w:p>
    <w:p w:rsidR="00000000" w:rsidDel="00000000" w:rsidP="00000000" w:rsidRDefault="00000000" w:rsidRPr="00000000" w14:paraId="0000010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Pix? Your need-to-know guide on Brazil's instant payments system - Pismo, </w:t>
      </w:r>
      <w:hyperlink r:id="rId68">
        <w:r w:rsidDel="00000000" w:rsidR="00000000" w:rsidRPr="00000000">
          <w:rPr>
            <w:rFonts w:ascii="Google Sans" w:cs="Google Sans" w:eastAsia="Google Sans" w:hAnsi="Google Sans"/>
            <w:color w:val="0000ee"/>
            <w:sz w:val="24"/>
            <w:szCs w:val="24"/>
            <w:u w:val="single"/>
            <w:rtl w:val="0"/>
          </w:rPr>
          <w:t xml:space="preserve">https://www.pismo.io/blog/what-is-pix-your-need-to-know-guide-on-brazils-instant-payments-system/</w:t>
        </w:r>
      </w:hyperlink>
      <w:r w:rsidDel="00000000" w:rsidR="00000000" w:rsidRPr="00000000">
        <w:rPr>
          <w:rtl w:val="0"/>
        </w:rPr>
      </w:r>
    </w:p>
    <w:p w:rsidR="00000000" w:rsidDel="00000000" w:rsidP="00000000" w:rsidRDefault="00000000" w:rsidRPr="00000000" w14:paraId="0000010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Fintech Landscape of Brazil in 2026, </w:t>
      </w:r>
      <w:hyperlink r:id="rId69">
        <w:r w:rsidDel="00000000" w:rsidR="00000000" w:rsidRPr="00000000">
          <w:rPr>
            <w:rFonts w:ascii="Google Sans" w:cs="Google Sans" w:eastAsia="Google Sans" w:hAnsi="Google Sans"/>
            <w:color w:val="0000ee"/>
            <w:sz w:val="24"/>
            <w:szCs w:val="24"/>
            <w:u w:val="single"/>
            <w:rtl w:val="0"/>
          </w:rPr>
          <w:t xml:space="preserve">https://thefintechtimes.com/the-fintech-landscape-of-brazil-in-2026/</w:t>
        </w:r>
      </w:hyperlink>
      <w:r w:rsidDel="00000000" w:rsidR="00000000" w:rsidRPr="00000000">
        <w:rPr>
          <w:rtl w:val="0"/>
        </w:rPr>
      </w:r>
    </w:p>
    <w:p w:rsidR="00000000" w:rsidDel="00000000" w:rsidP="00000000" w:rsidRDefault="00000000" w:rsidRPr="00000000" w14:paraId="0000010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Deep Dive - Mziq, </w:t>
      </w:r>
      <w:hyperlink r:id="rId70">
        <w:r w:rsidDel="00000000" w:rsidR="00000000" w:rsidRPr="00000000">
          <w:rPr>
            <w:rFonts w:ascii="Google Sans" w:cs="Google Sans" w:eastAsia="Google Sans" w:hAnsi="Google Sans"/>
            <w:color w:val="0000ee"/>
            <w:sz w:val="24"/>
            <w:szCs w:val="24"/>
            <w:u w:val="single"/>
            <w:rtl w:val="0"/>
          </w:rPr>
          <w:t xml:space="preserve">https://api.mziq.com/mzfilemanager/v2/d/46ed7b29-1318-408a-a036-ba544e2ecccb/efc12703-4e22-1e0c-462d-c23949b7175c?origin=2</w:t>
        </w:r>
      </w:hyperlink>
      <w:r w:rsidDel="00000000" w:rsidR="00000000" w:rsidRPr="00000000">
        <w:rPr>
          <w:rtl w:val="0"/>
        </w:rPr>
      </w:r>
    </w:p>
    <w:p w:rsidR="00000000" w:rsidDel="00000000" w:rsidP="00000000" w:rsidRDefault="00000000" w:rsidRPr="00000000" w14:paraId="0000010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payment, credit and bank diversification: the impact of Pix adoption on the local credit market structure | EconomiA - Emerald Insight, </w:t>
      </w:r>
      <w:hyperlink r:id="rId71">
        <w:r w:rsidDel="00000000" w:rsidR="00000000" w:rsidRPr="00000000">
          <w:rPr>
            <w:rFonts w:ascii="Google Sans" w:cs="Google Sans" w:eastAsia="Google Sans" w:hAnsi="Google Sans"/>
            <w:color w:val="0000ee"/>
            <w:sz w:val="24"/>
            <w:szCs w:val="24"/>
            <w:u w:val="single"/>
            <w:rtl w:val="0"/>
          </w:rPr>
          <w:t xml:space="preserve">https://www.emerald.com/econ/article/25/2/377/1214415/Fast-payment-credit-and-bank-diversification-the</w:t>
        </w:r>
      </w:hyperlink>
      <w:r w:rsidDel="00000000" w:rsidR="00000000" w:rsidRPr="00000000">
        <w:rPr>
          <w:rtl w:val="0"/>
        </w:rPr>
      </w:r>
    </w:p>
    <w:p w:rsidR="00000000" w:rsidDel="00000000" w:rsidP="00000000" w:rsidRDefault="00000000" w:rsidRPr="00000000" w14:paraId="0000010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Pix payments in Brazil | Stripe, </w:t>
      </w:r>
      <w:hyperlink r:id="rId72">
        <w:r w:rsidDel="00000000" w:rsidR="00000000" w:rsidRPr="00000000">
          <w:rPr>
            <w:rFonts w:ascii="Google Sans" w:cs="Google Sans" w:eastAsia="Google Sans" w:hAnsi="Google Sans"/>
            <w:color w:val="0000ee"/>
            <w:sz w:val="24"/>
            <w:szCs w:val="24"/>
            <w:u w:val="single"/>
            <w:rtl w:val="0"/>
          </w:rPr>
          <w:t xml:space="preserve">https://stripe.com/resources/more/pix-replacing-cards-cash-brazil</w:t>
        </w:r>
      </w:hyperlink>
      <w:r w:rsidDel="00000000" w:rsidR="00000000" w:rsidRPr="00000000">
        <w:rPr>
          <w:rtl w:val="0"/>
        </w:rPr>
      </w:r>
    </w:p>
    <w:p w:rsidR="00000000" w:rsidDel="00000000" w:rsidP="00000000" w:rsidRDefault="00000000" w:rsidRPr="00000000" w14:paraId="0000010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Privacy as Infrastructure: What Brazil's Pix Teaches the World - pSacramento, </w:t>
      </w:r>
      <w:hyperlink r:id="rId73">
        <w:r w:rsidDel="00000000" w:rsidR="00000000" w:rsidRPr="00000000">
          <w:rPr>
            <w:rFonts w:ascii="Google Sans" w:cs="Google Sans" w:eastAsia="Google Sans" w:hAnsi="Google Sans"/>
            <w:color w:val="0000ee"/>
            <w:sz w:val="24"/>
            <w:szCs w:val="24"/>
            <w:u w:val="single"/>
            <w:rtl w:val="0"/>
          </w:rPr>
          <w:t xml:space="preserve">https://www.psacramento.com/privacy-as-infrastructure-what-brazils-pix-teaches-the-world/</w:t>
        </w:r>
      </w:hyperlink>
      <w:r w:rsidDel="00000000" w:rsidR="00000000" w:rsidRPr="00000000">
        <w:rPr>
          <w:rtl w:val="0"/>
        </w:rPr>
      </w:r>
    </w:p>
    <w:p w:rsidR="00000000" w:rsidDel="00000000" w:rsidP="00000000" w:rsidRDefault="00000000" w:rsidRPr="00000000" w14:paraId="0000010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vs TED vs DOC: Revolutionizing Payments in Brazil, </w:t>
      </w:r>
      <w:hyperlink r:id="rId74">
        <w:r w:rsidDel="00000000" w:rsidR="00000000" w:rsidRPr="00000000">
          <w:rPr>
            <w:rFonts w:ascii="Google Sans" w:cs="Google Sans" w:eastAsia="Google Sans" w:hAnsi="Google Sans"/>
            <w:color w:val="0000ee"/>
            <w:sz w:val="24"/>
            <w:szCs w:val="24"/>
            <w:u w:val="single"/>
            <w:rtl w:val="0"/>
          </w:rPr>
          <w:t xml:space="preserve">https://www.photonpay.com/hk/blog/article/pix-vs-ted-vs-doc?lang=en</w:t>
        </w:r>
      </w:hyperlink>
      <w:r w:rsidDel="00000000" w:rsidR="00000000" w:rsidRPr="00000000">
        <w:rPr>
          <w:rtl w:val="0"/>
        </w:rPr>
      </w:r>
    </w:p>
    <w:p w:rsidR="00000000" w:rsidDel="00000000" w:rsidP="00000000" w:rsidRDefault="00000000" w:rsidRPr="00000000" w14:paraId="0000010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technology complementarities and their consequences on the banking sector: evidence from Brazil's Pix, </w:t>
      </w:r>
      <w:hyperlink r:id="rId75">
        <w:r w:rsidDel="00000000" w:rsidR="00000000" w:rsidRPr="00000000">
          <w:rPr>
            <w:rFonts w:ascii="Google Sans" w:cs="Google Sans" w:eastAsia="Google Sans" w:hAnsi="Google Sans"/>
            <w:color w:val="0000ee"/>
            <w:sz w:val="24"/>
            <w:szCs w:val="24"/>
            <w:u w:val="single"/>
            <w:rtl w:val="0"/>
          </w:rPr>
          <w:t xml:space="preserve">https://www.bis.org/publ/bppdf/bispap152_c.pdf</w:t>
        </w:r>
      </w:hyperlink>
      <w:r w:rsidDel="00000000" w:rsidR="00000000" w:rsidRPr="00000000">
        <w:rPr>
          <w:rtl w:val="0"/>
        </w:rPr>
      </w:r>
    </w:p>
    <w:p w:rsidR="00000000" w:rsidDel="00000000" w:rsidP="00000000" w:rsidRDefault="00000000" w:rsidRPr="00000000" w14:paraId="0000010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Payment technology complementarities and their consequences on the banking sector: evidence from Brazil's Pix, </w:t>
      </w:r>
      <w:hyperlink r:id="rId76">
        <w:r w:rsidDel="00000000" w:rsidR="00000000" w:rsidRPr="00000000">
          <w:rPr>
            <w:rFonts w:ascii="Google Sans" w:cs="Google Sans" w:eastAsia="Google Sans" w:hAnsi="Google Sans"/>
            <w:color w:val="0000ee"/>
            <w:sz w:val="24"/>
            <w:szCs w:val="24"/>
            <w:u w:val="single"/>
            <w:rtl w:val="0"/>
          </w:rPr>
          <w:t xml:space="preserve">https://www.bis.org/publ/bppdf/bispap152_c.pdf?utm_campaign=brazil-ethereum-ecosystem-overview&amp;utm_medium=referral&amp;utm_source=localethereum.beehiiv.com</w:t>
        </w:r>
      </w:hyperlink>
      <w:r w:rsidDel="00000000" w:rsidR="00000000" w:rsidRPr="00000000">
        <w:rPr>
          <w:rtl w:val="0"/>
        </w:rPr>
      </w:r>
    </w:p>
    <w:p w:rsidR="00000000" w:rsidDel="00000000" w:rsidP="00000000" w:rsidRDefault="00000000" w:rsidRPr="00000000" w14:paraId="0000010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Brazilian Central Bank issues new rules to improve National Financial System and Brazilian Payment System security - Mattos Filho, </w:t>
      </w:r>
      <w:hyperlink r:id="rId77">
        <w:r w:rsidDel="00000000" w:rsidR="00000000" w:rsidRPr="00000000">
          <w:rPr>
            <w:rFonts w:ascii="Google Sans" w:cs="Google Sans" w:eastAsia="Google Sans" w:hAnsi="Google Sans"/>
            <w:color w:val="0000ee"/>
            <w:sz w:val="24"/>
            <w:szCs w:val="24"/>
            <w:u w:val="single"/>
            <w:rtl w:val="0"/>
          </w:rPr>
          <w:t xml:space="preserve">https://www.mattosfilho.com.br/en/unico/brazilian-central-new-rules/</w:t>
        </w:r>
      </w:hyperlink>
      <w:r w:rsidDel="00000000" w:rsidR="00000000" w:rsidRPr="00000000">
        <w:rPr>
          <w:rtl w:val="0"/>
        </w:rPr>
      </w:r>
    </w:p>
    <w:p w:rsidR="00000000" w:rsidDel="00000000" w:rsidP="00000000" w:rsidRDefault="00000000" w:rsidRPr="00000000" w14:paraId="0000010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Bank Changes Regulations for Institutions and Information Technology Service Providers within the National Financial System and the Brazilian Payment System., </w:t>
      </w:r>
      <w:hyperlink r:id="rId78">
        <w:r w:rsidDel="00000000" w:rsidR="00000000" w:rsidRPr="00000000">
          <w:rPr>
            <w:rFonts w:ascii="Google Sans" w:cs="Google Sans" w:eastAsia="Google Sans" w:hAnsi="Google Sans"/>
            <w:color w:val="0000ee"/>
            <w:sz w:val="24"/>
            <w:szCs w:val="24"/>
            <w:u w:val="single"/>
            <w:rtl w:val="0"/>
          </w:rPr>
          <w:t xml:space="preserve">https://www.demarest.com.br/en/central-bank-changes-regulations-for-institutions-and-information-technology-service-providers-within-the-national-financial-system-and-the-brazilian-payment-system/</w:t>
        </w:r>
      </w:hyperlink>
      <w:r w:rsidDel="00000000" w:rsidR="00000000" w:rsidRPr="00000000">
        <w:rPr>
          <w:rtl w:val="0"/>
        </w:rPr>
      </w:r>
    </w:p>
    <w:p w:rsidR="00000000" w:rsidDel="00000000" w:rsidP="00000000" w:rsidRDefault="00000000" w:rsidRPr="00000000" w14:paraId="0000011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IN BRAZIL - Capco, </w:t>
      </w:r>
      <w:hyperlink r:id="rId79">
        <w:r w:rsidDel="00000000" w:rsidR="00000000" w:rsidRPr="00000000">
          <w:rPr>
            <w:rFonts w:ascii="Google Sans" w:cs="Google Sans" w:eastAsia="Google Sans" w:hAnsi="Google Sans"/>
            <w:color w:val="0000ee"/>
            <w:sz w:val="24"/>
            <w:szCs w:val="24"/>
            <w:u w:val="single"/>
            <w:rtl w:val="0"/>
          </w:rPr>
          <w:t xml:space="preserve">https://www.capco.com/-/media/CapcoMedia/Subfolder-Unsorted/Capco-2/PDFs/PIX-in-Brazil.ashx</w:t>
        </w:r>
      </w:hyperlink>
      <w:r w:rsidDel="00000000" w:rsidR="00000000" w:rsidRPr="00000000">
        <w:rPr>
          <w:rtl w:val="0"/>
        </w:rPr>
      </w:r>
    </w:p>
    <w:p w:rsidR="00000000" w:rsidDel="00000000" w:rsidP="00000000" w:rsidRDefault="00000000" w:rsidRPr="00000000" w14:paraId="0000011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Ultimate Guide to PIX - Conduit, </w:t>
      </w:r>
      <w:hyperlink r:id="rId80">
        <w:r w:rsidDel="00000000" w:rsidR="00000000" w:rsidRPr="00000000">
          <w:rPr>
            <w:rFonts w:ascii="Google Sans" w:cs="Google Sans" w:eastAsia="Google Sans" w:hAnsi="Google Sans"/>
            <w:color w:val="0000ee"/>
            <w:sz w:val="24"/>
            <w:szCs w:val="24"/>
            <w:u w:val="single"/>
            <w:rtl w:val="0"/>
          </w:rPr>
          <w:t xml:space="preserve">https://conduitpay.com/guides/ultimate-guide-to-pix-768d7</w:t>
        </w:r>
      </w:hyperlink>
      <w:r w:rsidDel="00000000" w:rsidR="00000000" w:rsidRPr="00000000">
        <w:rPr>
          <w:rtl w:val="0"/>
        </w:rPr>
      </w:r>
    </w:p>
    <w:p w:rsidR="00000000" w:rsidDel="00000000" w:rsidP="00000000" w:rsidRDefault="00000000" w:rsidRPr="00000000" w14:paraId="000001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Brazil's Successful Instant Payment System in - IMF e-Library, </w:t>
      </w:r>
      <w:hyperlink r:id="rId81">
        <w:r w:rsidDel="00000000" w:rsidR="00000000" w:rsidRPr="00000000">
          <w:rPr>
            <w:rFonts w:ascii="Google Sans" w:cs="Google Sans" w:eastAsia="Google Sans" w:hAnsi="Google Sans"/>
            <w:color w:val="0000ee"/>
            <w:sz w:val="24"/>
            <w:szCs w:val="24"/>
            <w:u w:val="single"/>
            <w:rtl w:val="0"/>
          </w:rPr>
          <w:t xml:space="preserve">https://www.elibrary.imf.org/view/journals/002/2023/289/article-A004-en.xml</w:t>
        </w:r>
      </w:hyperlink>
      <w:r w:rsidDel="00000000" w:rsidR="00000000" w:rsidRPr="00000000">
        <w:rPr>
          <w:rtl w:val="0"/>
        </w:rPr>
      </w:r>
    </w:p>
    <w:p w:rsidR="00000000" w:rsidDel="00000000" w:rsidP="00000000" w:rsidRDefault="00000000" w:rsidRPr="00000000" w14:paraId="000001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role of central banks in promoting digital payments in the Americas, </w:t>
      </w:r>
      <w:hyperlink r:id="rId82">
        <w:r w:rsidDel="00000000" w:rsidR="00000000" w:rsidRPr="00000000">
          <w:rPr>
            <w:rFonts w:ascii="Google Sans" w:cs="Google Sans" w:eastAsia="Google Sans" w:hAnsi="Google Sans"/>
            <w:color w:val="0000ee"/>
            <w:sz w:val="24"/>
            <w:szCs w:val="24"/>
            <w:u w:val="single"/>
            <w:rtl w:val="0"/>
          </w:rPr>
          <w:t xml:space="preserve">https://www.bis.org/speeches/sp240829.pdf</w:t>
        </w:r>
      </w:hyperlink>
      <w:r w:rsidDel="00000000" w:rsidR="00000000" w:rsidRPr="00000000">
        <w:rPr>
          <w:rtl w:val="0"/>
        </w:rPr>
      </w:r>
    </w:p>
    <w:p w:rsidR="00000000" w:rsidDel="00000000" w:rsidP="00000000" w:rsidRDefault="00000000" w:rsidRPr="00000000" w14:paraId="0000011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in Brazil: Latest Statistics and What to Expect in 2025, </w:t>
      </w:r>
      <w:hyperlink r:id="rId83">
        <w:r w:rsidDel="00000000" w:rsidR="00000000" w:rsidRPr="00000000">
          <w:rPr>
            <w:rFonts w:ascii="Google Sans" w:cs="Google Sans" w:eastAsia="Google Sans" w:hAnsi="Google Sans"/>
            <w:color w:val="0000ee"/>
            <w:sz w:val="24"/>
            <w:szCs w:val="24"/>
            <w:u w:val="single"/>
            <w:rtl w:val="0"/>
          </w:rPr>
          <w:t xml:space="preserve">https://paymentscmi.com/insights/pix-in-brazil-latest-statistics-central-bank/</w:t>
        </w:r>
      </w:hyperlink>
      <w:r w:rsidDel="00000000" w:rsidR="00000000" w:rsidRPr="00000000">
        <w:rPr>
          <w:rtl w:val="0"/>
        </w:rPr>
      </w:r>
    </w:p>
    <w:p w:rsidR="00000000" w:rsidDel="00000000" w:rsidP="00000000" w:rsidRDefault="00000000" w:rsidRPr="00000000" w14:paraId="0000011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Pix - Labrys, </w:t>
      </w:r>
      <w:hyperlink r:id="rId84">
        <w:r w:rsidDel="00000000" w:rsidR="00000000" w:rsidRPr="00000000">
          <w:rPr>
            <w:rFonts w:ascii="Google Sans" w:cs="Google Sans" w:eastAsia="Google Sans" w:hAnsi="Google Sans"/>
            <w:color w:val="0000ee"/>
            <w:sz w:val="24"/>
            <w:szCs w:val="24"/>
            <w:u w:val="single"/>
            <w:rtl w:val="0"/>
          </w:rPr>
          <w:t xml:space="preserve">https://www.labrys.one/about-pix</w:t>
        </w:r>
      </w:hyperlink>
      <w:r w:rsidDel="00000000" w:rsidR="00000000" w:rsidRPr="00000000">
        <w:rPr>
          <w:rtl w:val="0"/>
        </w:rPr>
      </w:r>
    </w:p>
    <w:p w:rsidR="00000000" w:rsidDel="00000000" w:rsidP="00000000" w:rsidRDefault="00000000" w:rsidRPr="00000000" w14:paraId="0000011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 World Bank Fast Payments Toolkit, </w:t>
      </w:r>
      <w:hyperlink r:id="rId85">
        <w:r w:rsidDel="00000000" w:rsidR="00000000" w:rsidRPr="00000000">
          <w:rPr>
            <w:rFonts w:ascii="Google Sans" w:cs="Google Sans" w:eastAsia="Google Sans" w:hAnsi="Google Sans"/>
            <w:color w:val="0000ee"/>
            <w:sz w:val="24"/>
            <w:szCs w:val="24"/>
            <w:u w:val="single"/>
            <w:rtl w:val="0"/>
          </w:rPr>
          <w:t xml:space="preserve">https://fastpayments.worldbank.org/sites/default/files/2022-05/Brazil_Pix_Case_Study_May_2022_0.pdf</w:t>
        </w:r>
      </w:hyperlink>
      <w:r w:rsidDel="00000000" w:rsidR="00000000" w:rsidRPr="00000000">
        <w:rPr>
          <w:rtl w:val="0"/>
        </w:rPr>
      </w:r>
    </w:p>
    <w:p w:rsidR="00000000" w:rsidDel="00000000" w:rsidP="00000000" w:rsidRDefault="00000000" w:rsidRPr="00000000" w14:paraId="0000011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at 5 – The innovation that transformed payments in Brazil - Banco Central, </w:t>
      </w:r>
      <w:hyperlink r:id="rId86">
        <w:r w:rsidDel="00000000" w:rsidR="00000000" w:rsidRPr="00000000">
          <w:rPr>
            <w:rFonts w:ascii="Google Sans" w:cs="Google Sans" w:eastAsia="Google Sans" w:hAnsi="Google Sans"/>
            <w:color w:val="0000ee"/>
            <w:sz w:val="24"/>
            <w:szCs w:val="24"/>
            <w:u w:val="single"/>
            <w:rtl w:val="0"/>
          </w:rPr>
          <w:t xml:space="preserve">https://www.bcb.gov.br/en/pressdetail/2640/nota</w:t>
        </w:r>
      </w:hyperlink>
      <w:r w:rsidDel="00000000" w:rsidR="00000000" w:rsidRPr="00000000">
        <w:rPr>
          <w:rtl w:val="0"/>
        </w:rPr>
      </w:r>
    </w:p>
    <w:p w:rsidR="00000000" w:rsidDel="00000000" w:rsidP="00000000" w:rsidRDefault="00000000" w:rsidRPr="00000000" w14:paraId="000001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has succeeded as a popular payment method with only six months in operation, </w:t>
      </w:r>
      <w:hyperlink r:id="rId87">
        <w:r w:rsidDel="00000000" w:rsidR="00000000" w:rsidRPr="00000000">
          <w:rPr>
            <w:rFonts w:ascii="Google Sans" w:cs="Google Sans" w:eastAsia="Google Sans" w:hAnsi="Google Sans"/>
            <w:color w:val="0000ee"/>
            <w:sz w:val="24"/>
            <w:szCs w:val="24"/>
            <w:u w:val="single"/>
            <w:rtl w:val="0"/>
          </w:rPr>
          <w:t xml:space="preserve">https://www.bcb.gov.br/en/pressdetail/2396/nota</w:t>
        </w:r>
      </w:hyperlink>
      <w:r w:rsidDel="00000000" w:rsidR="00000000" w:rsidRPr="00000000">
        <w:rPr>
          <w:rtl w:val="0"/>
        </w:rPr>
      </w:r>
    </w:p>
    <w:p w:rsidR="00000000" w:rsidDel="00000000" w:rsidP="00000000" w:rsidRDefault="00000000" w:rsidRPr="00000000" w14:paraId="000001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talk about Pix: The Brazilian instant payment system and the challenge of gender equality – Centre Responsible Digitality, </w:t>
      </w:r>
      <w:hyperlink r:id="rId88">
        <w:r w:rsidDel="00000000" w:rsidR="00000000" w:rsidRPr="00000000">
          <w:rPr>
            <w:rFonts w:ascii="Google Sans" w:cs="Google Sans" w:eastAsia="Google Sans" w:hAnsi="Google Sans"/>
            <w:color w:val="0000ee"/>
            <w:sz w:val="24"/>
            <w:szCs w:val="24"/>
            <w:u w:val="single"/>
            <w:rtl w:val="0"/>
          </w:rPr>
          <w:t xml:space="preserve">https://zevedi.de/en/efinblog-pix-the-brazilian-instant-payment-system-and-the-challenge-of-gender-equality/</w:t>
        </w:r>
      </w:hyperlink>
      <w:r w:rsidDel="00000000" w:rsidR="00000000" w:rsidRPr="00000000">
        <w:rPr>
          <w:rtl w:val="0"/>
        </w:rPr>
      </w:r>
    </w:p>
    <w:p w:rsidR="00000000" w:rsidDel="00000000" w:rsidP="00000000" w:rsidRDefault="00000000" w:rsidRPr="00000000" w14:paraId="000001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Banks, Financial Services, Fintechs and Digital Assets Newsletter - March and April 2026, </w:t>
      </w:r>
      <w:hyperlink r:id="rId89">
        <w:r w:rsidDel="00000000" w:rsidR="00000000" w:rsidRPr="00000000">
          <w:rPr>
            <w:rFonts w:ascii="Google Sans" w:cs="Google Sans" w:eastAsia="Google Sans" w:hAnsi="Google Sans"/>
            <w:color w:val="0000ee"/>
            <w:sz w:val="24"/>
            <w:szCs w:val="24"/>
            <w:u w:val="single"/>
            <w:rtl w:val="0"/>
          </w:rPr>
          <w:t xml:space="preserve">https://www.demarest.com.br/en/boletim-de-bancos-servicos-financeiros-fintechs-e-ativos-digitais-marco-e-abril-2026/</w:t>
        </w:r>
      </w:hyperlink>
      <w:r w:rsidDel="00000000" w:rsidR="00000000" w:rsidRPr="00000000">
        <w:rPr>
          <w:rtl w:val="0"/>
        </w:rPr>
      </w:r>
    </w:p>
    <w:p w:rsidR="00000000" w:rsidDel="00000000" w:rsidP="00000000" w:rsidRDefault="00000000" w:rsidRPr="00000000" w14:paraId="000001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Central Bank of Brazil introduces Pix by proximity and how it works - The Paypers, </w:t>
      </w:r>
      <w:hyperlink r:id="rId90">
        <w:r w:rsidDel="00000000" w:rsidR="00000000" w:rsidRPr="00000000">
          <w:rPr>
            <w:rFonts w:ascii="Google Sans" w:cs="Google Sans" w:eastAsia="Google Sans" w:hAnsi="Google Sans"/>
            <w:color w:val="0000ee"/>
            <w:sz w:val="24"/>
            <w:szCs w:val="24"/>
            <w:u w:val="single"/>
            <w:rtl w:val="0"/>
          </w:rPr>
          <w:t xml:space="preserve">https://thepaypers.com/payments/news/pix-by-proximity-is-introduced</w:t>
        </w:r>
      </w:hyperlink>
      <w:r w:rsidDel="00000000" w:rsidR="00000000" w:rsidRPr="00000000">
        <w:rPr>
          <w:rtl w:val="0"/>
        </w:rPr>
      </w:r>
    </w:p>
    <w:p w:rsidR="00000000" w:rsidDel="00000000" w:rsidP="00000000" w:rsidRDefault="00000000" w:rsidRPr="00000000" w14:paraId="000001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BCB fosters innovation, enabling the launch of contactless Pix - Banco Central, </w:t>
      </w:r>
      <w:hyperlink r:id="rId91">
        <w:r w:rsidDel="00000000" w:rsidR="00000000" w:rsidRPr="00000000">
          <w:rPr>
            <w:rFonts w:ascii="Google Sans" w:cs="Google Sans" w:eastAsia="Google Sans" w:hAnsi="Google Sans"/>
            <w:color w:val="0000ee"/>
            <w:sz w:val="24"/>
            <w:szCs w:val="24"/>
            <w:u w:val="single"/>
            <w:rtl w:val="0"/>
          </w:rPr>
          <w:t xml:space="preserve">https://www.bcb.gov.br/en/pressdetail/2599/nota</w:t>
        </w:r>
      </w:hyperlink>
      <w:r w:rsidDel="00000000" w:rsidR="00000000" w:rsidRPr="00000000">
        <w:rPr>
          <w:rtl w:val="0"/>
        </w:rPr>
      </w:r>
    </w:p>
    <w:p w:rsidR="00000000" w:rsidDel="00000000" w:rsidP="00000000" w:rsidRDefault="00000000" w:rsidRPr="00000000" w14:paraId="0000011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By 2026, Pix will undergo a phase of massification of new | Flávio_22 BR on Binance Square, </w:t>
      </w:r>
      <w:hyperlink r:id="rId92">
        <w:r w:rsidDel="00000000" w:rsidR="00000000" w:rsidRPr="00000000">
          <w:rPr>
            <w:rFonts w:ascii="Google Sans" w:cs="Google Sans" w:eastAsia="Google Sans" w:hAnsi="Google Sans"/>
            <w:color w:val="0000ee"/>
            <w:sz w:val="24"/>
            <w:szCs w:val="24"/>
            <w:u w:val="single"/>
            <w:rtl w:val="0"/>
          </w:rPr>
          <w:t xml:space="preserve">https://www.binance.com/en/square/post/34428912669753</w:t>
        </w:r>
      </w:hyperlink>
      <w:r w:rsidDel="00000000" w:rsidR="00000000" w:rsidRPr="00000000">
        <w:rPr>
          <w:rtl w:val="0"/>
        </w:rPr>
      </w:r>
    </w:p>
    <w:p w:rsidR="00000000" w:rsidDel="00000000" w:rsidP="00000000" w:rsidRDefault="00000000" w:rsidRPr="00000000" w14:paraId="0000011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Automatico: the new functionality to power recurring payments - EBANX, </w:t>
      </w:r>
      <w:hyperlink r:id="rId93">
        <w:r w:rsidDel="00000000" w:rsidR="00000000" w:rsidRPr="00000000">
          <w:rPr>
            <w:rFonts w:ascii="Google Sans" w:cs="Google Sans" w:eastAsia="Google Sans" w:hAnsi="Google Sans"/>
            <w:color w:val="0000ee"/>
            <w:sz w:val="24"/>
            <w:szCs w:val="24"/>
            <w:u w:val="single"/>
            <w:rtl w:val="0"/>
          </w:rPr>
          <w:t xml:space="preserve">https://www.ebanx.com/en/insights/articles/pix-automatico/</w:t>
        </w:r>
      </w:hyperlink>
      <w:r w:rsidDel="00000000" w:rsidR="00000000" w:rsidRPr="00000000">
        <w:rPr>
          <w:rtl w:val="0"/>
        </w:rPr>
      </w:r>
    </w:p>
    <w:p w:rsidR="00000000" w:rsidDel="00000000" w:rsidP="00000000" w:rsidRDefault="00000000" w:rsidRPr="00000000" w14:paraId="0000011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Automático transactions projected to grow 41% monthly through May 2026 - EBANX, </w:t>
      </w:r>
      <w:hyperlink r:id="rId94">
        <w:r w:rsidDel="00000000" w:rsidR="00000000" w:rsidRPr="00000000">
          <w:rPr>
            <w:rFonts w:ascii="Google Sans" w:cs="Google Sans" w:eastAsia="Google Sans" w:hAnsi="Google Sans"/>
            <w:color w:val="0000ee"/>
            <w:sz w:val="24"/>
            <w:szCs w:val="24"/>
            <w:u w:val="single"/>
            <w:rtl w:val="0"/>
          </w:rPr>
          <w:t xml:space="preserve">https://www.ebanx.com/en/insights/articles/pix-automatico-transactions-projected-to-grow-41-monthly-by-2026/</w:t>
        </w:r>
      </w:hyperlink>
      <w:r w:rsidDel="00000000" w:rsidR="00000000" w:rsidRPr="00000000">
        <w:rPr>
          <w:rtl w:val="0"/>
        </w:rPr>
      </w:r>
    </w:p>
    <w:p w:rsidR="00000000" w:rsidDel="00000000" w:rsidP="00000000" w:rsidRDefault="00000000" w:rsidRPr="00000000" w14:paraId="0000012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Update - Noyes Payments Blog - StarPointLLP, </w:t>
      </w:r>
      <w:hyperlink r:id="rId95">
        <w:r w:rsidDel="00000000" w:rsidR="00000000" w:rsidRPr="00000000">
          <w:rPr>
            <w:rFonts w:ascii="Google Sans" w:cs="Google Sans" w:eastAsia="Google Sans" w:hAnsi="Google Sans"/>
            <w:color w:val="0000ee"/>
            <w:sz w:val="24"/>
            <w:szCs w:val="24"/>
            <w:u w:val="single"/>
            <w:rtl w:val="0"/>
          </w:rPr>
          <w:t xml:space="preserve">https://blog.starpointllp.com/2026/06/pix-update/</w:t>
        </w:r>
      </w:hyperlink>
      <w:r w:rsidDel="00000000" w:rsidR="00000000" w:rsidRPr="00000000">
        <w:rPr>
          <w:rtl w:val="0"/>
        </w:rPr>
      </w:r>
    </w:p>
    <w:p w:rsidR="00000000" w:rsidDel="00000000" w:rsidP="00000000" w:rsidRDefault="00000000" w:rsidRPr="00000000" w14:paraId="0000012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Brazil's instant system is on track to reach 8 billion monthly transactions | EBANX, </w:t>
      </w:r>
      <w:hyperlink r:id="rId96">
        <w:r w:rsidDel="00000000" w:rsidR="00000000" w:rsidRPr="00000000">
          <w:rPr>
            <w:rFonts w:ascii="Google Sans" w:cs="Google Sans" w:eastAsia="Google Sans" w:hAnsi="Google Sans"/>
            <w:color w:val="0000ee"/>
            <w:sz w:val="24"/>
            <w:szCs w:val="24"/>
            <w:u w:val="single"/>
            <w:rtl w:val="0"/>
          </w:rPr>
          <w:t xml:space="preserve">https://www.ebanx.com/en/insights/articles/five-years-on-pix-approaches-8-monthly-transactions/</w:t>
        </w:r>
      </w:hyperlink>
      <w:r w:rsidDel="00000000" w:rsidR="00000000" w:rsidRPr="00000000">
        <w:rPr>
          <w:rtl w:val="0"/>
        </w:rPr>
      </w:r>
    </w:p>
    <w:p w:rsidR="00000000" w:rsidDel="00000000" w:rsidP="00000000" w:rsidRDefault="00000000" w:rsidRPr="00000000" w14:paraId="0000012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(payment system) - Wikipedia, </w:t>
      </w:r>
      <w:hyperlink r:id="rId97">
        <w:r w:rsidDel="00000000" w:rsidR="00000000" w:rsidRPr="00000000">
          <w:rPr>
            <w:rFonts w:ascii="Google Sans" w:cs="Google Sans" w:eastAsia="Google Sans" w:hAnsi="Google Sans"/>
            <w:color w:val="0000ee"/>
            <w:sz w:val="24"/>
            <w:szCs w:val="24"/>
            <w:u w:val="single"/>
            <w:rtl w:val="0"/>
          </w:rPr>
          <w:t xml:space="preserve">https://en.wikipedia.org/wiki/Pix_(payment_system)</w:t>
        </w:r>
      </w:hyperlink>
      <w:r w:rsidDel="00000000" w:rsidR="00000000" w:rsidRPr="00000000">
        <w:rPr>
          <w:rtl w:val="0"/>
        </w:rPr>
      </w:r>
    </w:p>
    <w:p w:rsidR="00000000" w:rsidDel="00000000" w:rsidP="00000000" w:rsidRDefault="00000000" w:rsidRPr="00000000" w14:paraId="0000012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UPI and Pix's 2025 growth and cross-border opportunities - FXC Intelligence, </w:t>
      </w:r>
      <w:hyperlink r:id="rId98">
        <w:r w:rsidDel="00000000" w:rsidR="00000000" w:rsidRPr="00000000">
          <w:rPr>
            <w:rFonts w:ascii="Google Sans" w:cs="Google Sans" w:eastAsia="Google Sans" w:hAnsi="Google Sans"/>
            <w:color w:val="0000ee"/>
            <w:sz w:val="24"/>
            <w:szCs w:val="24"/>
            <w:u w:val="single"/>
            <w:rtl w:val="0"/>
          </w:rPr>
          <w:t xml:space="preserve">https://www.fxcintel.com/research/analysis/upi-pix-2025-growth</w:t>
        </w:r>
      </w:hyperlink>
      <w:r w:rsidDel="00000000" w:rsidR="00000000" w:rsidRPr="00000000">
        <w:rPr>
          <w:rtl w:val="0"/>
        </w:rPr>
      </w:r>
    </w:p>
    <w:p w:rsidR="00000000" w:rsidDel="00000000" w:rsidP="00000000" w:rsidRDefault="00000000" w:rsidRPr="00000000" w14:paraId="0000012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the new PIX instant payment ecosystem impact the Brazilian financial system? - Consensus, </w:t>
      </w:r>
      <w:hyperlink r:id="rId99">
        <w:r w:rsidDel="00000000" w:rsidR="00000000" w:rsidRPr="00000000">
          <w:rPr>
            <w:rFonts w:ascii="Google Sans" w:cs="Google Sans" w:eastAsia="Google Sans" w:hAnsi="Google Sans"/>
            <w:color w:val="0000ee"/>
            <w:sz w:val="24"/>
            <w:szCs w:val="24"/>
            <w:u w:val="single"/>
            <w:rtl w:val="0"/>
          </w:rPr>
          <w:t xml:space="preserve">https://consensus.app/search/how-does-the-new-pix-instant-payment-ecosystem-imp/x6XqqDIfS1i-gasiy9tlww/</w:t>
        </w:r>
      </w:hyperlink>
      <w:r w:rsidDel="00000000" w:rsidR="00000000" w:rsidRPr="00000000">
        <w:rPr>
          <w:rtl w:val="0"/>
        </w:rPr>
      </w:r>
    </w:p>
    <w:p w:rsidR="00000000" w:rsidDel="00000000" w:rsidP="00000000" w:rsidRDefault="00000000" w:rsidRPr="00000000" w14:paraId="000001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 PIX: o Mecanismo Especial de Devolução na segurança dos pagamentos instantâneos - Data Rudder, </w:t>
      </w:r>
      <w:hyperlink r:id="rId100">
        <w:r w:rsidDel="00000000" w:rsidR="00000000" w:rsidRPr="00000000">
          <w:rPr>
            <w:rFonts w:ascii="Google Sans" w:cs="Google Sans" w:eastAsia="Google Sans" w:hAnsi="Google Sans"/>
            <w:color w:val="0000ee"/>
            <w:sz w:val="24"/>
            <w:szCs w:val="24"/>
            <w:u w:val="single"/>
            <w:rtl w:val="0"/>
          </w:rPr>
          <w:t xml:space="preserve">https://datarudder.com/med-pix/</w:t>
        </w:r>
      </w:hyperlink>
      <w:r w:rsidDel="00000000" w:rsidR="00000000" w:rsidRPr="00000000">
        <w:rPr>
          <w:rtl w:val="0"/>
        </w:rPr>
      </w:r>
    </w:p>
    <w:p w:rsidR="00000000" w:rsidDel="00000000" w:rsidP="00000000" w:rsidRDefault="00000000" w:rsidRPr="00000000" w14:paraId="0000012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Brazil's Central Bank updates Pix security rules - The Paypers, </w:t>
      </w:r>
      <w:hyperlink r:id="rId101">
        <w:r w:rsidDel="00000000" w:rsidR="00000000" w:rsidRPr="00000000">
          <w:rPr>
            <w:rFonts w:ascii="Google Sans" w:cs="Google Sans" w:eastAsia="Google Sans" w:hAnsi="Google Sans"/>
            <w:color w:val="0000ee"/>
            <w:sz w:val="24"/>
            <w:szCs w:val="24"/>
            <w:u w:val="single"/>
            <w:rtl w:val="0"/>
          </w:rPr>
          <w:t xml:space="preserve">https://thepaypers.com/regulations/news/brazils-central-bank-tightens-pix-security-on-new-devices</w:t>
        </w:r>
      </w:hyperlink>
      <w:r w:rsidDel="00000000" w:rsidR="00000000" w:rsidRPr="00000000">
        <w:rPr>
          <w:rtl w:val="0"/>
        </w:rPr>
      </w:r>
    </w:p>
    <w:p w:rsidR="00000000" w:rsidDel="00000000" w:rsidP="00000000" w:rsidRDefault="00000000" w:rsidRPr="00000000" w14:paraId="0000012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MED Pix 2.0: tudo sobre as novas regras de devolução do Pix - Transfeera, </w:t>
      </w:r>
      <w:hyperlink r:id="rId102">
        <w:r w:rsidDel="00000000" w:rsidR="00000000" w:rsidRPr="00000000">
          <w:rPr>
            <w:rFonts w:ascii="Google Sans" w:cs="Google Sans" w:eastAsia="Google Sans" w:hAnsi="Google Sans"/>
            <w:color w:val="0000ee"/>
            <w:sz w:val="24"/>
            <w:szCs w:val="24"/>
            <w:u w:val="single"/>
            <w:rtl w:val="0"/>
          </w:rPr>
          <w:t xml:space="preserve">https://transfeera.com/blog/med-pix-2-0/</w:t>
        </w:r>
      </w:hyperlink>
      <w:r w:rsidDel="00000000" w:rsidR="00000000" w:rsidRPr="00000000">
        <w:rPr>
          <w:rtl w:val="0"/>
        </w:rPr>
      </w:r>
    </w:p>
    <w:p w:rsidR="00000000" w:rsidDel="00000000" w:rsidP="00000000" w:rsidRDefault="00000000" w:rsidRPr="00000000" w14:paraId="0000012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Aprimoramentos no Mecanismo Especial de Devolução –“MED 2.0”, </w:t>
      </w:r>
      <w:hyperlink r:id="rId103">
        <w:r w:rsidDel="00000000" w:rsidR="00000000" w:rsidRPr="00000000">
          <w:rPr>
            <w:rFonts w:ascii="Google Sans" w:cs="Google Sans" w:eastAsia="Google Sans" w:hAnsi="Google Sans"/>
            <w:color w:val="0000ee"/>
            <w:sz w:val="24"/>
            <w:szCs w:val="24"/>
            <w:u w:val="single"/>
            <w:rtl w:val="0"/>
          </w:rPr>
          <w:t xml:space="preserve">https://www.bcb.gov.br/content/estabilidadefinanceira/pix/MED/MED_2-0_Circuito_Pix-Dia_1.pdf</w:t>
        </w:r>
      </w:hyperlink>
      <w:r w:rsidDel="00000000" w:rsidR="00000000" w:rsidRPr="00000000">
        <w:rPr>
          <w:rtl w:val="0"/>
        </w:rPr>
      </w:r>
    </w:p>
    <w:p w:rsidR="00000000" w:rsidDel="00000000" w:rsidP="00000000" w:rsidRDefault="00000000" w:rsidRPr="00000000" w14:paraId="0000012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Pix rule changes oversight and affects the functioning of the financial system by suspending, for 97 days, mandatory processes against banks and fintechs; the Central Bank's measure is valid between February and May 2026 and impacts daily billion-dollar operations. - CPG Click Oil and Gas, </w:t>
      </w:r>
      <w:hyperlink r:id="rId104">
        <w:r w:rsidDel="00000000" w:rsidR="00000000" w:rsidRPr="00000000">
          <w:rPr>
            <w:rFonts w:ascii="Google Sans" w:cs="Google Sans" w:eastAsia="Google Sans" w:hAnsi="Google Sans"/>
            <w:color w:val="0000ee"/>
            <w:sz w:val="24"/>
            <w:szCs w:val="24"/>
            <w:u w:val="single"/>
            <w:rtl w:val="0"/>
          </w:rPr>
          <w:t xml:space="preserve">https://en.clickpetroleoegas.com.br/new-pix-rule-changes-oversight-and-affects-the-functioning-of-the-financial-system-by-suspending-for-97-days-mandatory-processes-against-ban-afch/</w:t>
        </w:r>
      </w:hyperlink>
      <w:r w:rsidDel="00000000" w:rsidR="00000000" w:rsidRPr="00000000">
        <w:rPr>
          <w:rtl w:val="0"/>
        </w:rPr>
      </w:r>
    </w:p>
    <w:p w:rsidR="00000000" w:rsidDel="00000000" w:rsidP="00000000" w:rsidRDefault="00000000" w:rsidRPr="00000000" w14:paraId="0000012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FinTech regulation and digital sovereignty: The case of Brazil's mobile payment 'PIX' | CITP, </w:t>
      </w:r>
      <w:hyperlink r:id="rId105">
        <w:r w:rsidDel="00000000" w:rsidR="00000000" w:rsidRPr="00000000">
          <w:rPr>
            <w:rFonts w:ascii="Google Sans" w:cs="Google Sans" w:eastAsia="Google Sans" w:hAnsi="Google Sans"/>
            <w:color w:val="0000ee"/>
            <w:sz w:val="24"/>
            <w:szCs w:val="24"/>
            <w:u w:val="single"/>
            <w:rtl w:val="0"/>
          </w:rPr>
          <w:t xml:space="preserve">https://citp.ac.uk/publications/fintech-regulation-and-digital-sovereignty-brazils-pix</w:t>
        </w:r>
      </w:hyperlink>
      <w:r w:rsidDel="00000000" w:rsidR="00000000" w:rsidRPr="00000000">
        <w:rPr>
          <w:rtl w:val="0"/>
        </w:rPr>
      </w:r>
    </w:p>
    <w:p w:rsidR="00000000" w:rsidDel="00000000" w:rsidP="00000000" w:rsidRDefault="00000000" w:rsidRPr="00000000" w14:paraId="0000012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Real-Time Payments Could Add $19.3 Billion to Argentina's GDP | PYMNTS.com, </w:t>
      </w:r>
      <w:hyperlink r:id="rId106">
        <w:r w:rsidDel="00000000" w:rsidR="00000000" w:rsidRPr="00000000">
          <w:rPr>
            <w:rFonts w:ascii="Google Sans" w:cs="Google Sans" w:eastAsia="Google Sans" w:hAnsi="Google Sans"/>
            <w:color w:val="0000ee"/>
            <w:sz w:val="24"/>
            <w:szCs w:val="24"/>
            <w:u w:val="single"/>
            <w:rtl w:val="0"/>
          </w:rPr>
          <w:t xml:space="preserve">https://www.pymnts.com/real-time-payments/2026/real-time-payments-could-add-19-3-billion-to-argentinas-gdp/</w:t>
        </w:r>
      </w:hyperlink>
      <w:r w:rsidDel="00000000" w:rsidR="00000000" w:rsidRPr="00000000">
        <w:rPr>
          <w:rtl w:val="0"/>
        </w:rPr>
      </w:r>
    </w:p>
    <w:p w:rsidR="00000000" w:rsidDel="00000000" w:rsidP="00000000" w:rsidRDefault="00000000" w:rsidRPr="00000000" w14:paraId="0000012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Pix was such a brilliant creation that today it is seen as unfair competition by US companies like Visa and Mastercard; with 70% of adults using the system, Meirelles states: "It enormously benefits the Brazilian economy.", </w:t>
      </w:r>
      <w:hyperlink r:id="rId107">
        <w:r w:rsidDel="00000000" w:rsidR="00000000" w:rsidRPr="00000000">
          <w:rPr>
            <w:rFonts w:ascii="Google Sans" w:cs="Google Sans" w:eastAsia="Google Sans" w:hAnsi="Google Sans"/>
            <w:color w:val="0000ee"/>
            <w:sz w:val="24"/>
            <w:szCs w:val="24"/>
            <w:u w:val="single"/>
            <w:rtl w:val="0"/>
          </w:rPr>
          <w:t xml:space="preserve">https://en.clickpetroleoegas.com.br/pix-was-such-a-brilliant-creation-that-today-it-is-seen-as-unfair-competition-by-us-companies-like-visa-and-mastercard-with-70-of-adults-usi-afch/</w:t>
        </w:r>
      </w:hyperlink>
      <w:r w:rsidDel="00000000" w:rsidR="00000000" w:rsidRPr="00000000">
        <w:rPr>
          <w:rtl w:val="0"/>
        </w:rPr>
      </w:r>
    </w:p>
    <w:p w:rsidR="00000000" w:rsidDel="00000000" w:rsidP="00000000" w:rsidRDefault="00000000" w:rsidRPr="00000000" w14:paraId="0000012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the US targets Brazil's payment system, Europe should pay close attention, </w:t>
      </w:r>
      <w:hyperlink r:id="rId108">
        <w:r w:rsidDel="00000000" w:rsidR="00000000" w:rsidRPr="00000000">
          <w:rPr>
            <w:rFonts w:ascii="Google Sans" w:cs="Google Sans" w:eastAsia="Google Sans" w:hAnsi="Google Sans"/>
            <w:color w:val="0000ee"/>
            <w:sz w:val="24"/>
            <w:szCs w:val="24"/>
            <w:u w:val="single"/>
            <w:rtl w:val="0"/>
          </w:rPr>
          <w:t xml:space="preserve">https://www.atlanticcouncil.org/blogs/econographics/as-the-us-targets-brazils-payment-system-europe-should-pay-close-attention/</w:t>
        </w:r>
      </w:hyperlink>
      <w:r w:rsidDel="00000000" w:rsidR="00000000" w:rsidRPr="00000000">
        <w:rPr>
          <w:rtl w:val="0"/>
        </w:rPr>
      </w:r>
    </w:p>
    <w:p w:rsidR="00000000" w:rsidDel="00000000" w:rsidP="00000000" w:rsidRDefault="00000000" w:rsidRPr="00000000" w14:paraId="0000012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 rejects US tariffs and defends the Pix system - Prensa Latina, </w:t>
      </w:r>
      <w:hyperlink r:id="rId109">
        <w:r w:rsidDel="00000000" w:rsidR="00000000" w:rsidRPr="00000000">
          <w:rPr>
            <w:rFonts w:ascii="Google Sans" w:cs="Google Sans" w:eastAsia="Google Sans" w:hAnsi="Google Sans"/>
            <w:color w:val="0000ee"/>
            <w:sz w:val="24"/>
            <w:szCs w:val="24"/>
            <w:u w:val="single"/>
            <w:rtl w:val="0"/>
          </w:rPr>
          <w:t xml:space="preserve">https://www.plenglish.com/news/2026/07/03/brazil-rejects-us-tariffs-and-defends-the-pix-system-2/</w:t>
        </w:r>
      </w:hyperlink>
      <w:r w:rsidDel="00000000" w:rsidR="00000000" w:rsidRPr="00000000">
        <w:rPr>
          <w:rtl w:val="0"/>
        </w:rPr>
      </w:r>
    </w:p>
    <w:p w:rsidR="00000000" w:rsidDel="00000000" w:rsidP="00000000" w:rsidRDefault="00000000" w:rsidRPr="00000000" w14:paraId="0000012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Nexus, international Pix and cross-border ecommerce in 2023 - Ebury Bank, </w:t>
      </w:r>
      <w:hyperlink r:id="rId110">
        <w:r w:rsidDel="00000000" w:rsidR="00000000" w:rsidRPr="00000000">
          <w:rPr>
            <w:rFonts w:ascii="Google Sans" w:cs="Google Sans" w:eastAsia="Google Sans" w:hAnsi="Google Sans"/>
            <w:color w:val="0000ee"/>
            <w:sz w:val="24"/>
            <w:szCs w:val="24"/>
            <w:u w:val="single"/>
            <w:rtl w:val="0"/>
          </w:rPr>
          <w:t xml:space="preserve">https://br.ebury.com/en/blog/nexus-international-pix-and-cross-border-ecommerce-in-2023</w:t>
        </w:r>
      </w:hyperlink>
      <w:r w:rsidDel="00000000" w:rsidR="00000000" w:rsidRPr="00000000">
        <w:rPr>
          <w:rtl w:val="0"/>
        </w:rPr>
      </w:r>
    </w:p>
    <w:p w:rsidR="00000000" w:rsidDel="00000000" w:rsidP="00000000" w:rsidRDefault="00000000" w:rsidRPr="00000000" w14:paraId="0000013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cross-border payments potential of Pix - FXC Intelligence, </w:t>
      </w:r>
      <w:hyperlink r:id="rId111">
        <w:r w:rsidDel="00000000" w:rsidR="00000000" w:rsidRPr="00000000">
          <w:rPr>
            <w:rFonts w:ascii="Google Sans" w:cs="Google Sans" w:eastAsia="Google Sans" w:hAnsi="Google Sans"/>
            <w:color w:val="0000ee"/>
            <w:sz w:val="24"/>
            <w:szCs w:val="24"/>
            <w:u w:val="single"/>
            <w:rtl w:val="0"/>
          </w:rPr>
          <w:t xml:space="preserve">https://www.fxcintel.com/research/press-releases/the-cross-border-payments-potential-of-pix</w:t>
        </w:r>
      </w:hyperlink>
      <w:r w:rsidDel="00000000" w:rsidR="00000000" w:rsidRPr="00000000">
        <w:rPr>
          <w:rtl w:val="0"/>
        </w:rPr>
      </w:r>
    </w:p>
    <w:p w:rsidR="00000000" w:rsidDel="00000000" w:rsidP="00000000" w:rsidRDefault="00000000" w:rsidRPr="00000000" w14:paraId="0000013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Brazil's Pix instant payment system expands to Argentina - TradingView, </w:t>
      </w:r>
      <w:hyperlink r:id="rId112">
        <w:r w:rsidDel="00000000" w:rsidR="00000000" w:rsidRPr="00000000">
          <w:rPr>
            <w:rFonts w:ascii="Google Sans" w:cs="Google Sans" w:eastAsia="Google Sans" w:hAnsi="Google Sans"/>
            <w:color w:val="0000ee"/>
            <w:sz w:val="24"/>
            <w:szCs w:val="24"/>
            <w:u w:val="single"/>
            <w:rtl w:val="0"/>
          </w:rPr>
          <w:t xml:space="preserve">https://www.tradingview.com/news/cointelegraph:d5d854301094b:0-brazil-s-pix-instant-payment-system-expands-to-argentina/</w:t>
        </w:r>
      </w:hyperlink>
      <w:r w:rsidDel="00000000" w:rsidR="00000000" w:rsidRPr="00000000">
        <w:rPr>
          <w:rtl w:val="0"/>
        </w:rPr>
      </w:r>
    </w:p>
    <w:p w:rsidR="00000000" w:rsidDel="00000000" w:rsidP="00000000" w:rsidRDefault="00000000" w:rsidRPr="00000000" w14:paraId="0000013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Brazil's Pix: A Fintech Revolution With Regional Ambitions - Latinsight, </w:t>
      </w:r>
      <w:hyperlink r:id="rId113">
        <w:r w:rsidDel="00000000" w:rsidR="00000000" w:rsidRPr="00000000">
          <w:rPr>
            <w:rFonts w:ascii="Google Sans" w:cs="Google Sans" w:eastAsia="Google Sans" w:hAnsi="Google Sans"/>
            <w:color w:val="0000ee"/>
            <w:sz w:val="24"/>
            <w:szCs w:val="24"/>
            <w:u w:val="single"/>
            <w:rtl w:val="0"/>
          </w:rPr>
          <w:t xml:space="preserve">https://www.latinsight.org/blog/2026/3/23/brazil-pix-a-fintech-revolution-with-regional-ambitions</w:t>
        </w:r>
      </w:hyperlink>
      <w:r w:rsidDel="00000000" w:rsidR="00000000" w:rsidRPr="00000000">
        <w:rPr>
          <w:rtl w:val="0"/>
        </w:rPr>
      </w:r>
    </w:p>
    <w:p w:rsidR="00000000" w:rsidDel="00000000" w:rsidP="00000000" w:rsidRDefault="00000000" w:rsidRPr="00000000" w14:paraId="0000013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Latin America really pays in 2026 and why it changes everything for global merchants, </w:t>
      </w:r>
      <w:hyperlink r:id="rId114">
        <w:r w:rsidDel="00000000" w:rsidR="00000000" w:rsidRPr="00000000">
          <w:rPr>
            <w:rFonts w:ascii="Google Sans" w:cs="Google Sans" w:eastAsia="Google Sans" w:hAnsi="Google Sans"/>
            <w:color w:val="0000ee"/>
            <w:sz w:val="24"/>
            <w:szCs w:val="24"/>
            <w:u w:val="single"/>
            <w:rtl w:val="0"/>
          </w:rPr>
          <w:t xml:space="preserve">https://bamboopaymentsystems.com/how-latin-america-really-pays-in-2026-and-why-it-changes-everything-for-global-merchants/</w:t>
        </w:r>
      </w:hyperlink>
      <w:r w:rsidDel="00000000" w:rsidR="00000000" w:rsidRPr="00000000">
        <w:rPr>
          <w:rtl w:val="0"/>
        </w:rPr>
      </w:r>
    </w:p>
    <w:p w:rsidR="00000000" w:rsidDel="00000000" w:rsidP="00000000" w:rsidRDefault="00000000" w:rsidRPr="00000000" w14:paraId="0000013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Nexus: a blueprint for instant cross-border payments - Bank for International Settlements, </w:t>
      </w:r>
      <w:hyperlink r:id="rId115">
        <w:r w:rsidDel="00000000" w:rsidR="00000000" w:rsidRPr="00000000">
          <w:rPr>
            <w:rFonts w:ascii="Google Sans" w:cs="Google Sans" w:eastAsia="Google Sans" w:hAnsi="Google Sans"/>
            <w:color w:val="0000ee"/>
            <w:sz w:val="24"/>
            <w:szCs w:val="24"/>
            <w:u w:val="single"/>
            <w:rtl w:val="0"/>
          </w:rPr>
          <w:t xml:space="preserve">https://www.bis.org/publ/othp39.htm</w:t>
        </w:r>
      </w:hyperlink>
      <w:r w:rsidDel="00000000" w:rsidR="00000000" w:rsidRPr="00000000">
        <w:rPr>
          <w:rtl w:val="0"/>
        </w:rPr>
      </w:r>
    </w:p>
    <w:p w:rsidR="00000000" w:rsidDel="00000000" w:rsidP="00000000" w:rsidRDefault="00000000" w:rsidRPr="00000000" w14:paraId="0000013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Latin America's unfinished financial revolution - Duckbucks, </w:t>
      </w:r>
      <w:hyperlink r:id="rId116">
        <w:r w:rsidDel="00000000" w:rsidR="00000000" w:rsidRPr="00000000">
          <w:rPr>
            <w:rFonts w:ascii="Google Sans" w:cs="Google Sans" w:eastAsia="Google Sans" w:hAnsi="Google Sans"/>
            <w:color w:val="0000ee"/>
            <w:sz w:val="24"/>
            <w:szCs w:val="24"/>
            <w:u w:val="single"/>
            <w:rtl w:val="0"/>
          </w:rPr>
          <w:t xml:space="preserve">https://duckbucks.com/a/latin-america-financial-revolution</w:t>
        </w:r>
      </w:hyperlink>
      <w:r w:rsidDel="00000000" w:rsidR="00000000" w:rsidRPr="00000000">
        <w:rPr>
          <w:rtl w:val="0"/>
        </w:rPr>
      </w:r>
    </w:p>
    <w:p w:rsidR="00000000" w:rsidDel="00000000" w:rsidP="00000000" w:rsidRDefault="00000000" w:rsidRPr="00000000" w14:paraId="0000013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corporate treasurers should know about cross-border instant payments, </w:t>
      </w:r>
      <w:hyperlink r:id="rId117">
        <w:r w:rsidDel="00000000" w:rsidR="00000000" w:rsidRPr="00000000">
          <w:rPr>
            <w:rFonts w:ascii="Google Sans" w:cs="Google Sans" w:eastAsia="Google Sans" w:hAnsi="Google Sans"/>
            <w:color w:val="0000ee"/>
            <w:sz w:val="24"/>
            <w:szCs w:val="24"/>
            <w:u w:val="single"/>
            <w:rtl w:val="0"/>
          </w:rPr>
          <w:t xml:space="preserve">https://flow.db.com/Topics/cash-management/what-corporate-treasurers-should-know-about-cross-border-instant-payments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9.png"/><Relationship Id="rId42" Type="http://schemas.openxmlformats.org/officeDocument/2006/relationships/image" Target="media/image4.png"/><Relationship Id="rId41" Type="http://schemas.openxmlformats.org/officeDocument/2006/relationships/image" Target="media/image13.png"/><Relationship Id="rId44" Type="http://schemas.openxmlformats.org/officeDocument/2006/relationships/image" Target="media/image16.png"/><Relationship Id="rId43" Type="http://schemas.openxmlformats.org/officeDocument/2006/relationships/image" Target="media/image23.png"/><Relationship Id="rId46" Type="http://schemas.openxmlformats.org/officeDocument/2006/relationships/image" Target="media/image14.png"/><Relationship Id="rId45" Type="http://schemas.openxmlformats.org/officeDocument/2006/relationships/image" Target="media/image15.png"/><Relationship Id="rId107" Type="http://schemas.openxmlformats.org/officeDocument/2006/relationships/hyperlink" Target="https://en.clickpetroleoegas.com.br/pix-was-such-a-brilliant-creation-that-today-it-is-seen-as-unfair-competition-by-us-companies-like-visa-and-mastercard-with-70-of-adults-usi-afch/" TargetMode="External"/><Relationship Id="rId106" Type="http://schemas.openxmlformats.org/officeDocument/2006/relationships/hyperlink" Target="https://www.pymnts.com/real-time-payments/2026/real-time-payments-could-add-19-3-billion-to-argentinas-gdp/" TargetMode="External"/><Relationship Id="rId105" Type="http://schemas.openxmlformats.org/officeDocument/2006/relationships/hyperlink" Target="https://citp.ac.uk/publications/fintech-regulation-and-digital-sovereignty-brazils-pix" TargetMode="External"/><Relationship Id="rId104" Type="http://schemas.openxmlformats.org/officeDocument/2006/relationships/hyperlink" Target="https://en.clickpetroleoegas.com.br/new-pix-rule-changes-oversight-and-affects-the-functioning-of-the-financial-system-by-suspending-for-97-days-mandatory-processes-against-ban-afch/" TargetMode="External"/><Relationship Id="rId109" Type="http://schemas.openxmlformats.org/officeDocument/2006/relationships/hyperlink" Target="https://www.plenglish.com/news/2026/07/03/brazil-rejects-us-tariffs-and-defends-the-pix-system-2/" TargetMode="External"/><Relationship Id="rId108" Type="http://schemas.openxmlformats.org/officeDocument/2006/relationships/hyperlink" Target="https://www.atlanticcouncil.org/blogs/econographics/as-the-us-targets-brazils-payment-system-europe-should-pay-close-attention/" TargetMode="External"/><Relationship Id="rId48" Type="http://schemas.openxmlformats.org/officeDocument/2006/relationships/image" Target="media/image3.png"/><Relationship Id="rId47" Type="http://schemas.openxmlformats.org/officeDocument/2006/relationships/image" Target="media/image1.png"/><Relationship Id="rId49" Type="http://schemas.openxmlformats.org/officeDocument/2006/relationships/image" Target="media/image11.png"/><Relationship Id="rId103" Type="http://schemas.openxmlformats.org/officeDocument/2006/relationships/hyperlink" Target="https://www.bcb.gov.br/content/estabilidadefinanceira/pix/MED/MED_2-0_Circuito_Pix-Dia_1.pdf" TargetMode="External"/><Relationship Id="rId102" Type="http://schemas.openxmlformats.org/officeDocument/2006/relationships/hyperlink" Target="https://transfeera.com/blog/med-pix-2-0/" TargetMode="External"/><Relationship Id="rId101" Type="http://schemas.openxmlformats.org/officeDocument/2006/relationships/hyperlink" Target="https://thepaypers.com/regulations/news/brazils-central-bank-tightens-pix-security-on-new-devices" TargetMode="External"/><Relationship Id="rId100" Type="http://schemas.openxmlformats.org/officeDocument/2006/relationships/hyperlink" Target="https://datarudder.com/med-pix/" TargetMode="External"/><Relationship Id="rId31" Type="http://schemas.openxmlformats.org/officeDocument/2006/relationships/image" Target="media/image24.png"/><Relationship Id="rId30" Type="http://schemas.openxmlformats.org/officeDocument/2006/relationships/image" Target="media/image48.png"/><Relationship Id="rId33" Type="http://schemas.openxmlformats.org/officeDocument/2006/relationships/image" Target="media/image17.png"/><Relationship Id="rId32" Type="http://schemas.openxmlformats.org/officeDocument/2006/relationships/image" Target="media/image39.png"/><Relationship Id="rId35" Type="http://schemas.openxmlformats.org/officeDocument/2006/relationships/image" Target="media/image37.png"/><Relationship Id="rId34" Type="http://schemas.openxmlformats.org/officeDocument/2006/relationships/image" Target="media/image30.png"/><Relationship Id="rId37" Type="http://schemas.openxmlformats.org/officeDocument/2006/relationships/image" Target="media/image7.png"/><Relationship Id="rId36" Type="http://schemas.openxmlformats.org/officeDocument/2006/relationships/image" Target="media/image6.png"/><Relationship Id="rId39" Type="http://schemas.openxmlformats.org/officeDocument/2006/relationships/image" Target="media/image5.png"/><Relationship Id="rId38" Type="http://schemas.openxmlformats.org/officeDocument/2006/relationships/image" Target="media/image8.png"/><Relationship Id="rId20" Type="http://schemas.openxmlformats.org/officeDocument/2006/relationships/image" Target="media/image53.png"/><Relationship Id="rId22" Type="http://schemas.openxmlformats.org/officeDocument/2006/relationships/image" Target="media/image57.png"/><Relationship Id="rId21" Type="http://schemas.openxmlformats.org/officeDocument/2006/relationships/image" Target="media/image58.png"/><Relationship Id="rId24" Type="http://schemas.openxmlformats.org/officeDocument/2006/relationships/image" Target="media/image54.png"/><Relationship Id="rId23" Type="http://schemas.openxmlformats.org/officeDocument/2006/relationships/image" Target="media/image59.png"/><Relationship Id="rId26" Type="http://schemas.openxmlformats.org/officeDocument/2006/relationships/image" Target="media/image21.png"/><Relationship Id="rId25" Type="http://schemas.openxmlformats.org/officeDocument/2006/relationships/image" Target="media/image60.png"/><Relationship Id="rId28" Type="http://schemas.openxmlformats.org/officeDocument/2006/relationships/image" Target="media/image22.png"/><Relationship Id="rId27" Type="http://schemas.openxmlformats.org/officeDocument/2006/relationships/image" Target="media/image18.png"/><Relationship Id="rId29" Type="http://schemas.openxmlformats.org/officeDocument/2006/relationships/image" Target="media/image29.png"/><Relationship Id="rId95" Type="http://schemas.openxmlformats.org/officeDocument/2006/relationships/hyperlink" Target="https://blog.starpointllp.com/2026/06/pix-update/" TargetMode="External"/><Relationship Id="rId94" Type="http://schemas.openxmlformats.org/officeDocument/2006/relationships/hyperlink" Target="https://www.ebanx.com/en/insights/articles/pix-automatico-transactions-projected-to-grow-41-monthly-by-2026/" TargetMode="External"/><Relationship Id="rId97" Type="http://schemas.openxmlformats.org/officeDocument/2006/relationships/hyperlink" Target="https://en.wikipedia.org/wiki/Pix_(payment_system)" TargetMode="External"/><Relationship Id="rId96" Type="http://schemas.openxmlformats.org/officeDocument/2006/relationships/hyperlink" Target="https://www.ebanx.com/en/insights/articles/five-years-on-pix-approaches-8-monthly-transactions/" TargetMode="External"/><Relationship Id="rId11" Type="http://schemas.openxmlformats.org/officeDocument/2006/relationships/image" Target="media/image26.png"/><Relationship Id="rId99" Type="http://schemas.openxmlformats.org/officeDocument/2006/relationships/hyperlink" Target="https://consensus.app/search/how-does-the-new-pix-instant-payment-ecosystem-imp/x6XqqDIfS1i-gasiy9tlww/" TargetMode="External"/><Relationship Id="rId10" Type="http://schemas.openxmlformats.org/officeDocument/2006/relationships/image" Target="media/image27.png"/><Relationship Id="rId98" Type="http://schemas.openxmlformats.org/officeDocument/2006/relationships/hyperlink" Target="https://www.fxcintel.com/research/analysis/upi-pix-2025-growth" TargetMode="External"/><Relationship Id="rId13" Type="http://schemas.openxmlformats.org/officeDocument/2006/relationships/image" Target="media/image36.png"/><Relationship Id="rId12" Type="http://schemas.openxmlformats.org/officeDocument/2006/relationships/image" Target="media/image44.png"/><Relationship Id="rId91" Type="http://schemas.openxmlformats.org/officeDocument/2006/relationships/hyperlink" Target="https://www.bcb.gov.br/en/pressdetail/2599/nota" TargetMode="External"/><Relationship Id="rId90" Type="http://schemas.openxmlformats.org/officeDocument/2006/relationships/hyperlink" Target="https://thepaypers.com/payments/news/pix-by-proximity-is-introduced" TargetMode="External"/><Relationship Id="rId93" Type="http://schemas.openxmlformats.org/officeDocument/2006/relationships/hyperlink" Target="https://www.ebanx.com/en/insights/articles/pix-automatico/" TargetMode="External"/><Relationship Id="rId92" Type="http://schemas.openxmlformats.org/officeDocument/2006/relationships/hyperlink" Target="https://www.binance.com/en/square/post/34428912669753" TargetMode="External"/><Relationship Id="rId117" Type="http://schemas.openxmlformats.org/officeDocument/2006/relationships/hyperlink" Target="https://flow.db.com/Topics/cash-management/what-corporate-treasurers-should-know-about-cross-border-instant-payments" TargetMode="External"/><Relationship Id="rId116" Type="http://schemas.openxmlformats.org/officeDocument/2006/relationships/hyperlink" Target="https://duckbucks.com/a/latin-america-financial-revolution" TargetMode="External"/><Relationship Id="rId115" Type="http://schemas.openxmlformats.org/officeDocument/2006/relationships/hyperlink" Target="https://www.bis.org/publ/othp39.htm" TargetMode="External"/><Relationship Id="rId15" Type="http://schemas.openxmlformats.org/officeDocument/2006/relationships/image" Target="media/image50.png"/><Relationship Id="rId110" Type="http://schemas.openxmlformats.org/officeDocument/2006/relationships/hyperlink" Target="https://br.ebury.com/en/blog/nexus-international-pix-and-cross-border-ecommerce-in-2023" TargetMode="External"/><Relationship Id="rId14" Type="http://schemas.openxmlformats.org/officeDocument/2006/relationships/image" Target="media/image56.png"/><Relationship Id="rId17" Type="http://schemas.openxmlformats.org/officeDocument/2006/relationships/image" Target="media/image43.png"/><Relationship Id="rId16" Type="http://schemas.openxmlformats.org/officeDocument/2006/relationships/image" Target="media/image42.png"/><Relationship Id="rId19" Type="http://schemas.openxmlformats.org/officeDocument/2006/relationships/image" Target="media/image45.png"/><Relationship Id="rId114" Type="http://schemas.openxmlformats.org/officeDocument/2006/relationships/hyperlink" Target="https://bamboopaymentsystems.com/how-latin-america-really-pays-in-2026-and-why-it-changes-everything-for-global-merchants/" TargetMode="External"/><Relationship Id="rId18" Type="http://schemas.openxmlformats.org/officeDocument/2006/relationships/image" Target="media/image49.png"/><Relationship Id="rId113" Type="http://schemas.openxmlformats.org/officeDocument/2006/relationships/hyperlink" Target="https://www.latinsight.org/blog/2026/3/23/brazil-pix-a-fintech-revolution-with-regional-ambitions" TargetMode="External"/><Relationship Id="rId112" Type="http://schemas.openxmlformats.org/officeDocument/2006/relationships/hyperlink" Target="https://www.tradingview.com/news/cointelegraph:d5d854301094b:0-brazil-s-pix-instant-payment-system-expands-to-argentina/" TargetMode="External"/><Relationship Id="rId111" Type="http://schemas.openxmlformats.org/officeDocument/2006/relationships/hyperlink" Target="https://www.fxcintel.com/research/press-releases/the-cross-border-payments-potential-of-pix" TargetMode="External"/><Relationship Id="rId84" Type="http://schemas.openxmlformats.org/officeDocument/2006/relationships/hyperlink" Target="https://www.labrys.one/about-pix" TargetMode="External"/><Relationship Id="rId83" Type="http://schemas.openxmlformats.org/officeDocument/2006/relationships/hyperlink" Target="https://paymentscmi.com/insights/pix-in-brazil-latest-statistics-central-bank/" TargetMode="External"/><Relationship Id="rId86" Type="http://schemas.openxmlformats.org/officeDocument/2006/relationships/hyperlink" Target="https://www.bcb.gov.br/en/pressdetail/2640/nota" TargetMode="External"/><Relationship Id="rId85" Type="http://schemas.openxmlformats.org/officeDocument/2006/relationships/hyperlink" Target="https://fastpayments.worldbank.org/sites/default/files/2022-05/Brazil_Pix_Case_Study_May_2022_0.pdf" TargetMode="External"/><Relationship Id="rId88" Type="http://schemas.openxmlformats.org/officeDocument/2006/relationships/hyperlink" Target="https://zevedi.de/en/efinblog-pix-the-brazilian-instant-payment-system-and-the-challenge-of-gender-equality/" TargetMode="External"/><Relationship Id="rId87" Type="http://schemas.openxmlformats.org/officeDocument/2006/relationships/hyperlink" Target="https://www.bcb.gov.br/en/pressdetail/2396/nota" TargetMode="External"/><Relationship Id="rId89" Type="http://schemas.openxmlformats.org/officeDocument/2006/relationships/hyperlink" Target="https://www.demarest.com.br/en/boletim-de-bancos-servicos-financeiros-fintechs-e-ativos-digitais-marco-e-abril-2026/" TargetMode="External"/><Relationship Id="rId80" Type="http://schemas.openxmlformats.org/officeDocument/2006/relationships/hyperlink" Target="https://conduitpay.com/guides/ultimate-guide-to-pix-768d7" TargetMode="External"/><Relationship Id="rId82" Type="http://schemas.openxmlformats.org/officeDocument/2006/relationships/hyperlink" Target="https://www.bis.org/speeches/sp240829.pdf" TargetMode="External"/><Relationship Id="rId81" Type="http://schemas.openxmlformats.org/officeDocument/2006/relationships/hyperlink" Target="https://www.elibrary.imf.org/view/journals/002/2023/289/article-A004-en.x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2.png"/><Relationship Id="rId5" Type="http://schemas.openxmlformats.org/officeDocument/2006/relationships/styles" Target="styles.xml"/><Relationship Id="rId6" Type="http://schemas.openxmlformats.org/officeDocument/2006/relationships/image" Target="media/image34.png"/><Relationship Id="rId7" Type="http://schemas.openxmlformats.org/officeDocument/2006/relationships/image" Target="media/image31.png"/><Relationship Id="rId8" Type="http://schemas.openxmlformats.org/officeDocument/2006/relationships/image" Target="media/image32.png"/><Relationship Id="rId73" Type="http://schemas.openxmlformats.org/officeDocument/2006/relationships/hyperlink" Target="https://www.psacramento.com/privacy-as-infrastructure-what-brazils-pix-teaches-the-world/" TargetMode="External"/><Relationship Id="rId72" Type="http://schemas.openxmlformats.org/officeDocument/2006/relationships/hyperlink" Target="https://stripe.com/resources/more/pix-replacing-cards-cash-brazil" TargetMode="External"/><Relationship Id="rId75" Type="http://schemas.openxmlformats.org/officeDocument/2006/relationships/hyperlink" Target="https://www.bis.org/publ/bppdf/bispap152_c.pdf" TargetMode="External"/><Relationship Id="rId74" Type="http://schemas.openxmlformats.org/officeDocument/2006/relationships/hyperlink" Target="https://www.photonpay.com/hk/blog/article/pix-vs-ted-vs-doc?lang=en" TargetMode="External"/><Relationship Id="rId77" Type="http://schemas.openxmlformats.org/officeDocument/2006/relationships/hyperlink" Target="https://www.mattosfilho.com.br/en/unico/brazilian-central-new-rules/" TargetMode="External"/><Relationship Id="rId76" Type="http://schemas.openxmlformats.org/officeDocument/2006/relationships/hyperlink" Target="https://www.bis.org/publ/bppdf/bispap152_c.pdf?utm_campaign=brazil-ethereum-ecosystem-overview&amp;utm_medium=referral&amp;utm_source=localethereum.beehiiv.com" TargetMode="External"/><Relationship Id="rId79" Type="http://schemas.openxmlformats.org/officeDocument/2006/relationships/hyperlink" Target="https://www.capco.com/-/media/CapcoMedia/Subfolder-Unsorted/Capco-2/PDFs/PIX-in-Brazil.ashx" TargetMode="External"/><Relationship Id="rId78" Type="http://schemas.openxmlformats.org/officeDocument/2006/relationships/hyperlink" Target="https://www.demarest.com.br/en/central-bank-changes-regulations-for-institutions-and-information-technology-service-providers-within-the-national-financial-system-and-the-brazilian-payment-system/" TargetMode="External"/><Relationship Id="rId71" Type="http://schemas.openxmlformats.org/officeDocument/2006/relationships/hyperlink" Target="https://www.emerald.com/econ/article/25/2/377/1214415/Fast-payment-credit-and-bank-diversification-the" TargetMode="External"/><Relationship Id="rId70" Type="http://schemas.openxmlformats.org/officeDocument/2006/relationships/hyperlink" Target="https://api.mziq.com/mzfilemanager/v2/d/46ed7b29-1318-408a-a036-ba544e2ecccb/efc12703-4e22-1e0c-462d-c23949b7175c?origin=2" TargetMode="External"/><Relationship Id="rId62" Type="http://schemas.openxmlformats.org/officeDocument/2006/relationships/image" Target="media/image41.png"/><Relationship Id="rId61" Type="http://schemas.openxmlformats.org/officeDocument/2006/relationships/image" Target="media/image47.png"/><Relationship Id="rId64" Type="http://schemas.openxmlformats.org/officeDocument/2006/relationships/image" Target="media/image51.png"/><Relationship Id="rId63" Type="http://schemas.openxmlformats.org/officeDocument/2006/relationships/image" Target="media/image55.png"/><Relationship Id="rId66" Type="http://schemas.openxmlformats.org/officeDocument/2006/relationships/image" Target="media/image10.png"/><Relationship Id="rId65" Type="http://schemas.openxmlformats.org/officeDocument/2006/relationships/image" Target="media/image46.png"/><Relationship Id="rId68" Type="http://schemas.openxmlformats.org/officeDocument/2006/relationships/hyperlink" Target="https://www.pismo.io/blog/what-is-pix-your-need-to-know-guide-on-brazils-instant-payments-system/" TargetMode="External"/><Relationship Id="rId67" Type="http://schemas.openxmlformats.org/officeDocument/2006/relationships/hyperlink" Target="https://www.bcb.gov.br/en/financialstability/pix_en" TargetMode="External"/><Relationship Id="rId60" Type="http://schemas.openxmlformats.org/officeDocument/2006/relationships/image" Target="media/image33.png"/><Relationship Id="rId69" Type="http://schemas.openxmlformats.org/officeDocument/2006/relationships/hyperlink" Target="https://thefintechtimes.com/the-fintech-landscape-of-brazil-in-2026/" TargetMode="External"/><Relationship Id="rId51" Type="http://schemas.openxmlformats.org/officeDocument/2006/relationships/image" Target="media/image20.png"/><Relationship Id="rId50" Type="http://schemas.openxmlformats.org/officeDocument/2006/relationships/image" Target="media/image25.png"/><Relationship Id="rId53" Type="http://schemas.openxmlformats.org/officeDocument/2006/relationships/image" Target="media/image2.png"/><Relationship Id="rId52" Type="http://schemas.openxmlformats.org/officeDocument/2006/relationships/image" Target="media/image12.png"/><Relationship Id="rId55" Type="http://schemas.openxmlformats.org/officeDocument/2006/relationships/image" Target="media/image40.png"/><Relationship Id="rId54" Type="http://schemas.openxmlformats.org/officeDocument/2006/relationships/image" Target="media/image9.png"/><Relationship Id="rId57" Type="http://schemas.openxmlformats.org/officeDocument/2006/relationships/image" Target="media/image28.png"/><Relationship Id="rId56" Type="http://schemas.openxmlformats.org/officeDocument/2006/relationships/image" Target="media/image61.png"/><Relationship Id="rId59" Type="http://schemas.openxmlformats.org/officeDocument/2006/relationships/image" Target="media/image35.png"/><Relationship Id="rId58" Type="http://schemas.openxmlformats.org/officeDocument/2006/relationships/image" Target="media/image38.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