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2E5C8A"/>
          <w:sz w:val="44"/>
          <w:szCs w:val="44"/>
        </w:rPr>
        <w:t xml:space="preserve">Schoox → Salesforce Learner Progress Sync</w:t>
      </w:r>
    </w:p>
    <w:p>
      <w:pPr>
        <w:spacing w:after="60"/>
      </w:pPr>
      <w:r>
        <w:rPr>
          <w:color w:val="666666"/>
          <w:sz w:val="26"/>
          <w:szCs w:val="26"/>
        </w:rPr>
        <w:t xml:space="preserve">Functionality Overview &amp; Implementation Record</w:t>
      </w:r>
    </w:p>
    <w:p>
      <w:pPr>
        <w:spacing w:after="400"/>
      </w:pPr>
      <w:r>
        <w:rPr>
          <w:i/>
          <w:iCs/>
          <w:color w:val="666666"/>
          <w:sz w:val="20"/>
          <w:szCs w:val="20"/>
        </w:rPr>
        <w:t xml:space="preserve">Updated: live Schoox integration + deployed AWS Lambda · Salesforce org data-speed-169 · Repository: UMIUS-CREATIVE/SalesforceSchoox (PR #1)</w:t>
      </w:r>
    </w:p>
    <w:p>
      <w:pPr>
        <w:pStyle w:val="Heading1"/>
        <w:spacing w:after="160" w:before="320"/>
      </w:pPr>
      <w:r>
        <w:t xml:space="preserve">1. Overview</w:t>
      </w:r>
    </w:p>
    <w:p>
      <w:pPr>
        <w:spacing w:after="140"/>
      </w:pPr>
      <w:r>
        <w:t xml:space="preserve">This prototype gives Salesforce visibility into each learner's Schoox LMS training progress — courses completed, courses in progress, estimated time remaining, and full learning history — directly on the learner's Contact record. A scheduled AWS Lambda function pulls data from the live Schoox API, aggregates it per learner, and writes it into Salesforce over the REST API. This revision reflects the fully working, real-data version of the system: real Schoox API credentials, a verified endpoint contract, a deployed and schedule-driven AWS Lambda, and confirmed live data on Salesforce Contact records.</w:t>
      </w:r>
    </w:p>
    <w:p>
      <w:pPr>
        <w:pStyle w:val="Heading1"/>
        <w:spacing w:after="160" w:before="320"/>
      </w:pPr>
      <w:r>
        <w:t xml:space="preserve">2. Salesforce Implementation</w:t>
      </w:r>
    </w:p>
    <w:p>
      <w:pPr>
        <w:pStyle w:val="Heading2"/>
        <w:spacing w:after="120" w:before="260"/>
      </w:pPr>
      <w:r>
        <w:t xml:space="preserve">2.1 Data Model — Custom Fields on Contact</w:t>
      </w:r>
    </w:p>
    <w:p>
      <w:pPr>
        <w:spacing w:after="140"/>
      </w:pPr>
      <w:r>
        <w:t xml:space="preserve">The org (data-speed-169) is on Salesforce Base Edition (trial), which has zero free custom-object slots — a child object design (one record per course enrollment) failed to deploy with “reached maximum number of custom objects.” The design was reworked to add eight custom fields directly onto the standard Contact object instead, storing an aggregated summary per learner.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1650"/>
        <w:gridCol w:w="4500"/>
      </w:tblGrid>
      <w:tr>
        <w:trPr>
          <w:tblHeader/>
        </w:trPr>
        <w:tc>
          <w:tcPr>
            <w:tcW w:type="dxa" w:w="3200"/>
            <w:shd w:fill="2E5C8A" w:val="clear"/>
            <w:tcMar>
              <w:top w:type="dxa" w:w="80"/>
              <w:left w:type="dxa" w:w="100"/>
              <w:bottom w:type="dxa" w:w="80"/>
              <w:right w:type="dxa" w:w="100"/>
            </w:tcMar>
          </w:tcPr>
          <w:p>
            <w:r>
              <w:rPr>
                <w:b/>
                <w:bCs/>
                <w:color w:val="FFFFFF"/>
                <w:sz w:val="20"/>
                <w:szCs w:val="20"/>
              </w:rPr>
              <w:t xml:space="preserve">API Field Name</w:t>
            </w:r>
          </w:p>
        </w:tc>
        <w:tc>
          <w:tcPr>
            <w:tcW w:type="dxa" w:w="1650"/>
            <w:shd w:fill="2E5C8A" w:val="clear"/>
            <w:tcMar>
              <w:top w:type="dxa" w:w="80"/>
              <w:left w:type="dxa" w:w="100"/>
              <w:bottom w:type="dxa" w:w="80"/>
              <w:right w:type="dxa" w:w="100"/>
            </w:tcMar>
          </w:tcPr>
          <w:p>
            <w:r>
              <w:rPr>
                <w:b/>
                <w:bCs/>
                <w:color w:val="FFFFFF"/>
                <w:sz w:val="20"/>
                <w:szCs w:val="20"/>
              </w:rPr>
              <w:t xml:space="preserve">Type</w:t>
            </w:r>
          </w:p>
        </w:tc>
        <w:tc>
          <w:tcPr>
            <w:tcW w:type="dxa" w:w="4500"/>
            <w:shd w:fill="2E5C8A" w:val="clear"/>
            <w:tcMar>
              <w:top w:type="dxa" w:w="80"/>
              <w:left w:type="dxa" w:w="100"/>
              <w:bottom w:type="dxa" w:w="80"/>
              <w:right w:type="dxa" w:w="100"/>
            </w:tcMar>
          </w:tcPr>
          <w:p>
            <w:r>
              <w:rPr>
                <w:b/>
                <w:bCs/>
                <w:color w:val="FFFFFF"/>
                <w:sz w:val="20"/>
                <w:szCs w:val="20"/>
              </w:rPr>
              <w:t xml:space="preserve">Purpose</w:t>
            </w:r>
          </w:p>
        </w:tc>
      </w:tr>
      <w:tr>
        <w:tc>
          <w:tcPr>
            <w:tcW w:type="dxa" w:w="3200"/>
            <w:tcMar>
              <w:top w:type="dxa" w:w="80"/>
              <w:left w:type="dxa" w:w="100"/>
              <w:bottom w:type="dxa" w:w="80"/>
              <w:right w:type="dxa" w:w="100"/>
            </w:tcMar>
          </w:tcPr>
          <w:p>
            <w:r>
              <w:rPr>
                <w:b w:val="false"/>
                <w:bCs w:val="false"/>
                <w:color w:val="1a1a1a"/>
                <w:sz w:val="20"/>
                <w:szCs w:val="20"/>
              </w:rPr>
              <w:t xml:space="preserve">LMS_Courses_Enrolled__c</w:t>
            </w:r>
          </w:p>
        </w:tc>
        <w:tc>
          <w:tcPr>
            <w:tcW w:type="dxa" w:w="1650"/>
            <w:tcMar>
              <w:top w:type="dxa" w:w="80"/>
              <w:left w:type="dxa" w:w="100"/>
              <w:bottom w:type="dxa" w:w="80"/>
              <w:right w:type="dxa" w:w="100"/>
            </w:tcMar>
          </w:tcPr>
          <w:p>
            <w:r>
              <w:rPr>
                <w:b w:val="false"/>
                <w:bCs w:val="false"/>
                <w:color w:val="1a1a1a"/>
                <w:sz w:val="20"/>
                <w:szCs w:val="20"/>
              </w:rPr>
              <w:t xml:space="preserve">Number</w:t>
            </w:r>
          </w:p>
        </w:tc>
        <w:tc>
          <w:tcPr>
            <w:tcW w:type="dxa" w:w="4500"/>
            <w:tcMar>
              <w:top w:type="dxa" w:w="80"/>
              <w:left w:type="dxa" w:w="100"/>
              <w:bottom w:type="dxa" w:w="80"/>
              <w:right w:type="dxa" w:w="100"/>
            </w:tcMar>
          </w:tcPr>
          <w:p>
            <w:r>
              <w:rPr>
                <w:b w:val="false"/>
                <w:bCs w:val="false"/>
                <w:color w:val="1a1a1a"/>
                <w:sz w:val="20"/>
                <w:szCs w:val="20"/>
              </w:rPr>
              <w:t xml:space="preserve">Total Schoox courses the learner is enrolled in.</w:t>
            </w:r>
          </w:p>
        </w:tc>
      </w:tr>
      <w:tr>
        <w:tc>
          <w:tcPr>
            <w:tcW w:type="dxa" w:w="3200"/>
            <w:tcMar>
              <w:top w:type="dxa" w:w="80"/>
              <w:left w:type="dxa" w:w="100"/>
              <w:bottom w:type="dxa" w:w="80"/>
              <w:right w:type="dxa" w:w="100"/>
            </w:tcMar>
          </w:tcPr>
          <w:p>
            <w:r>
              <w:rPr>
                <w:b w:val="false"/>
                <w:bCs w:val="false"/>
                <w:color w:val="1a1a1a"/>
                <w:sz w:val="20"/>
                <w:szCs w:val="20"/>
              </w:rPr>
              <w:t xml:space="preserve">LMS_Courses_Completed__c</w:t>
            </w:r>
          </w:p>
        </w:tc>
        <w:tc>
          <w:tcPr>
            <w:tcW w:type="dxa" w:w="1650"/>
            <w:tcMar>
              <w:top w:type="dxa" w:w="80"/>
              <w:left w:type="dxa" w:w="100"/>
              <w:bottom w:type="dxa" w:w="80"/>
              <w:right w:type="dxa" w:w="100"/>
            </w:tcMar>
          </w:tcPr>
          <w:p>
            <w:r>
              <w:rPr>
                <w:b w:val="false"/>
                <w:bCs w:val="false"/>
                <w:color w:val="1a1a1a"/>
                <w:sz w:val="20"/>
                <w:szCs w:val="20"/>
              </w:rPr>
              <w:t xml:space="preserve">Number</w:t>
            </w:r>
          </w:p>
        </w:tc>
        <w:tc>
          <w:tcPr>
            <w:tcW w:type="dxa" w:w="4500"/>
            <w:tcMar>
              <w:top w:type="dxa" w:w="80"/>
              <w:left w:type="dxa" w:w="100"/>
              <w:bottom w:type="dxa" w:w="80"/>
              <w:right w:type="dxa" w:w="100"/>
            </w:tcMar>
          </w:tcPr>
          <w:p>
            <w:r>
              <w:rPr>
                <w:b w:val="false"/>
                <w:bCs w:val="false"/>
                <w:color w:val="1a1a1a"/>
                <w:sz w:val="20"/>
                <w:szCs w:val="20"/>
              </w:rPr>
              <w:t xml:space="preserve">Count of courses marked completed in Schoox.</w:t>
            </w:r>
          </w:p>
        </w:tc>
      </w:tr>
      <w:tr>
        <w:tc>
          <w:tcPr>
            <w:tcW w:type="dxa" w:w="3200"/>
            <w:tcMar>
              <w:top w:type="dxa" w:w="80"/>
              <w:left w:type="dxa" w:w="100"/>
              <w:bottom w:type="dxa" w:w="80"/>
              <w:right w:type="dxa" w:w="100"/>
            </w:tcMar>
          </w:tcPr>
          <w:p>
            <w:r>
              <w:rPr>
                <w:b w:val="false"/>
                <w:bCs w:val="false"/>
                <w:color w:val="1a1a1a"/>
                <w:sz w:val="20"/>
                <w:szCs w:val="20"/>
              </w:rPr>
              <w:t xml:space="preserve">LMS_Courses_In_Progress__c</w:t>
            </w:r>
          </w:p>
        </w:tc>
        <w:tc>
          <w:tcPr>
            <w:tcW w:type="dxa" w:w="1650"/>
            <w:tcMar>
              <w:top w:type="dxa" w:w="80"/>
              <w:left w:type="dxa" w:w="100"/>
              <w:bottom w:type="dxa" w:w="80"/>
              <w:right w:type="dxa" w:w="100"/>
            </w:tcMar>
          </w:tcPr>
          <w:p>
            <w:r>
              <w:rPr>
                <w:b w:val="false"/>
                <w:bCs w:val="false"/>
                <w:color w:val="1a1a1a"/>
                <w:sz w:val="20"/>
                <w:szCs w:val="20"/>
              </w:rPr>
              <w:t xml:space="preserve">Number</w:t>
            </w:r>
          </w:p>
        </w:tc>
        <w:tc>
          <w:tcPr>
            <w:tcW w:type="dxa" w:w="4500"/>
            <w:tcMar>
              <w:top w:type="dxa" w:w="80"/>
              <w:left w:type="dxa" w:w="100"/>
              <w:bottom w:type="dxa" w:w="80"/>
              <w:right w:type="dxa" w:w="100"/>
            </w:tcMar>
          </w:tcPr>
          <w:p>
            <w:r>
              <w:rPr>
                <w:b w:val="false"/>
                <w:bCs w:val="false"/>
                <w:color w:val="1a1a1a"/>
                <w:sz w:val="20"/>
                <w:szCs w:val="20"/>
              </w:rPr>
              <w:t xml:space="preserve">Count of courses started but not yet completed.</w:t>
            </w:r>
          </w:p>
        </w:tc>
      </w:tr>
      <w:tr>
        <w:tc>
          <w:tcPr>
            <w:tcW w:type="dxa" w:w="3200"/>
            <w:tcMar>
              <w:top w:type="dxa" w:w="80"/>
              <w:left w:type="dxa" w:w="100"/>
              <w:bottom w:type="dxa" w:w="80"/>
              <w:right w:type="dxa" w:w="100"/>
            </w:tcMar>
          </w:tcPr>
          <w:p>
            <w:r>
              <w:rPr>
                <w:b w:val="false"/>
                <w:bCs w:val="false"/>
                <w:color w:val="1a1a1a"/>
                <w:sz w:val="20"/>
                <w:szCs w:val="20"/>
              </w:rPr>
              <w:t xml:space="preserve">LMS_Overall_Percent_Complete__c</w:t>
            </w:r>
          </w:p>
        </w:tc>
        <w:tc>
          <w:tcPr>
            <w:tcW w:type="dxa" w:w="1650"/>
            <w:tcMar>
              <w:top w:type="dxa" w:w="80"/>
              <w:left w:type="dxa" w:w="100"/>
              <w:bottom w:type="dxa" w:w="80"/>
              <w:right w:type="dxa" w:w="100"/>
            </w:tcMar>
          </w:tcPr>
          <w:p>
            <w:r>
              <w:rPr>
                <w:b w:val="false"/>
                <w:bCs w:val="false"/>
                <w:color w:val="1a1a1a"/>
                <w:sz w:val="20"/>
                <w:szCs w:val="20"/>
              </w:rPr>
              <w:t xml:space="preserve">Percent</w:t>
            </w:r>
          </w:p>
        </w:tc>
        <w:tc>
          <w:tcPr>
            <w:tcW w:type="dxa" w:w="4500"/>
            <w:tcMar>
              <w:top w:type="dxa" w:w="80"/>
              <w:left w:type="dxa" w:w="100"/>
              <w:bottom w:type="dxa" w:w="80"/>
              <w:right w:type="dxa" w:w="100"/>
            </w:tcMar>
          </w:tcPr>
          <w:p>
            <w:r>
              <w:rPr>
                <w:b w:val="false"/>
                <w:bCs w:val="false"/>
                <w:color w:val="1a1a1a"/>
                <w:sz w:val="20"/>
                <w:szCs w:val="20"/>
              </w:rPr>
              <w:t xml:space="preserve">Average completion percentage across all enrolled courses.</w:t>
            </w:r>
          </w:p>
        </w:tc>
      </w:tr>
      <w:tr>
        <w:tc>
          <w:tcPr>
            <w:tcW w:type="dxa" w:w="3200"/>
            <w:tcMar>
              <w:top w:type="dxa" w:w="80"/>
              <w:left w:type="dxa" w:w="100"/>
              <w:bottom w:type="dxa" w:w="80"/>
              <w:right w:type="dxa" w:w="100"/>
            </w:tcMar>
          </w:tcPr>
          <w:p>
            <w:r>
              <w:rPr>
                <w:b w:val="false"/>
                <w:bCs w:val="false"/>
                <w:color w:val="1a1a1a"/>
                <w:sz w:val="20"/>
                <w:szCs w:val="20"/>
              </w:rPr>
              <w:t xml:space="preserve">LMS_Estimated_Hours_Remaining__c</w:t>
            </w:r>
          </w:p>
        </w:tc>
        <w:tc>
          <w:tcPr>
            <w:tcW w:type="dxa" w:w="1650"/>
            <w:tcMar>
              <w:top w:type="dxa" w:w="80"/>
              <w:left w:type="dxa" w:w="100"/>
              <w:bottom w:type="dxa" w:w="80"/>
              <w:right w:type="dxa" w:w="100"/>
            </w:tcMar>
          </w:tcPr>
          <w:p>
            <w:r>
              <w:rPr>
                <w:b w:val="false"/>
                <w:bCs w:val="false"/>
                <w:color w:val="1a1a1a"/>
                <w:sz w:val="20"/>
                <w:szCs w:val="20"/>
              </w:rPr>
              <w:t xml:space="preserve">Number</w:t>
            </w:r>
          </w:p>
        </w:tc>
        <w:tc>
          <w:tcPr>
            <w:tcW w:type="dxa" w:w="4500"/>
            <w:tcMar>
              <w:top w:type="dxa" w:w="80"/>
              <w:left w:type="dxa" w:w="100"/>
              <w:bottom w:type="dxa" w:w="80"/>
              <w:right w:type="dxa" w:w="100"/>
            </w:tcMar>
          </w:tcPr>
          <w:p>
            <w:r>
              <w:rPr>
                <w:b w:val="false"/>
                <w:bCs w:val="false"/>
                <w:color w:val="1a1a1a"/>
                <w:sz w:val="20"/>
                <w:szCs w:val="20"/>
              </w:rPr>
              <w:t xml:space="preserve">Sum of estimated remaining hours across incomplete courses.</w:t>
            </w:r>
          </w:p>
        </w:tc>
      </w:tr>
      <w:tr>
        <w:tc>
          <w:tcPr>
            <w:tcW w:type="dxa" w:w="3200"/>
            <w:tcMar>
              <w:top w:type="dxa" w:w="80"/>
              <w:left w:type="dxa" w:w="100"/>
              <w:bottom w:type="dxa" w:w="80"/>
              <w:right w:type="dxa" w:w="100"/>
            </w:tcMar>
          </w:tcPr>
          <w:p>
            <w:r>
              <w:rPr>
                <w:b w:val="false"/>
                <w:bCs w:val="false"/>
                <w:color w:val="1a1a1a"/>
                <w:sz w:val="20"/>
                <w:szCs w:val="20"/>
              </w:rPr>
              <w:t xml:space="preserve">LMS_Next_Due_Date__c</w:t>
            </w:r>
          </w:p>
        </w:tc>
        <w:tc>
          <w:tcPr>
            <w:tcW w:type="dxa" w:w="1650"/>
            <w:tcMar>
              <w:top w:type="dxa" w:w="80"/>
              <w:left w:type="dxa" w:w="100"/>
              <w:bottom w:type="dxa" w:w="80"/>
              <w:right w:type="dxa" w:w="100"/>
            </w:tcMar>
          </w:tcPr>
          <w:p>
            <w:r>
              <w:rPr>
                <w:b w:val="false"/>
                <w:bCs w:val="false"/>
                <w:color w:val="1a1a1a"/>
                <w:sz w:val="20"/>
                <w:szCs w:val="20"/>
              </w:rPr>
              <w:t xml:space="preserve">Date</w:t>
            </w:r>
          </w:p>
        </w:tc>
        <w:tc>
          <w:tcPr>
            <w:tcW w:type="dxa" w:w="4500"/>
            <w:tcMar>
              <w:top w:type="dxa" w:w="80"/>
              <w:left w:type="dxa" w:w="100"/>
              <w:bottom w:type="dxa" w:w="80"/>
              <w:right w:type="dxa" w:w="100"/>
            </w:tcMar>
          </w:tcPr>
          <w:p>
            <w:r>
              <w:rPr>
                <w:b w:val="false"/>
                <w:bCs w:val="false"/>
                <w:color w:val="1a1a1a"/>
                <w:sz w:val="20"/>
                <w:szCs w:val="20"/>
              </w:rPr>
              <w:t xml:space="preserve">Earliest due date among the learner's incomplete courses.</w:t>
            </w:r>
          </w:p>
        </w:tc>
      </w:tr>
      <w:tr>
        <w:tc>
          <w:tcPr>
            <w:tcW w:type="dxa" w:w="3200"/>
            <w:tcMar>
              <w:top w:type="dxa" w:w="80"/>
              <w:left w:type="dxa" w:w="100"/>
              <w:bottom w:type="dxa" w:w="80"/>
              <w:right w:type="dxa" w:w="100"/>
            </w:tcMar>
          </w:tcPr>
          <w:p>
            <w:r>
              <w:rPr>
                <w:b w:val="false"/>
                <w:bCs w:val="false"/>
                <w:color w:val="1a1a1a"/>
                <w:sz w:val="20"/>
                <w:szCs w:val="20"/>
              </w:rPr>
              <w:t xml:space="preserve">LMS_Learning_History__c</w:t>
            </w:r>
          </w:p>
        </w:tc>
        <w:tc>
          <w:tcPr>
            <w:tcW w:type="dxa" w:w="1650"/>
            <w:tcMar>
              <w:top w:type="dxa" w:w="80"/>
              <w:left w:type="dxa" w:w="100"/>
              <w:bottom w:type="dxa" w:w="80"/>
              <w:right w:type="dxa" w:w="100"/>
            </w:tcMar>
          </w:tcPr>
          <w:p>
            <w:r>
              <w:rPr>
                <w:b w:val="false"/>
                <w:bCs w:val="false"/>
                <w:color w:val="1a1a1a"/>
                <w:sz w:val="20"/>
                <w:szCs w:val="20"/>
              </w:rPr>
              <w:t xml:space="preserve">Long Text Area</w:t>
            </w:r>
          </w:p>
        </w:tc>
        <w:tc>
          <w:tcPr>
            <w:tcW w:type="dxa" w:w="4500"/>
            <w:tcMar>
              <w:top w:type="dxa" w:w="80"/>
              <w:left w:type="dxa" w:w="100"/>
              <w:bottom w:type="dxa" w:w="80"/>
              <w:right w:type="dxa" w:w="100"/>
            </w:tcMar>
          </w:tcPr>
          <w:p>
            <w:r>
              <w:rPr>
                <w:b w:val="false"/>
                <w:bCs w:val="false"/>
                <w:color w:val="1a1a1a"/>
                <w:sz w:val="20"/>
                <w:szCs w:val="20"/>
              </w:rPr>
              <w:t xml:space="preserve">One line per course: name, status, % complete, due date.</w:t>
            </w:r>
          </w:p>
        </w:tc>
      </w:tr>
      <w:tr>
        <w:tc>
          <w:tcPr>
            <w:tcW w:type="dxa" w:w="3200"/>
            <w:tcMar>
              <w:top w:type="dxa" w:w="80"/>
              <w:left w:type="dxa" w:w="100"/>
              <w:bottom w:type="dxa" w:w="80"/>
              <w:right w:type="dxa" w:w="100"/>
            </w:tcMar>
          </w:tcPr>
          <w:p>
            <w:r>
              <w:rPr>
                <w:b w:val="false"/>
                <w:bCs w:val="false"/>
                <w:color w:val="1a1a1a"/>
                <w:sz w:val="20"/>
                <w:szCs w:val="20"/>
              </w:rPr>
              <w:t xml:space="preserve">LMS_Last_Synced__c</w:t>
            </w:r>
          </w:p>
        </w:tc>
        <w:tc>
          <w:tcPr>
            <w:tcW w:type="dxa" w:w="1650"/>
            <w:tcMar>
              <w:top w:type="dxa" w:w="80"/>
              <w:left w:type="dxa" w:w="100"/>
              <w:bottom w:type="dxa" w:w="80"/>
              <w:right w:type="dxa" w:w="100"/>
            </w:tcMar>
          </w:tcPr>
          <w:p>
            <w:r>
              <w:rPr>
                <w:b w:val="false"/>
                <w:bCs w:val="false"/>
                <w:color w:val="1a1a1a"/>
                <w:sz w:val="20"/>
                <w:szCs w:val="20"/>
              </w:rPr>
              <w:t xml:space="preserve">Date/Time</w:t>
            </w:r>
          </w:p>
        </w:tc>
        <w:tc>
          <w:tcPr>
            <w:tcW w:type="dxa" w:w="4500"/>
            <w:tcMar>
              <w:top w:type="dxa" w:w="80"/>
              <w:left w:type="dxa" w:w="100"/>
              <w:bottom w:type="dxa" w:w="80"/>
              <w:right w:type="dxa" w:w="100"/>
            </w:tcMar>
          </w:tcPr>
          <w:p>
            <w:r>
              <w:rPr>
                <w:b w:val="false"/>
                <w:bCs w:val="false"/>
                <w:color w:val="1a1a1a"/>
                <w:sz w:val="20"/>
                <w:szCs w:val="20"/>
              </w:rPr>
              <w:t xml:space="preserve">Timestamp of the most recent successful sync from Schoox.</w:t>
            </w:r>
          </w:p>
        </w:tc>
      </w:tr>
    </w:tbl>
    <w:p>
      <w:pPr>
        <w:spacing w:after="200"/>
      </w:pPr>
    </w:p>
    <w:p>
      <w:pPr>
        <w:pStyle w:val="Heading2"/>
        <w:spacing w:after="120" w:before="260"/>
      </w:pPr>
      <w:r>
        <w:t xml:space="preserve">2.2 Permission Set — Learner_Course_Access</w:t>
      </w:r>
    </w:p>
    <w:p>
      <w:pPr>
        <w:spacing w:after="140"/>
      </w:pPr>
      <w:r>
        <w:t xml:space="preserve">New custom fields have zero visibility by default, even to administrators, until field-level security is explicitly granted. This permission set grants read access to all eight LMS_* fields and is assigned to admin@umiuscreative.com — both the Salesforce login used for this org and the Client Credentials Flow integration identity, confirmed via a direct User/PermissionSetAssignment query (System Administrator profile, 7 permission sets assigned including Learner_Course_Access).</w:t>
      </w:r>
    </w:p>
    <w:p>
      <w:pPr>
        <w:pStyle w:val="Heading2"/>
        <w:spacing w:after="120" w:before="260"/>
      </w:pPr>
      <w:r>
        <w:t xml:space="preserve">2.3 Contact Page Layout</w:t>
      </w:r>
    </w:p>
    <w:p>
      <w:pPr>
        <w:spacing w:after="140"/>
      </w:pPr>
      <w:r>
        <w:t xml:space="preserve">The standard Contact-Contact Layout was updated with two new read-only sections: “Learning Progress (Schoox)” (enrolled/completed/in-progress counts, overall % complete, hours remaining, next due date, last synced) and “Learning History (Schoox)” (the per-course text breakdown). This is what makes the synced data visible to a person opening a Contact record, not just queryable via API.</w:t>
      </w:r>
    </w:p>
    <w:p>
      <w:pPr>
        <w:pStyle w:val="Heading1"/>
        <w:spacing w:after="160" w:before="320"/>
      </w:pPr>
      <w:r>
        <w:t xml:space="preserve">3. Schoox API — Verified Integration</w:t>
      </w:r>
    </w:p>
    <w:p>
      <w:pPr>
        <w:spacing w:after="140"/>
      </w:pPr>
      <w:r>
        <w:t xml:space="preserve">The original scaffold guessed at Schoox's endpoint structure; it was wrong. The real contract was reverse-engineered against the live AliSFTesting academy:</w:t>
      </w:r>
    </w:p>
    <w:p>
      <w:pPr>
        <w:pStyle w:val="ListParagraph"/>
        <w:numPr>
          <w:ilvl w:val="0"/>
          <w:numId w:val="2"/>
        </w:numPr>
        <w:spacing w:after="60"/>
      </w:pPr>
      <w:r>
        <w:t xml:space="preserve">Base URL is https://api.schoox.com/v1 — not www.schoox.com, which resolves to Schoox's marketing site and 404s.</w:t>
      </w:r>
    </w:p>
    <w:p>
      <w:pPr>
        <w:pStyle w:val="ListParagraph"/>
        <w:numPr>
          <w:ilvl w:val="0"/>
          <w:numId w:val="2"/>
        </w:numPr>
        <w:spacing w:after="60"/>
      </w:pPr>
      <w:r>
        <w:t xml:space="preserve">Authentication is an X-Api-Key header carrying the academy API key, plus a required acadId query parameter — the numeric academy id (2024692081 for AliSFTesting), not the URL slug used in portal links.</w:t>
      </w:r>
    </w:p>
    <w:p>
      <w:pPr>
        <w:pStyle w:val="ListParagraph"/>
        <w:numPr>
          <w:ilvl w:val="0"/>
          <w:numId w:val="2"/>
        </w:numPr>
        <w:spacing w:after="60"/>
      </w:pPr>
      <w:r>
        <w:t xml:space="preserve">There is no single “get a user's transcript” endpoint with progress data. Per-course, per-learner progress instead comes from GET /v1/courses/{courseId}/students, which returns time_enrolled, progress (%), time spent, and certificates for every enrolled learner.</w:t>
      </w:r>
    </w:p>
    <w:p>
      <w:pPr>
        <w:pStyle w:val="ListParagraph"/>
        <w:numPr>
          <w:ilvl w:val="0"/>
          <w:numId w:val="2"/>
        </w:numPr>
        <w:spacing w:after="60"/>
      </w:pPr>
      <w:r>
        <w:t xml:space="preserve">schooxClient.js was rewritten to list academy courses (GET /v1/courses) and pivot each course's student roster into a per-learner transcript, which transform.js then aggregates into the Contact summary fields.</w:t>
      </w:r>
    </w:p>
    <w:p>
      <w:pPr>
        <w:pStyle w:val="Heading1"/>
        <w:spacing w:after="160" w:before="320"/>
      </w:pPr>
      <w:r>
        <w:t xml:space="preserve">4. AWS Implementation</w:t>
      </w:r>
    </w:p>
    <w:p>
      <w:pPr>
        <w:pStyle w:val="Heading2"/>
        <w:spacing w:after="120" w:before="260"/>
      </w:pPr>
      <w:r>
        <w:t xml:space="preserve">4.1 Lambda Modules</w:t>
      </w:r>
    </w:p>
    <w:p>
      <w:pPr>
        <w:pStyle w:val="ListParagraph"/>
        <w:numPr>
          <w:ilvl w:val="0"/>
          <w:numId w:val="2"/>
        </w:numPr>
        <w:spacing w:after="60"/>
      </w:pPr>
      <w:r>
        <w:t xml:space="preserve">secrets.js — fetches and caches credentials from AWS Secrets Manager at runtime; nothing is hard-coded.</w:t>
      </w:r>
    </w:p>
    <w:p>
      <w:pPr>
        <w:pStyle w:val="ListParagraph"/>
        <w:numPr>
          <w:ilvl w:val="0"/>
          <w:numId w:val="2"/>
        </w:numPr>
        <w:spacing w:after="60"/>
      </w:pPr>
      <w:r>
        <w:t xml:space="preserve">schooxClient.js — the verified Schoox API client described above.</w:t>
      </w:r>
    </w:p>
    <w:p>
      <w:pPr>
        <w:pStyle w:val="ListParagraph"/>
        <w:numPr>
          <w:ilvl w:val="0"/>
          <w:numId w:val="2"/>
        </w:numPr>
        <w:spacing w:after="60"/>
      </w:pPr>
      <w:r>
        <w:t xml:space="preserve">salesforceClient.js — OAuth Client Credentials Flow authentication, Contact lookup by email, and the REST PATCH that writes the summary.</w:t>
      </w:r>
    </w:p>
    <w:p>
      <w:pPr>
        <w:pStyle w:val="ListParagraph"/>
        <w:numPr>
          <w:ilvl w:val="0"/>
          <w:numId w:val="2"/>
        </w:numPr>
        <w:spacing w:after="60"/>
      </w:pPr>
      <w:r>
        <w:t xml:space="preserve">transform.js — reduces a learner's raw course entries into the eight-field Contact summary.</w:t>
      </w:r>
    </w:p>
    <w:p>
      <w:pPr>
        <w:pStyle w:val="ListParagraph"/>
        <w:numPr>
          <w:ilvl w:val="0"/>
          <w:numId w:val="2"/>
        </w:numPr>
        <w:spacing w:after="60"/>
      </w:pPr>
      <w:r>
        <w:t xml:space="preserve">index.js — orchestrates the run: list Schoox users, build transcripts, match each to a Contact, sync or skip, log a result summary.</w:t>
      </w:r>
    </w:p>
    <w:p>
      <w:pPr>
        <w:pStyle w:val="Heading2"/>
        <w:spacing w:after="120" w:before="260"/>
      </w:pPr>
      <w:r>
        <w:t xml:space="preserve">4.2 Deployed Infrastructure</w:t>
      </w:r>
    </w:p>
    <w:p>
      <w:pPr>
        <w:spacing w:after="140"/>
      </w:pPr>
      <w:r>
        <w:t xml:space="preserve">Deployed via aws cloudformation package/deploy (the sam CLI was not available in this environment, but CloudFormation supports the SAM transform natively — functionally identical).</w:t>
      </w:r>
    </w:p>
    <w:p>
      <w:pPr>
        <w:pBdr>
          <w:top w:val="single" w:color="DDDDDD" w:sz="2"/>
          <w:bottom w:val="single" w:color="DDDDDD" w:sz="2"/>
          <w:left w:val="single" w:color="DDDDDD" w:sz="2"/>
          <w:right w:val="single" w:color="DDDDDD" w:sz="2"/>
        </w:pBdr>
        <w:shd w:fill="F4F4F4" w:val="clear"/>
        <w:spacing w:after="140"/>
      </w:pPr>
      <w:r>
        <w:rPr>
          <w:rFonts w:ascii="Consolas" w:cs="Consolas" w:eastAsia="Consolas" w:hAnsi="Consolas"/>
          <w:color w:val="1a1a1a"/>
          <w:sz w:val="19"/>
          <w:szCs w:val="19"/>
        </w:rPr>
        <w:t xml:space="preserve">Stack:      schoox-salesforce-sync</w:t>
      </w:r>
    </w:p>
    <w:p>
      <w:pPr>
        <w:pBdr>
          <w:top w:val="single" w:color="DDDDDD" w:sz="2"/>
          <w:bottom w:val="single" w:color="DDDDDD" w:sz="2"/>
          <w:left w:val="single" w:color="DDDDDD" w:sz="2"/>
          <w:right w:val="single" w:color="DDDDDD" w:sz="2"/>
        </w:pBdr>
        <w:shd w:fill="F4F4F4" w:val="clear"/>
        <w:spacing w:after="140"/>
      </w:pPr>
      <w:r>
        <w:rPr>
          <w:rFonts w:ascii="Consolas" w:cs="Consolas" w:eastAsia="Consolas" w:hAnsi="Consolas"/>
          <w:color w:val="1a1a1a"/>
          <w:sz w:val="19"/>
          <w:szCs w:val="19"/>
        </w:rPr>
        <w:t xml:space="preserve">Account:    503561452191   Region: us-east-1</w:t>
      </w:r>
    </w:p>
    <w:p>
      <w:pPr>
        <w:pBdr>
          <w:top w:val="single" w:color="DDDDDD" w:sz="2"/>
          <w:bottom w:val="single" w:color="DDDDDD" w:sz="2"/>
          <w:left w:val="single" w:color="DDDDDD" w:sz="2"/>
          <w:right w:val="single" w:color="DDDDDD" w:sz="2"/>
        </w:pBdr>
        <w:shd w:fill="F4F4F4" w:val="clear"/>
        <w:spacing w:after="140"/>
      </w:pPr>
      <w:r>
        <w:rPr>
          <w:rFonts w:ascii="Consolas" w:cs="Consolas" w:eastAsia="Consolas" w:hAnsi="Consolas"/>
          <w:color w:val="1a1a1a"/>
          <w:sz w:val="19"/>
          <w:szCs w:val="19"/>
        </w:rPr>
        <w:t xml:space="preserve">Lambda:     schoox-salesforce-sync-SyncFunction-XhESqwiur5xc  (nodejs20.x)</w:t>
      </w:r>
    </w:p>
    <w:p>
      <w:pPr>
        <w:pBdr>
          <w:top w:val="single" w:color="DDDDDD" w:sz="2"/>
          <w:bottom w:val="single" w:color="DDDDDD" w:sz="2"/>
          <w:left w:val="single" w:color="DDDDDD" w:sz="2"/>
          <w:right w:val="single" w:color="DDDDDD" w:sz="2"/>
        </w:pBdr>
        <w:shd w:fill="F4F4F4" w:val="clear"/>
        <w:spacing w:after="140"/>
      </w:pPr>
      <w:r>
        <w:rPr>
          <w:rFonts w:ascii="Consolas" w:cs="Consolas" w:eastAsia="Consolas" w:hAnsi="Consolas"/>
          <w:color w:val="1a1a1a"/>
          <w:sz w:val="19"/>
          <w:szCs w:val="19"/>
        </w:rPr>
        <w:t xml:space="preserve">Schedule:   EventBridge rule, rate(6 hours), state ENABLED</w:t>
      </w:r>
    </w:p>
    <w:p>
      <w:pPr>
        <w:pBdr>
          <w:top w:val="single" w:color="DDDDDD" w:sz="2"/>
          <w:bottom w:val="single" w:color="DDDDDD" w:sz="2"/>
          <w:left w:val="single" w:color="DDDDDD" w:sz="2"/>
          <w:right w:val="single" w:color="DDDDDD" w:sz="2"/>
        </w:pBdr>
        <w:shd w:fill="F4F4F4" w:val="clear"/>
        <w:spacing w:after="140"/>
      </w:pPr>
      <w:r>
        <w:rPr>
          <w:rFonts w:ascii="Consolas" w:cs="Consolas" w:eastAsia="Consolas" w:hAnsi="Consolas"/>
          <w:color w:val="1a1a1a"/>
          <w:sz w:val="19"/>
          <w:szCs w:val="19"/>
        </w:rPr>
        <w:t xml:space="preserve">Secrets:    schoox-salesforce-sync/schoox-api</w:t>
      </w:r>
    </w:p>
    <w:p>
      <w:pPr>
        <w:pBdr>
          <w:top w:val="single" w:color="DDDDDD" w:sz="2"/>
          <w:bottom w:val="single" w:color="DDDDDD" w:sz="2"/>
          <w:left w:val="single" w:color="DDDDDD" w:sz="2"/>
          <w:right w:val="single" w:color="DDDDDD" w:sz="2"/>
        </w:pBdr>
        <w:shd w:fill="F4F4F4" w:val="clear"/>
        <w:spacing w:after="140"/>
      </w:pPr>
      <w:r>
        <w:rPr>
          <w:rFonts w:ascii="Consolas" w:cs="Consolas" w:eastAsia="Consolas" w:hAnsi="Consolas"/>
          <w:color w:val="1a1a1a"/>
          <w:sz w:val="19"/>
          <w:szCs w:val="19"/>
        </w:rPr>
        <w:t xml:space="preserve">            schoox-salesforce-sync/salesforce-auth</w:t>
      </w:r>
    </w:p>
    <w:p>
      <w:pPr>
        <w:spacing w:after="140"/>
      </w:pPr>
      <w:r>
        <w:rPr>
          <w:i/>
          <w:iCs/>
          <w:color w:val="666666"/>
          <w:sz w:val="20"/>
          <w:szCs w:val="20"/>
        </w:rPr>
        <w:t xml:space="preserve">Verified genuinely running from AWS (not a local stand-in): the Lambda was invoked directly, and the LMS_Last_Synced__c timestamps written to Salesforce were checked against the Lambda's own CloudWatch log timestamps — they matched to the second.</w:t>
      </w:r>
    </w:p>
    <w:p>
      <w:pPr>
        <w:pageBreakBefore/>
      </w:pPr>
      <w:r>
        <w:br/>
        <w:t xml:space="preserve"/>
      </w:r>
    </w:p>
    <w:p>
      <w:pPr>
        <w:pStyle w:val="Heading1"/>
        <w:spacing w:after="160" w:before="320"/>
      </w:pPr>
      <w:r>
        <w:t xml:space="preserve">5. Live Sync Results</w:t>
      </w:r>
    </w:p>
    <w:p>
      <w:pPr>
        <w:spacing w:after="140"/>
      </w:pPr>
      <w:r>
        <w:t xml:space="preserve">The most recent scheduled/manual run processed all 5 Schoox learners in the academy: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1400"/>
        <w:gridCol w:w="1000"/>
        <w:gridCol w:w="950"/>
        <w:gridCol w:w="1000"/>
      </w:tblGrid>
      <w:tr>
        <w:trPr>
          <w:tblHeader/>
        </w:trPr>
        <w:tc>
          <w:tcPr>
            <w:tcW w:type="dxa" w:w="2400"/>
            <w:shd w:fill="2E5C8A" w:val="clear"/>
            <w:tcMar>
              <w:top w:type="dxa" w:w="80"/>
              <w:left w:type="dxa" w:w="100"/>
              <w:bottom w:type="dxa" w:w="80"/>
              <w:right w:type="dxa" w:w="100"/>
            </w:tcMar>
          </w:tcPr>
          <w:p>
            <w:r>
              <w:rPr>
                <w:b/>
                <w:bCs/>
                <w:color w:val="FFFFFF"/>
                <w:sz w:val="20"/>
                <w:szCs w:val="20"/>
              </w:rPr>
              <w:t xml:space="preserve">Learner</w:t>
            </w:r>
          </w:p>
        </w:tc>
        <w:tc>
          <w:tcPr>
            <w:tcW w:type="dxa" w:w="2600"/>
            <w:shd w:fill="2E5C8A" w:val="clear"/>
            <w:tcMar>
              <w:top w:type="dxa" w:w="80"/>
              <w:left w:type="dxa" w:w="100"/>
              <w:bottom w:type="dxa" w:w="80"/>
              <w:right w:type="dxa" w:w="100"/>
            </w:tcMar>
          </w:tcPr>
          <w:p>
            <w:r>
              <w:rPr>
                <w:b/>
                <w:bCs/>
                <w:color w:val="FFFFFF"/>
                <w:sz w:val="20"/>
                <w:szCs w:val="20"/>
              </w:rPr>
              <w:t xml:space="preserve">Schoox Email</w:t>
            </w:r>
          </w:p>
        </w:tc>
        <w:tc>
          <w:tcPr>
            <w:tcW w:type="dxa" w:w="1400"/>
            <w:shd w:fill="2E5C8A" w:val="clear"/>
            <w:tcMar>
              <w:top w:type="dxa" w:w="80"/>
              <w:left w:type="dxa" w:w="100"/>
              <w:bottom w:type="dxa" w:w="80"/>
              <w:right w:type="dxa" w:w="100"/>
            </w:tcMar>
          </w:tcPr>
          <w:p>
            <w:r>
              <w:rPr>
                <w:b/>
                <w:bCs/>
                <w:color w:val="FFFFFF"/>
                <w:sz w:val="20"/>
                <w:szCs w:val="20"/>
              </w:rPr>
              <w:t xml:space="preserve">Sync Status</w:t>
            </w:r>
          </w:p>
        </w:tc>
        <w:tc>
          <w:tcPr>
            <w:tcW w:type="dxa" w:w="1000"/>
            <w:shd w:fill="2E5C8A" w:val="clear"/>
            <w:tcMar>
              <w:top w:type="dxa" w:w="80"/>
              <w:left w:type="dxa" w:w="100"/>
              <w:bottom w:type="dxa" w:w="80"/>
              <w:right w:type="dxa" w:w="100"/>
            </w:tcMar>
          </w:tcPr>
          <w:p>
            <w:r>
              <w:rPr>
                <w:b/>
                <w:bCs/>
                <w:color w:val="FFFFFF"/>
                <w:sz w:val="20"/>
                <w:szCs w:val="20"/>
              </w:rPr>
              <w:t xml:space="preserve">Completed</w:t>
            </w:r>
          </w:p>
        </w:tc>
        <w:tc>
          <w:tcPr>
            <w:tcW w:type="dxa" w:w="950"/>
            <w:shd w:fill="2E5C8A" w:val="clear"/>
            <w:tcMar>
              <w:top w:type="dxa" w:w="80"/>
              <w:left w:type="dxa" w:w="100"/>
              <w:bottom w:type="dxa" w:w="80"/>
              <w:right w:type="dxa" w:w="100"/>
            </w:tcMar>
          </w:tcPr>
          <w:p>
            <w:r>
              <w:rPr>
                <w:b/>
                <w:bCs/>
                <w:color w:val="FFFFFF"/>
                <w:sz w:val="20"/>
                <w:szCs w:val="20"/>
              </w:rPr>
              <w:t xml:space="preserve">% Complete</w:t>
            </w:r>
          </w:p>
        </w:tc>
        <w:tc>
          <w:tcPr>
            <w:tcW w:type="dxa" w:w="1000"/>
            <w:shd w:fill="2E5C8A" w:val="clear"/>
            <w:tcMar>
              <w:top w:type="dxa" w:w="80"/>
              <w:left w:type="dxa" w:w="100"/>
              <w:bottom w:type="dxa" w:w="80"/>
              <w:right w:type="dxa" w:w="100"/>
            </w:tcMar>
          </w:tcPr>
          <w:p>
            <w:r>
              <w:rPr>
                <w:b/>
                <w:bCs/>
                <w:color w:val="FFFFFF"/>
                <w:sz w:val="20"/>
                <w:szCs w:val="20"/>
              </w:rPr>
              <w:t xml:space="preserve">Last Synced</w:t>
            </w:r>
          </w:p>
        </w:tc>
      </w:tr>
      <w:tr>
        <w:tc>
          <w:tcPr>
            <w:tcW w:type="dxa" w:w="2400"/>
            <w:tcMar>
              <w:top w:type="dxa" w:w="80"/>
              <w:left w:type="dxa" w:w="100"/>
              <w:bottom w:type="dxa" w:w="80"/>
              <w:right w:type="dxa" w:w="100"/>
            </w:tcMar>
          </w:tcPr>
          <w:p>
            <w:r>
              <w:rPr>
                <w:b w:val="false"/>
                <w:bCs w:val="false"/>
                <w:color w:val="1a1a1a"/>
                <w:sz w:val="20"/>
                <w:szCs w:val="20"/>
              </w:rPr>
              <w:t xml:space="preserve">Aastha Chaudhary</w:t>
            </w:r>
          </w:p>
        </w:tc>
        <w:tc>
          <w:tcPr>
            <w:tcW w:type="dxa" w:w="2600"/>
            <w:tcMar>
              <w:top w:type="dxa" w:w="80"/>
              <w:left w:type="dxa" w:w="100"/>
              <w:bottom w:type="dxa" w:w="80"/>
              <w:right w:type="dxa" w:w="100"/>
            </w:tcMar>
          </w:tcPr>
          <w:p>
            <w:r>
              <w:rPr>
                <w:b w:val="false"/>
                <w:bCs w:val="false"/>
                <w:color w:val="1a1a1a"/>
                <w:sz w:val="20"/>
                <w:szCs w:val="20"/>
              </w:rPr>
              <w:t xml:space="preserve">caastha03@gmail.com</w:t>
            </w:r>
          </w:p>
        </w:tc>
        <w:tc>
          <w:tcPr>
            <w:tcW w:type="dxa" w:w="1400"/>
            <w:tcMar>
              <w:top w:type="dxa" w:w="80"/>
              <w:left w:type="dxa" w:w="100"/>
              <w:bottom w:type="dxa" w:w="80"/>
              <w:right w:type="dxa" w:w="100"/>
            </w:tcMar>
          </w:tcPr>
          <w:p>
            <w:r>
              <w:rPr>
                <w:b w:val="false"/>
                <w:bCs w:val="false"/>
                <w:color w:val="1a1a1a"/>
                <w:sz w:val="20"/>
                <w:szCs w:val="20"/>
              </w:rPr>
              <w:t xml:space="preserve">Synced</w:t>
            </w:r>
          </w:p>
        </w:tc>
        <w:tc>
          <w:tcPr>
            <w:tcW w:type="dxa" w:w="1000"/>
            <w:tcMar>
              <w:top w:type="dxa" w:w="80"/>
              <w:left w:type="dxa" w:w="100"/>
              <w:bottom w:type="dxa" w:w="80"/>
              <w:right w:type="dxa" w:w="100"/>
            </w:tcMar>
          </w:tcPr>
          <w:p>
            <w:r>
              <w:rPr>
                <w:b w:val="false"/>
                <w:bCs w:val="false"/>
                <w:color w:val="1a1a1a"/>
                <w:sz w:val="20"/>
                <w:szCs w:val="20"/>
              </w:rPr>
              <w:t xml:space="preserve">1 / 1</w:t>
            </w:r>
          </w:p>
        </w:tc>
        <w:tc>
          <w:tcPr>
            <w:tcW w:type="dxa" w:w="950"/>
            <w:tcMar>
              <w:top w:type="dxa" w:w="80"/>
              <w:left w:type="dxa" w:w="100"/>
              <w:bottom w:type="dxa" w:w="80"/>
              <w:right w:type="dxa" w:w="100"/>
            </w:tcMar>
          </w:tcPr>
          <w:p>
            <w:r>
              <w:rPr>
                <w:b w:val="false"/>
                <w:bCs w:val="false"/>
                <w:color w:val="1a1a1a"/>
                <w:sz w:val="20"/>
                <w:szCs w:val="20"/>
              </w:rPr>
              <w:t xml:space="preserve">100%</w:t>
            </w:r>
          </w:p>
        </w:tc>
        <w:tc>
          <w:tcPr>
            <w:tcW w:type="dxa" w:w="1000"/>
            <w:tcMar>
              <w:top w:type="dxa" w:w="80"/>
              <w:left w:type="dxa" w:w="100"/>
              <w:bottom w:type="dxa" w:w="80"/>
              <w:right w:type="dxa" w:w="100"/>
            </w:tcMar>
          </w:tcPr>
          <w:p>
            <w:r>
              <w:rPr>
                <w:b w:val="false"/>
                <w:bCs w:val="false"/>
                <w:color w:val="1a1a1a"/>
                <w:sz w:val="20"/>
                <w:szCs w:val="20"/>
              </w:rPr>
              <w:t xml:space="preserve">2026-08-21 00:56 UTC</w:t>
            </w:r>
          </w:p>
        </w:tc>
      </w:tr>
      <w:tr>
        <w:tc>
          <w:tcPr>
            <w:tcW w:type="dxa" w:w="2400"/>
            <w:tcMar>
              <w:top w:type="dxa" w:w="80"/>
              <w:left w:type="dxa" w:w="100"/>
              <w:bottom w:type="dxa" w:w="80"/>
              <w:right w:type="dxa" w:w="100"/>
            </w:tcMar>
          </w:tcPr>
          <w:p>
            <w:r>
              <w:rPr>
                <w:b w:val="false"/>
                <w:bCs w:val="false"/>
                <w:color w:val="1a1a1a"/>
                <w:sz w:val="20"/>
                <w:szCs w:val="20"/>
              </w:rPr>
              <w:t xml:space="preserve">Mamtha Raj</w:t>
            </w:r>
          </w:p>
        </w:tc>
        <w:tc>
          <w:tcPr>
            <w:tcW w:type="dxa" w:w="2600"/>
            <w:tcMar>
              <w:top w:type="dxa" w:w="80"/>
              <w:left w:type="dxa" w:w="100"/>
              <w:bottom w:type="dxa" w:w="80"/>
              <w:right w:type="dxa" w:w="100"/>
            </w:tcMar>
          </w:tcPr>
          <w:p>
            <w:r>
              <w:rPr>
                <w:b w:val="false"/>
                <w:bCs w:val="false"/>
                <w:color w:val="1a1a1a"/>
                <w:sz w:val="20"/>
                <w:szCs w:val="20"/>
              </w:rPr>
              <w:t xml:space="preserve">mamtha@umiuscreative.com</w:t>
            </w:r>
          </w:p>
        </w:tc>
        <w:tc>
          <w:tcPr>
            <w:tcW w:type="dxa" w:w="1400"/>
            <w:tcMar>
              <w:top w:type="dxa" w:w="80"/>
              <w:left w:type="dxa" w:w="100"/>
              <w:bottom w:type="dxa" w:w="80"/>
              <w:right w:type="dxa" w:w="100"/>
            </w:tcMar>
          </w:tcPr>
          <w:p>
            <w:r>
              <w:rPr>
                <w:b w:val="false"/>
                <w:bCs w:val="false"/>
                <w:color w:val="1a1a1a"/>
                <w:sz w:val="20"/>
                <w:szCs w:val="20"/>
              </w:rPr>
              <w:t xml:space="preserve">Synced</w:t>
            </w:r>
          </w:p>
        </w:tc>
        <w:tc>
          <w:tcPr>
            <w:tcW w:type="dxa" w:w="1000"/>
            <w:tcMar>
              <w:top w:type="dxa" w:w="80"/>
              <w:left w:type="dxa" w:w="100"/>
              <w:bottom w:type="dxa" w:w="80"/>
              <w:right w:type="dxa" w:w="100"/>
            </w:tcMar>
          </w:tcPr>
          <w:p>
            <w:r>
              <w:rPr>
                <w:b w:val="false"/>
                <w:bCs w:val="false"/>
                <w:color w:val="1a1a1a"/>
                <w:sz w:val="20"/>
                <w:szCs w:val="20"/>
              </w:rPr>
              <w:t xml:space="preserve">1 / 1</w:t>
            </w:r>
          </w:p>
        </w:tc>
        <w:tc>
          <w:tcPr>
            <w:tcW w:type="dxa" w:w="950"/>
            <w:tcMar>
              <w:top w:type="dxa" w:w="80"/>
              <w:left w:type="dxa" w:w="100"/>
              <w:bottom w:type="dxa" w:w="80"/>
              <w:right w:type="dxa" w:w="100"/>
            </w:tcMar>
          </w:tcPr>
          <w:p>
            <w:r>
              <w:rPr>
                <w:b w:val="false"/>
                <w:bCs w:val="false"/>
                <w:color w:val="1a1a1a"/>
                <w:sz w:val="20"/>
                <w:szCs w:val="20"/>
              </w:rPr>
              <w:t xml:space="preserve">100%</w:t>
            </w:r>
          </w:p>
        </w:tc>
        <w:tc>
          <w:tcPr>
            <w:tcW w:type="dxa" w:w="1000"/>
            <w:tcMar>
              <w:top w:type="dxa" w:w="80"/>
              <w:left w:type="dxa" w:w="100"/>
              <w:bottom w:type="dxa" w:w="80"/>
              <w:right w:type="dxa" w:w="100"/>
            </w:tcMar>
          </w:tcPr>
          <w:p>
            <w:r>
              <w:rPr>
                <w:b w:val="false"/>
                <w:bCs w:val="false"/>
                <w:color w:val="1a1a1a"/>
                <w:sz w:val="20"/>
                <w:szCs w:val="20"/>
              </w:rPr>
              <w:t xml:space="preserve">2026-08-21 00:56 UTC</w:t>
            </w:r>
          </w:p>
        </w:tc>
      </w:tr>
      <w:tr>
        <w:tc>
          <w:tcPr>
            <w:tcW w:type="dxa" w:w="2400"/>
            <w:tcMar>
              <w:top w:type="dxa" w:w="80"/>
              <w:left w:type="dxa" w:w="100"/>
              <w:bottom w:type="dxa" w:w="80"/>
              <w:right w:type="dxa" w:w="100"/>
            </w:tcMar>
          </w:tcPr>
          <w:p>
            <w:r>
              <w:rPr>
                <w:b w:val="false"/>
                <w:bCs w:val="false"/>
                <w:color w:val="1a1a1a"/>
                <w:sz w:val="20"/>
                <w:szCs w:val="20"/>
              </w:rPr>
              <w:t xml:space="preserve">Shashank Bhardwaj</w:t>
            </w:r>
          </w:p>
        </w:tc>
        <w:tc>
          <w:tcPr>
            <w:tcW w:type="dxa" w:w="2600"/>
            <w:tcMar>
              <w:top w:type="dxa" w:w="80"/>
              <w:left w:type="dxa" w:w="100"/>
              <w:bottom w:type="dxa" w:w="80"/>
              <w:right w:type="dxa" w:w="100"/>
            </w:tcMar>
          </w:tcPr>
          <w:p>
            <w:r>
              <w:rPr>
                <w:b w:val="false"/>
                <w:bCs w:val="false"/>
                <w:color w:val="1a1a1a"/>
                <w:sz w:val="20"/>
                <w:szCs w:val="20"/>
              </w:rPr>
              <w:t xml:space="preserve">shankusha19@gmail.com</w:t>
            </w:r>
          </w:p>
        </w:tc>
        <w:tc>
          <w:tcPr>
            <w:tcW w:type="dxa" w:w="1400"/>
            <w:tcMar>
              <w:top w:type="dxa" w:w="80"/>
              <w:left w:type="dxa" w:w="100"/>
              <w:bottom w:type="dxa" w:w="80"/>
              <w:right w:type="dxa" w:w="100"/>
            </w:tcMar>
          </w:tcPr>
          <w:p>
            <w:r>
              <w:rPr>
                <w:b w:val="false"/>
                <w:bCs w:val="false"/>
                <w:color w:val="1a1a1a"/>
                <w:sz w:val="20"/>
                <w:szCs w:val="20"/>
              </w:rPr>
              <w:t xml:space="preserve">Synced</w:t>
            </w:r>
          </w:p>
        </w:tc>
        <w:tc>
          <w:tcPr>
            <w:tcW w:type="dxa" w:w="1000"/>
            <w:tcMar>
              <w:top w:type="dxa" w:w="80"/>
              <w:left w:type="dxa" w:w="100"/>
              <w:bottom w:type="dxa" w:w="80"/>
              <w:right w:type="dxa" w:w="100"/>
            </w:tcMar>
          </w:tcPr>
          <w:p>
            <w:r>
              <w:rPr>
                <w:b w:val="false"/>
                <w:bCs w:val="false"/>
                <w:color w:val="1a1a1a"/>
                <w:sz w:val="20"/>
                <w:szCs w:val="20"/>
              </w:rPr>
              <w:t xml:space="preserve">1 / 1</w:t>
            </w:r>
          </w:p>
        </w:tc>
        <w:tc>
          <w:tcPr>
            <w:tcW w:type="dxa" w:w="950"/>
            <w:tcMar>
              <w:top w:type="dxa" w:w="80"/>
              <w:left w:type="dxa" w:w="100"/>
              <w:bottom w:type="dxa" w:w="80"/>
              <w:right w:type="dxa" w:w="100"/>
            </w:tcMar>
          </w:tcPr>
          <w:p>
            <w:r>
              <w:rPr>
                <w:b w:val="false"/>
                <w:bCs w:val="false"/>
                <w:color w:val="1a1a1a"/>
                <w:sz w:val="20"/>
                <w:szCs w:val="20"/>
              </w:rPr>
              <w:t xml:space="preserve">100%</w:t>
            </w:r>
          </w:p>
        </w:tc>
        <w:tc>
          <w:tcPr>
            <w:tcW w:type="dxa" w:w="1000"/>
            <w:tcMar>
              <w:top w:type="dxa" w:w="80"/>
              <w:left w:type="dxa" w:w="100"/>
              <w:bottom w:type="dxa" w:w="80"/>
              <w:right w:type="dxa" w:w="100"/>
            </w:tcMar>
          </w:tcPr>
          <w:p>
            <w:r>
              <w:rPr>
                <w:b w:val="false"/>
                <w:bCs w:val="false"/>
                <w:color w:val="1a1a1a"/>
                <w:sz w:val="20"/>
                <w:szCs w:val="20"/>
              </w:rPr>
              <w:t xml:space="preserve">2026-08-21 00:56 UTC</w:t>
            </w:r>
          </w:p>
        </w:tc>
      </w:tr>
      <w:tr>
        <w:tc>
          <w:tcPr>
            <w:tcW w:type="dxa" w:w="2400"/>
            <w:tcMar>
              <w:top w:type="dxa" w:w="80"/>
              <w:left w:type="dxa" w:w="100"/>
              <w:bottom w:type="dxa" w:w="80"/>
              <w:right w:type="dxa" w:w="100"/>
            </w:tcMar>
          </w:tcPr>
          <w:p>
            <w:r>
              <w:rPr>
                <w:b w:val="false"/>
                <w:bCs w:val="false"/>
                <w:color w:val="1a1a1a"/>
                <w:sz w:val="20"/>
                <w:szCs w:val="20"/>
              </w:rPr>
              <w:t xml:space="preserve">Feroze MD (2 duplicate Contacts)</w:t>
            </w:r>
          </w:p>
        </w:tc>
        <w:tc>
          <w:tcPr>
            <w:tcW w:type="dxa" w:w="2600"/>
            <w:tcMar>
              <w:top w:type="dxa" w:w="80"/>
              <w:left w:type="dxa" w:w="100"/>
              <w:bottom w:type="dxa" w:w="80"/>
              <w:right w:type="dxa" w:w="100"/>
            </w:tcMar>
          </w:tcPr>
          <w:p>
            <w:r>
              <w:rPr>
                <w:b w:val="false"/>
                <w:bCs w:val="false"/>
                <w:color w:val="1a1a1a"/>
                <w:sz w:val="20"/>
                <w:szCs w:val="20"/>
              </w:rPr>
              <w:t xml:space="preserve">not set on either Contact</w:t>
            </w:r>
          </w:p>
        </w:tc>
        <w:tc>
          <w:tcPr>
            <w:tcW w:type="dxa" w:w="1400"/>
            <w:tcMar>
              <w:top w:type="dxa" w:w="80"/>
              <w:left w:type="dxa" w:w="100"/>
              <w:bottom w:type="dxa" w:w="80"/>
              <w:right w:type="dxa" w:w="100"/>
            </w:tcMar>
          </w:tcPr>
          <w:p>
            <w:r>
              <w:rPr>
                <w:b w:val="false"/>
                <w:bCs w:val="false"/>
                <w:color w:val="1a1a1a"/>
                <w:sz w:val="20"/>
                <w:szCs w:val="20"/>
              </w:rPr>
              <w:t xml:space="preserve">Skipped</w:t>
            </w:r>
          </w:p>
        </w:tc>
        <w:tc>
          <w:tcPr>
            <w:tcW w:type="dxa" w:w="1000"/>
            <w:tcMar>
              <w:top w:type="dxa" w:w="80"/>
              <w:left w:type="dxa" w:w="100"/>
              <w:bottom w:type="dxa" w:w="80"/>
              <w:right w:type="dxa" w:w="100"/>
            </w:tcMar>
          </w:tcPr>
          <w:p>
            <w:r>
              <w:rPr>
                <w:b w:val="false"/>
                <w:bCs w:val="false"/>
                <w:color w:val="1a1a1a"/>
                <w:sz w:val="20"/>
                <w:szCs w:val="20"/>
              </w:rPr>
              <w:t xml:space="preserve">—</w:t>
            </w:r>
          </w:p>
        </w:tc>
        <w:tc>
          <w:tcPr>
            <w:tcW w:type="dxa" w:w="950"/>
            <w:tcMar>
              <w:top w:type="dxa" w:w="80"/>
              <w:left w:type="dxa" w:w="100"/>
              <w:bottom w:type="dxa" w:w="80"/>
              <w:right w:type="dxa" w:w="100"/>
            </w:tcMar>
          </w:tcPr>
          <w:p>
            <w:r>
              <w:rPr>
                <w:b w:val="false"/>
                <w:bCs w:val="false"/>
                <w:color w:val="1a1a1a"/>
                <w:sz w:val="20"/>
                <w:szCs w:val="20"/>
              </w:rPr>
              <w:t xml:space="preserve">—</w:t>
            </w:r>
          </w:p>
        </w:tc>
        <w:tc>
          <w:tcPr>
            <w:tcW w:type="dxa" w:w="1000"/>
            <w:tcMar>
              <w:top w:type="dxa" w:w="80"/>
              <w:left w:type="dxa" w:w="100"/>
              <w:bottom w:type="dxa" w:w="80"/>
              <w:right w:type="dxa" w:w="100"/>
            </w:tcMar>
          </w:tcPr>
          <w:p>
            <w:r>
              <w:rPr>
                <w:b w:val="false"/>
                <w:bCs w:val="false"/>
                <w:color w:val="1a1a1a"/>
                <w:sz w:val="20"/>
                <w:szCs w:val="20"/>
              </w:rPr>
              <w:t xml:space="preserve">never</w:t>
            </w:r>
          </w:p>
        </w:tc>
      </w:tr>
      <w:tr>
        <w:tc>
          <w:tcPr>
            <w:tcW w:type="dxa" w:w="2400"/>
            <w:tcMar>
              <w:top w:type="dxa" w:w="80"/>
              <w:left w:type="dxa" w:w="100"/>
              <w:bottom w:type="dxa" w:w="80"/>
              <w:right w:type="dxa" w:w="100"/>
            </w:tcMar>
          </w:tcPr>
          <w:p>
            <w:r>
              <w:rPr>
                <w:b w:val="false"/>
                <w:bCs w:val="false"/>
                <w:color w:val="1a1a1a"/>
                <w:sz w:val="20"/>
                <w:szCs w:val="20"/>
              </w:rPr>
              <w:t xml:space="preserve">Ali Zaheer</w:t>
            </w:r>
          </w:p>
        </w:tc>
        <w:tc>
          <w:tcPr>
            <w:tcW w:type="dxa" w:w="2600"/>
            <w:tcMar>
              <w:top w:type="dxa" w:w="80"/>
              <w:left w:type="dxa" w:w="100"/>
              <w:bottom w:type="dxa" w:w="80"/>
              <w:right w:type="dxa" w:w="100"/>
            </w:tcMar>
          </w:tcPr>
          <w:p>
            <w:r>
              <w:rPr>
                <w:b w:val="false"/>
                <w:bCs w:val="false"/>
                <w:color w:val="1a1a1a"/>
                <w:sz w:val="20"/>
                <w:szCs w:val="20"/>
              </w:rPr>
              <w:t xml:space="preserve">a.zaheer@schoox.com</w:t>
            </w:r>
          </w:p>
        </w:tc>
        <w:tc>
          <w:tcPr>
            <w:tcW w:type="dxa" w:w="1400"/>
            <w:tcMar>
              <w:top w:type="dxa" w:w="80"/>
              <w:left w:type="dxa" w:w="100"/>
              <w:bottom w:type="dxa" w:w="80"/>
              <w:right w:type="dxa" w:w="100"/>
            </w:tcMar>
          </w:tcPr>
          <w:p>
            <w:r>
              <w:rPr>
                <w:b w:val="false"/>
                <w:bCs w:val="false"/>
                <w:color w:val="1a1a1a"/>
                <w:sz w:val="20"/>
                <w:szCs w:val="20"/>
              </w:rPr>
              <w:t xml:space="preserve">No Contact exists</w:t>
            </w:r>
          </w:p>
        </w:tc>
        <w:tc>
          <w:tcPr>
            <w:tcW w:type="dxa" w:w="1000"/>
            <w:tcMar>
              <w:top w:type="dxa" w:w="80"/>
              <w:left w:type="dxa" w:w="100"/>
              <w:bottom w:type="dxa" w:w="80"/>
              <w:right w:type="dxa" w:w="100"/>
            </w:tcMar>
          </w:tcPr>
          <w:p>
            <w:r>
              <w:rPr>
                <w:b w:val="false"/>
                <w:bCs w:val="false"/>
                <w:color w:val="1a1a1a"/>
                <w:sz w:val="20"/>
                <w:szCs w:val="20"/>
              </w:rPr>
              <w:t xml:space="preserve">—</w:t>
            </w:r>
          </w:p>
        </w:tc>
        <w:tc>
          <w:tcPr>
            <w:tcW w:type="dxa" w:w="950"/>
            <w:tcMar>
              <w:top w:type="dxa" w:w="80"/>
              <w:left w:type="dxa" w:w="100"/>
              <w:bottom w:type="dxa" w:w="80"/>
              <w:right w:type="dxa" w:w="100"/>
            </w:tcMar>
          </w:tcPr>
          <w:p>
            <w:r>
              <w:rPr>
                <w:b w:val="false"/>
                <w:bCs w:val="false"/>
                <w:color w:val="1a1a1a"/>
                <w:sz w:val="20"/>
                <w:szCs w:val="20"/>
              </w:rPr>
              <w:t xml:space="preserve">—</w:t>
            </w:r>
          </w:p>
        </w:tc>
        <w:tc>
          <w:tcPr>
            <w:tcW w:type="dxa" w:w="1000"/>
            <w:tcMar>
              <w:top w:type="dxa" w:w="80"/>
              <w:left w:type="dxa" w:w="100"/>
              <w:bottom w:type="dxa" w:w="80"/>
              <w:right w:type="dxa" w:w="100"/>
            </w:tcMar>
          </w:tcPr>
          <w:p>
            <w:r>
              <w:rPr>
                <w:b w:val="false"/>
                <w:bCs w:val="false"/>
                <w:color w:val="1a1a1a"/>
                <w:sz w:val="20"/>
                <w:szCs w:val="20"/>
              </w:rPr>
              <w:t xml:space="preserve">never</w:t>
            </w:r>
          </w:p>
        </w:tc>
      </w:tr>
    </w:tbl>
    <w:p>
      <w:pPr>
        <w:spacing w:after="200"/>
      </w:pPr>
    </w:p>
    <w:p>
      <w:pPr>
        <w:spacing w:after="140"/>
      </w:pPr>
      <w:r>
        <w:rPr>
          <w:i/>
          <w:iCs/>
          <w:color w:val="666666"/>
          <w:sz w:val="20"/>
          <w:szCs w:val="20"/>
        </w:rPr>
        <w:t xml:space="preserve">Two learners remain unsynced: Ali Zaheer has no corresponding Salesforce Contact at all, and Feroze MD exists as two separate (likely duplicate) Contact records, neither with an Email value set — the sync intentionally skips rather than guessing which duplicate to populate.</w:t>
      </w:r>
    </w:p>
    <w:p>
      <w:pPr>
        <w:pStyle w:val="Heading1"/>
        <w:spacing w:after="160" w:before="320"/>
      </w:pPr>
      <w:r>
        <w:t xml:space="preserve">6. End-to-End Data Flow</w:t>
      </w:r>
    </w:p>
    <w:p>
      <w:pPr>
        <w:pStyle w:val="ListParagraph"/>
        <w:numPr>
          <w:ilvl w:val="0"/>
          <w:numId w:val="3"/>
        </w:numPr>
        <w:spacing w:after="60"/>
      </w:pPr>
      <w:r>
        <w:t xml:space="preserve">EventBridge triggers the Lambda on schedule (every 6 hours), or it is invoked manually on demand.</w:t>
      </w:r>
    </w:p>
    <w:p>
      <w:pPr>
        <w:pStyle w:val="ListParagraph"/>
        <w:numPr>
          <w:ilvl w:val="0"/>
          <w:numId w:val="3"/>
        </w:numPr>
        <w:spacing w:after="60"/>
      </w:pPr>
      <w:r>
        <w:t xml:space="preserve">The Lambda retrieves the Schoox API key and Salesforce Consumer Key/Secret from AWS Secrets Manager.</w:t>
      </w:r>
    </w:p>
    <w:p>
      <w:pPr>
        <w:pStyle w:val="ListParagraph"/>
        <w:numPr>
          <w:ilvl w:val="0"/>
          <w:numId w:val="3"/>
        </w:numPr>
        <w:spacing w:after="60"/>
      </w:pPr>
      <w:r>
        <w:t xml:space="preserve">It authenticates to Salesforce via OAuth Client Credentials Flow.</w:t>
      </w:r>
    </w:p>
    <w:p>
      <w:pPr>
        <w:pStyle w:val="ListParagraph"/>
        <w:numPr>
          <w:ilvl w:val="0"/>
          <w:numId w:val="3"/>
        </w:numPr>
        <w:spacing w:after="60"/>
      </w:pPr>
      <w:r>
        <w:t xml:space="preserve">It calls Schoox for the academy's user list and course catalog.</w:t>
      </w:r>
    </w:p>
    <w:p>
      <w:pPr>
        <w:pStyle w:val="ListParagraph"/>
        <w:numPr>
          <w:ilvl w:val="0"/>
          <w:numId w:val="3"/>
        </w:numPr>
        <w:spacing w:after="60"/>
      </w:pPr>
      <w:r>
        <w:t xml:space="preserve">For each course, it fetches the enrolled-student roster (progress, enrollment date, certificates) and pivots it into a per-learner transcript.</w:t>
      </w:r>
    </w:p>
    <w:p>
      <w:pPr>
        <w:pStyle w:val="ListParagraph"/>
        <w:numPr>
          <w:ilvl w:val="0"/>
          <w:numId w:val="3"/>
        </w:numPr>
        <w:spacing w:after="60"/>
      </w:pPr>
      <w:r>
        <w:t xml:space="preserve">For each learner, it looks up the matching Salesforce Contact by email.</w:t>
      </w:r>
    </w:p>
    <w:p>
      <w:pPr>
        <w:pStyle w:val="ListParagraph"/>
        <w:numPr>
          <w:ilvl w:val="0"/>
          <w:numId w:val="3"/>
        </w:numPr>
        <w:spacing w:after="60"/>
      </w:pPr>
      <w:r>
        <w:t xml:space="preserve">It aggregates that learner's course entries into the eight-field summary.</w:t>
      </w:r>
    </w:p>
    <w:p>
      <w:pPr>
        <w:pStyle w:val="ListParagraph"/>
        <w:numPr>
          <w:ilvl w:val="0"/>
          <w:numId w:val="3"/>
        </w:numPr>
        <w:spacing w:after="60"/>
      </w:pPr>
      <w:r>
        <w:t xml:space="preserve">It PATCHes the summary onto the Contact via the Salesforce REST API.</w:t>
      </w:r>
    </w:p>
    <w:p>
      <w:pPr>
        <w:pStyle w:val="ListParagraph"/>
        <w:numPr>
          <w:ilvl w:val="0"/>
          <w:numId w:val="3"/>
        </w:numPr>
        <w:spacing w:after="60"/>
      </w:pPr>
      <w:r>
        <w:t xml:space="preserve">Anyone opening that Contact record in Salesforce — including admin@umiuscreative.com — immediately sees the current data in the “Learning Progress” and “Learning History” sections.</w:t>
      </w:r>
    </w:p>
    <w:p>
      <w:pPr>
        <w:pStyle w:val="Heading1"/>
        <w:spacing w:after="160" w:before="320"/>
      </w:pPr>
      <w:r>
        <w:t xml:space="preserve">7. Implementation Status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8150"/>
        <w:gridCol w:w="1200"/>
      </w:tblGrid>
      <w:tr>
        <w:trPr>
          <w:tblHeader/>
        </w:trPr>
        <w:tc>
          <w:tcPr>
            <w:tcW w:type="dxa" w:w="8150"/>
            <w:shd w:fill="2E5C8A" w:val="clear"/>
            <w:tcMar>
              <w:top w:type="dxa" w:w="80"/>
              <w:left w:type="dxa" w:w="100"/>
              <w:bottom w:type="dxa" w:w="80"/>
              <w:right w:type="dxa" w:w="100"/>
            </w:tcMar>
          </w:tcPr>
          <w:p>
            <w:r>
              <w:rPr>
                <w:b/>
                <w:bCs/>
                <w:color w:val="FFFFFF"/>
                <w:sz w:val="20"/>
                <w:szCs w:val="20"/>
              </w:rPr>
              <w:t xml:space="preserve">Item</w:t>
            </w:r>
          </w:p>
        </w:tc>
        <w:tc>
          <w:tcPr>
            <w:tcW w:type="dxa" w:w="1200"/>
            <w:shd w:fill="2E5C8A" w:val="clear"/>
            <w:tcMar>
              <w:top w:type="dxa" w:w="80"/>
              <w:left w:type="dxa" w:w="100"/>
              <w:bottom w:type="dxa" w:w="80"/>
              <w:right w:type="dxa" w:w="100"/>
            </w:tcMar>
          </w:tcPr>
          <w:p>
            <w:r>
              <w:rPr>
                <w:b/>
                <w:bCs/>
                <w:color w:val="FFFFFF"/>
                <w:sz w:val="20"/>
                <w:szCs w:val="20"/>
              </w:rPr>
              <w:t xml:space="preserve">Status</w:t>
            </w:r>
          </w:p>
        </w:tc>
      </w:tr>
      <w:tr>
        <w:tc>
          <w:tcPr>
            <w:tcW w:type="dxa" w:w="8150"/>
            <w:tcMar>
              <w:top w:type="dxa" w:w="80"/>
              <w:left w:type="dxa" w:w="100"/>
              <w:bottom w:type="dxa" w:w="80"/>
              <w:right w:type="dxa" w:w="100"/>
            </w:tcMar>
          </w:tcPr>
          <w:p>
            <w:r>
              <w:rPr>
                <w:b w:val="false"/>
                <w:bCs w:val="false"/>
                <w:color w:val="1a1a1a"/>
                <w:sz w:val="20"/>
                <w:szCs w:val="20"/>
              </w:rPr>
              <w:t xml:space="preserve">Salesforce connectivity via OAuth Client Credentials Flow</w:t>
            </w:r>
          </w:p>
        </w:tc>
        <w:tc>
          <w:tcPr>
            <w:tcW w:type="dxa" w:w="1200"/>
            <w:tcMar>
              <w:top w:type="dxa" w:w="80"/>
              <w:left w:type="dxa" w:w="100"/>
              <w:bottom w:type="dxa" w:w="80"/>
              <w:right w:type="dxa" w:w="100"/>
            </w:tcMar>
          </w:tcPr>
          <w:p>
            <w:r>
              <w:rPr>
                <w:b/>
                <w:bCs/>
                <w:color w:val="1E7A34"/>
                <w:sz w:val="20"/>
                <w:szCs w:val="20"/>
              </w:rPr>
              <w:t xml:space="preserve">Done</w:t>
            </w:r>
          </w:p>
        </w:tc>
      </w:tr>
      <w:tr>
        <w:tc>
          <w:tcPr>
            <w:tcW w:type="dxa" w:w="8150"/>
            <w:tcMar>
              <w:top w:type="dxa" w:w="80"/>
              <w:left w:type="dxa" w:w="100"/>
              <w:bottom w:type="dxa" w:w="80"/>
              <w:right w:type="dxa" w:w="100"/>
            </w:tcMar>
          </w:tcPr>
          <w:p>
            <w:r>
              <w:rPr>
                <w:b w:val="false"/>
                <w:bCs w:val="false"/>
                <w:color w:val="1a1a1a"/>
                <w:sz w:val="20"/>
                <w:szCs w:val="20"/>
              </w:rPr>
              <w:t xml:space="preserve">Contact custom fields (LMS_*) deployed to data-speed-169</w:t>
            </w:r>
          </w:p>
        </w:tc>
        <w:tc>
          <w:tcPr>
            <w:tcW w:type="dxa" w:w="1200"/>
            <w:tcMar>
              <w:top w:type="dxa" w:w="80"/>
              <w:left w:type="dxa" w:w="100"/>
              <w:bottom w:type="dxa" w:w="80"/>
              <w:right w:type="dxa" w:w="100"/>
            </w:tcMar>
          </w:tcPr>
          <w:p>
            <w:r>
              <w:rPr>
                <w:b/>
                <w:bCs/>
                <w:color w:val="1E7A34"/>
                <w:sz w:val="20"/>
                <w:szCs w:val="20"/>
              </w:rPr>
              <w:t xml:space="preserve">Done</w:t>
            </w:r>
          </w:p>
        </w:tc>
      </w:tr>
      <w:tr>
        <w:tc>
          <w:tcPr>
            <w:tcW w:type="dxa" w:w="8150"/>
            <w:tcMar>
              <w:top w:type="dxa" w:w="80"/>
              <w:left w:type="dxa" w:w="100"/>
              <w:bottom w:type="dxa" w:w="80"/>
              <w:right w:type="dxa" w:w="100"/>
            </w:tcMar>
          </w:tcPr>
          <w:p>
            <w:r>
              <w:rPr>
                <w:b w:val="false"/>
                <w:bCs w:val="false"/>
                <w:color w:val="1a1a1a"/>
                <w:sz w:val="20"/>
                <w:szCs w:val="20"/>
              </w:rPr>
              <w:t xml:space="preserve">Permission set deployed and assigned to integration user (FLS)</w:t>
            </w:r>
          </w:p>
        </w:tc>
        <w:tc>
          <w:tcPr>
            <w:tcW w:type="dxa" w:w="1200"/>
            <w:tcMar>
              <w:top w:type="dxa" w:w="80"/>
              <w:left w:type="dxa" w:w="100"/>
              <w:bottom w:type="dxa" w:w="80"/>
              <w:right w:type="dxa" w:w="100"/>
            </w:tcMar>
          </w:tcPr>
          <w:p>
            <w:r>
              <w:rPr>
                <w:b/>
                <w:bCs/>
                <w:color w:val="1E7A34"/>
                <w:sz w:val="20"/>
                <w:szCs w:val="20"/>
              </w:rPr>
              <w:t xml:space="preserve">Done</w:t>
            </w:r>
          </w:p>
        </w:tc>
      </w:tr>
      <w:tr>
        <w:tc>
          <w:tcPr>
            <w:tcW w:type="dxa" w:w="8150"/>
            <w:tcMar>
              <w:top w:type="dxa" w:w="80"/>
              <w:left w:type="dxa" w:w="100"/>
              <w:bottom w:type="dxa" w:w="80"/>
              <w:right w:type="dxa" w:w="100"/>
            </w:tcMar>
          </w:tcPr>
          <w:p>
            <w:r>
              <w:rPr>
                <w:b w:val="false"/>
                <w:bCs w:val="false"/>
                <w:color w:val="1a1a1a"/>
                <w:sz w:val="20"/>
                <w:szCs w:val="20"/>
              </w:rPr>
              <w:t xml:space="preserve">Contact page layout updated with Learning Progress / History sections</w:t>
            </w:r>
          </w:p>
        </w:tc>
        <w:tc>
          <w:tcPr>
            <w:tcW w:type="dxa" w:w="1200"/>
            <w:tcMar>
              <w:top w:type="dxa" w:w="80"/>
              <w:left w:type="dxa" w:w="100"/>
              <w:bottom w:type="dxa" w:w="80"/>
              <w:right w:type="dxa" w:w="100"/>
            </w:tcMar>
          </w:tcPr>
          <w:p>
            <w:r>
              <w:rPr>
                <w:b/>
                <w:bCs/>
                <w:color w:val="1E7A34"/>
                <w:sz w:val="20"/>
                <w:szCs w:val="20"/>
              </w:rPr>
              <w:t xml:space="preserve">Done</w:t>
            </w:r>
          </w:p>
        </w:tc>
      </w:tr>
      <w:tr>
        <w:tc>
          <w:tcPr>
            <w:tcW w:type="dxa" w:w="8150"/>
            <w:tcMar>
              <w:top w:type="dxa" w:w="80"/>
              <w:left w:type="dxa" w:w="100"/>
              <w:bottom w:type="dxa" w:w="80"/>
              <w:right w:type="dxa" w:w="100"/>
            </w:tcMar>
          </w:tcPr>
          <w:p>
            <w:r>
              <w:rPr>
                <w:b w:val="false"/>
                <w:bCs w:val="false"/>
                <w:color w:val="1a1a1a"/>
                <w:sz w:val="20"/>
                <w:szCs w:val="20"/>
              </w:rPr>
              <w:t xml:space="preserve">Real Schoox API access obtained and endpoint contract reverse-engineered</w:t>
            </w:r>
          </w:p>
        </w:tc>
        <w:tc>
          <w:tcPr>
            <w:tcW w:type="dxa" w:w="1200"/>
            <w:tcMar>
              <w:top w:type="dxa" w:w="80"/>
              <w:left w:type="dxa" w:w="100"/>
              <w:bottom w:type="dxa" w:w="80"/>
              <w:right w:type="dxa" w:w="100"/>
            </w:tcMar>
          </w:tcPr>
          <w:p>
            <w:r>
              <w:rPr>
                <w:b/>
                <w:bCs/>
                <w:color w:val="1E7A34"/>
                <w:sz w:val="20"/>
                <w:szCs w:val="20"/>
              </w:rPr>
              <w:t xml:space="preserve">Done</w:t>
            </w:r>
          </w:p>
        </w:tc>
      </w:tr>
      <w:tr>
        <w:tc>
          <w:tcPr>
            <w:tcW w:type="dxa" w:w="8150"/>
            <w:tcMar>
              <w:top w:type="dxa" w:w="80"/>
              <w:left w:type="dxa" w:w="100"/>
              <w:bottom w:type="dxa" w:w="80"/>
              <w:right w:type="dxa" w:w="100"/>
            </w:tcMar>
          </w:tcPr>
          <w:p>
            <w:r>
              <w:rPr>
                <w:b w:val="false"/>
                <w:bCs w:val="false"/>
                <w:color w:val="1a1a1a"/>
                <w:sz w:val="20"/>
                <w:szCs w:val="20"/>
              </w:rPr>
              <w:t xml:space="preserve">schooxClient.js rewritten and verified against the live academy</w:t>
            </w:r>
          </w:p>
        </w:tc>
        <w:tc>
          <w:tcPr>
            <w:tcW w:type="dxa" w:w="1200"/>
            <w:tcMar>
              <w:top w:type="dxa" w:w="80"/>
              <w:left w:type="dxa" w:w="100"/>
              <w:bottom w:type="dxa" w:w="80"/>
              <w:right w:type="dxa" w:w="100"/>
            </w:tcMar>
          </w:tcPr>
          <w:p>
            <w:r>
              <w:rPr>
                <w:b/>
                <w:bCs/>
                <w:color w:val="1E7A34"/>
                <w:sz w:val="20"/>
                <w:szCs w:val="20"/>
              </w:rPr>
              <w:t xml:space="preserve">Done</w:t>
            </w:r>
          </w:p>
        </w:tc>
      </w:tr>
      <w:tr>
        <w:tc>
          <w:tcPr>
            <w:tcW w:type="dxa" w:w="8150"/>
            <w:tcMar>
              <w:top w:type="dxa" w:w="80"/>
              <w:left w:type="dxa" w:w="100"/>
              <w:bottom w:type="dxa" w:w="80"/>
              <w:right w:type="dxa" w:w="100"/>
            </w:tcMar>
          </w:tcPr>
          <w:p>
            <w:r>
              <w:rPr>
                <w:b w:val="false"/>
                <w:bCs w:val="false"/>
                <w:color w:val="1a1a1a"/>
                <w:sz w:val="20"/>
                <w:szCs w:val="20"/>
              </w:rPr>
              <w:t xml:space="preserve">End-to-end sync run with real learner data (3 of 5 learners)</w:t>
            </w:r>
          </w:p>
        </w:tc>
        <w:tc>
          <w:tcPr>
            <w:tcW w:type="dxa" w:w="1200"/>
            <w:tcMar>
              <w:top w:type="dxa" w:w="80"/>
              <w:left w:type="dxa" w:w="100"/>
              <w:bottom w:type="dxa" w:w="80"/>
              <w:right w:type="dxa" w:w="100"/>
            </w:tcMar>
          </w:tcPr>
          <w:p>
            <w:r>
              <w:rPr>
                <w:b/>
                <w:bCs/>
                <w:color w:val="1E7A34"/>
                <w:sz w:val="20"/>
                <w:szCs w:val="20"/>
              </w:rPr>
              <w:t xml:space="preserve">Done</w:t>
            </w:r>
          </w:p>
        </w:tc>
      </w:tr>
      <w:tr>
        <w:tc>
          <w:tcPr>
            <w:tcW w:type="dxa" w:w="8150"/>
            <w:tcMar>
              <w:top w:type="dxa" w:w="80"/>
              <w:left w:type="dxa" w:w="100"/>
              <w:bottom w:type="dxa" w:w="80"/>
              <w:right w:type="dxa" w:w="100"/>
            </w:tcMar>
          </w:tcPr>
          <w:p>
            <w:r>
              <w:rPr>
                <w:b w:val="false"/>
                <w:bCs w:val="false"/>
                <w:color w:val="1a1a1a"/>
                <w:sz w:val="20"/>
                <w:szCs w:val="20"/>
              </w:rPr>
              <w:t xml:space="preserve">AWS Lambda deployed and confirmed running on a 6-hour schedule</w:t>
            </w:r>
          </w:p>
        </w:tc>
        <w:tc>
          <w:tcPr>
            <w:tcW w:type="dxa" w:w="1200"/>
            <w:tcMar>
              <w:top w:type="dxa" w:w="80"/>
              <w:left w:type="dxa" w:w="100"/>
              <w:bottom w:type="dxa" w:w="80"/>
              <w:right w:type="dxa" w:w="100"/>
            </w:tcMar>
          </w:tcPr>
          <w:p>
            <w:r>
              <w:rPr>
                <w:b/>
                <w:bCs/>
                <w:color w:val="1E7A34"/>
                <w:sz w:val="20"/>
                <w:szCs w:val="20"/>
              </w:rPr>
              <w:t xml:space="preserve">Done</w:t>
            </w:r>
          </w:p>
        </w:tc>
      </w:tr>
      <w:tr>
        <w:tc>
          <w:tcPr>
            <w:tcW w:type="dxa" w:w="8150"/>
            <w:tcMar>
              <w:top w:type="dxa" w:w="80"/>
              <w:left w:type="dxa" w:w="100"/>
              <w:bottom w:type="dxa" w:w="80"/>
              <w:right w:type="dxa" w:w="100"/>
            </w:tcMar>
          </w:tcPr>
          <w:p>
            <w:r>
              <w:rPr>
                <w:b w:val="false"/>
                <w:bCs w:val="false"/>
                <w:color w:val="1a1a1a"/>
                <w:sz w:val="20"/>
                <w:szCs w:val="20"/>
              </w:rPr>
              <w:t xml:space="preserve">Code pushed to GitHub, pull request open for review</w:t>
            </w:r>
          </w:p>
        </w:tc>
        <w:tc>
          <w:tcPr>
            <w:tcW w:type="dxa" w:w="1200"/>
            <w:tcMar>
              <w:top w:type="dxa" w:w="80"/>
              <w:left w:type="dxa" w:w="100"/>
              <w:bottom w:type="dxa" w:w="80"/>
              <w:right w:type="dxa" w:w="100"/>
            </w:tcMar>
          </w:tcPr>
          <w:p>
            <w:r>
              <w:rPr>
                <w:b/>
                <w:bCs/>
                <w:color w:val="1E7A34"/>
                <w:sz w:val="20"/>
                <w:szCs w:val="20"/>
              </w:rPr>
              <w:t xml:space="preserve">Done</w:t>
            </w:r>
          </w:p>
        </w:tc>
      </w:tr>
      <w:tr>
        <w:tc>
          <w:tcPr>
            <w:tcW w:type="dxa" w:w="8150"/>
            <w:tcMar>
              <w:top w:type="dxa" w:w="80"/>
              <w:left w:type="dxa" w:w="100"/>
              <w:bottom w:type="dxa" w:w="80"/>
              <w:right w:type="dxa" w:w="100"/>
            </w:tcMar>
          </w:tcPr>
          <w:p>
            <w:r>
              <w:rPr>
                <w:b w:val="false"/>
                <w:bCs w:val="false"/>
                <w:color w:val="1a1a1a"/>
                <w:sz w:val="20"/>
                <w:szCs w:val="20"/>
              </w:rPr>
              <w:t xml:space="preserve">2 of 5 Schoox learners still unmatched (missing Contact email / no Contact)</w:t>
            </w:r>
          </w:p>
        </w:tc>
        <w:tc>
          <w:tcPr>
            <w:tcW w:type="dxa" w:w="1200"/>
            <w:tcMar>
              <w:top w:type="dxa" w:w="80"/>
              <w:left w:type="dxa" w:w="100"/>
              <w:bottom w:type="dxa" w:w="80"/>
              <w:right w:type="dxa" w:w="100"/>
            </w:tcMar>
          </w:tcPr>
          <w:p>
            <w:r>
              <w:rPr>
                <w:b/>
                <w:bCs/>
                <w:color w:val="B8860B"/>
                <w:sz w:val="20"/>
                <w:szCs w:val="20"/>
              </w:rPr>
              <w:t xml:space="preserve">Pending</w:t>
            </w:r>
          </w:p>
        </w:tc>
      </w:tr>
      <w:tr>
        <w:tc>
          <w:tcPr>
            <w:tcW w:type="dxa" w:w="8150"/>
            <w:tcMar>
              <w:top w:type="dxa" w:w="80"/>
              <w:left w:type="dxa" w:w="100"/>
              <w:bottom w:type="dxa" w:w="80"/>
              <w:right w:type="dxa" w:w="100"/>
            </w:tcMar>
          </w:tcPr>
          <w:p>
            <w:r>
              <w:rPr>
                <w:b w:val="false"/>
                <w:bCs w:val="false"/>
                <w:color w:val="1a1a1a"/>
                <w:sz w:val="20"/>
                <w:szCs w:val="20"/>
              </w:rPr>
              <w:t xml:space="preserve">Duplicate Feroze MD Contact records need to be resolved</w:t>
            </w:r>
          </w:p>
        </w:tc>
        <w:tc>
          <w:tcPr>
            <w:tcW w:type="dxa" w:w="1200"/>
            <w:tcMar>
              <w:top w:type="dxa" w:w="80"/>
              <w:left w:type="dxa" w:w="100"/>
              <w:bottom w:type="dxa" w:w="80"/>
              <w:right w:type="dxa" w:w="100"/>
            </w:tcMar>
          </w:tcPr>
          <w:p>
            <w:r>
              <w:rPr>
                <w:b/>
                <w:bCs/>
                <w:color w:val="B8860B"/>
                <w:sz w:val="20"/>
                <w:szCs w:val="20"/>
              </w:rPr>
              <w:t xml:space="preserve">Pending</w:t>
            </w:r>
          </w:p>
        </w:tc>
      </w:tr>
      <w:tr>
        <w:tc>
          <w:tcPr>
            <w:tcW w:type="dxa" w:w="8150"/>
            <w:tcMar>
              <w:top w:type="dxa" w:w="80"/>
              <w:left w:type="dxa" w:w="100"/>
              <w:bottom w:type="dxa" w:w="80"/>
              <w:right w:type="dxa" w:w="100"/>
            </w:tcMar>
          </w:tcPr>
          <w:p>
            <w:r>
              <w:rPr>
                <w:b w:val="false"/>
                <w:bCs w:val="false"/>
                <w:color w:val="1a1a1a"/>
                <w:sz w:val="20"/>
                <w:szCs w:val="20"/>
              </w:rPr>
              <w:t xml:space="preserve">Exposed credentials (AWS, Salesforce, Schoox) rotated after prototyping</w:t>
            </w:r>
          </w:p>
        </w:tc>
        <w:tc>
          <w:tcPr>
            <w:tcW w:type="dxa" w:w="1200"/>
            <w:tcMar>
              <w:top w:type="dxa" w:w="80"/>
              <w:left w:type="dxa" w:w="100"/>
              <w:bottom w:type="dxa" w:w="80"/>
              <w:right w:type="dxa" w:w="100"/>
            </w:tcMar>
          </w:tcPr>
          <w:p>
            <w:r>
              <w:rPr>
                <w:b/>
                <w:bCs/>
                <w:color w:val="B8860B"/>
                <w:sz w:val="20"/>
                <w:szCs w:val="20"/>
              </w:rPr>
              <w:t xml:space="preserve">Pending</w:t>
            </w:r>
          </w:p>
        </w:tc>
      </w:tr>
    </w:tbl>
    <w:p>
      <w:pPr>
        <w:spacing w:after="200"/>
      </w:pPr>
    </w:p>
    <w:p>
      <w:pPr>
        <w:spacing w:after="140"/>
      </w:pPr>
      <w:r>
        <w:rPr>
          <w:b/>
          <w:bCs/>
        </w:rPr>
        <w:t xml:space="preserve">The system is functionally complete and running end-to-end on real data. What remains is data cleanup on the Salesforce side (missing Contact, duplicate Contact) rather than any integration work, plus standard hygiene: rotating the credentials that were used during interactive setup and testing.</w:t>
      </w:r>
    </w:p>
    <w:p>
      <w:pPr>
        <w:pStyle w:val="Heading1"/>
        <w:spacing w:after="160" w:before="320"/>
      </w:pPr>
      <w:r>
        <w:t xml:space="preserve">8. Repository</w:t>
      </w:r>
    </w:p>
    <w:p>
      <w:pPr>
        <w:spacing w:after="140"/>
      </w:pPr>
      <w:r>
        <w:t xml:space="preserve">All code is version-controlled and the pull request tracks every change made in this engagement:</w:t>
      </w:r>
    </w:p>
    <w:p>
      <w:pPr>
        <w:pBdr>
          <w:top w:val="single" w:color="DDDDDD" w:sz="2"/>
          <w:bottom w:val="single" w:color="DDDDDD" w:sz="2"/>
          <w:left w:val="single" w:color="DDDDDD" w:sz="2"/>
          <w:right w:val="single" w:color="DDDDDD" w:sz="2"/>
        </w:pBdr>
        <w:shd w:fill="F4F4F4" w:val="clear"/>
        <w:spacing w:after="140"/>
      </w:pPr>
      <w:r>
        <w:rPr>
          <w:rFonts w:ascii="Consolas" w:cs="Consolas" w:eastAsia="Consolas" w:hAnsi="Consolas"/>
          <w:color w:val="1a1a1a"/>
          <w:sz w:val="19"/>
          <w:szCs w:val="19"/>
        </w:rPr>
        <w:t xml:space="preserve">https://github.com/UMIUS-CREATIVE/SalesforceSchoox</w:t>
      </w:r>
    </w:p>
    <w:p>
      <w:pPr>
        <w:pBdr>
          <w:top w:val="single" w:color="DDDDDD" w:sz="2"/>
          <w:bottom w:val="single" w:color="DDDDDD" w:sz="2"/>
          <w:left w:val="single" w:color="DDDDDD" w:sz="2"/>
          <w:right w:val="single" w:color="DDDDDD" w:sz="2"/>
        </w:pBdr>
        <w:shd w:fill="F4F4F4" w:val="clear"/>
        <w:spacing w:after="140"/>
      </w:pPr>
      <w:r>
        <w:rPr>
          <w:rFonts w:ascii="Consolas" w:cs="Consolas" w:eastAsia="Consolas" w:hAnsi="Consolas"/>
          <w:color w:val="1a1a1a"/>
          <w:sz w:val="19"/>
          <w:szCs w:val="19"/>
        </w:rPr>
        <w:t xml:space="preserve">https://github.com/UMIUS-CREATIVE/SalesforceSchoox/pull/1</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2E5C8A"/>
      <w:sz w:val="32"/>
      <w:szCs w:val="32"/>
    </w:rPr>
  </w:style>
  <w:style w:type="paragraph" w:styleId="Heading2">
    <w:name w:val="Heading 2"/>
    <w:basedOn w:val="Normal"/>
    <w:next w:val="Normal"/>
    <w:qFormat/>
    <w:pPr>
      <w:spacing w:after="120" w:before="260"/>
    </w:pPr>
    <w:rPr>
      <w:b/>
      <w:bCs/>
      <w:color w:val="1a1a1a"/>
      <w:sz w:val="26"/>
      <w:szCs w:val="26"/>
    </w:rPr>
  </w:style>
  <w:style w:type="paragraph" w:styleId="Heading3">
    <w:name w:val="Heading 3"/>
    <w:basedOn w:val="Normal"/>
    <w:next w:val="Normal"/>
    <w:qFormat/>
    <w:pPr>
      <w:spacing w:after="100" w:before="200"/>
    </w:pPr>
    <w:rPr>
      <w:b/>
      <w:bCs/>
      <w:color w:val="66666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2026-08-21T22:27:57.072Z</dcterms:created>
  <dcterms:modified xsi:type="dcterms:W3CDTF">2026-08-21T22:27:57.072Z</dcterms:modified>
</cp:coreProperties>
</file>

<file path=docProps/custom.xml><?xml version="1.0" encoding="utf-8"?>
<Properties xmlns="http://schemas.openxmlformats.org/officeDocument/2006/custom-properties" xmlns:vt="http://schemas.openxmlformats.org/officeDocument/2006/docPropsVTypes"/>
</file>