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C8A"/>
          <w:sz w:val="44"/>
          <w:szCs w:val="44"/>
        </w:rPr>
        <w:t xml:space="preserve">Schoox → Salesforce Learner Progress Sync</w:t>
      </w:r>
    </w:p>
    <w:p>
      <w:pPr>
        <w:spacing w:after="60"/>
      </w:pPr>
      <w:r>
        <w:rPr>
          <w:color w:val="666666"/>
          <w:sz w:val="26"/>
          <w:szCs w:val="26"/>
        </w:rPr>
        <w:t xml:space="preserve">Functionality Overview — Second Revision</w:t>
      </w:r>
    </w:p>
    <w:p>
      <w:pPr>
        <w:spacing w:after="400"/>
      </w:pPr>
      <w:r>
        <w:rPr>
          <w:i/>
          <w:iCs/>
          <w:color w:val="666666"/>
          <w:sz w:val="20"/>
          <w:szCs w:val="20"/>
        </w:rPr>
        <w:t xml:space="preserve">Now covers the migration to data-nosoftware-6386, the on-demand sync button, and full feature-by-feature verification against the original request list. Repository: UMIUS-CREATIVE/SalesforceSchoox (PR #1)</w:t>
      </w:r>
    </w:p>
    <w:p>
      <w:pPr>
        <w:pStyle w:val="Heading1"/>
        <w:spacing w:after="160" w:before="320"/>
      </w:pPr>
      <w:r>
        <w:t xml:space="preserve">1. What Changed Since the Last Revision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Migrated the live integration from Salesforce org data-speed-169 to a new org, data-nosoftware-6386, at the requester's direction. data-speed-169's Salesforce-side configuration was intentionally left in place but is no longer connected to any running AWS sync.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AWS resources were fully deleted at one point in this engagement (a stack teardown was explicitly requested), then rebuilt from scratch pointed at the new org — same code, same architecture, fresh Consumer Key/Secret.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a genuinely new capability: an on-demand "Sync Now" button in Salesforce, backed by a public AWS Lambda Function URL, so a sync no longer requires waiting for the 6-hour schedule or someone manually invoking the AWS CLI.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Systematically tested, and confirmed blocked, three independent ways to give the OAuth External Client App any user-facing page or dashboard: a new Lightning App, a classic Connected App, and a Custom Metadata Type after explicitly granting the "Customize Application" permission. All three fail identically in both Salesforce orgs used in this engagement — this is a hard edition-level restriction, not a configuration gap.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Attempted to build write-back capability (provisioning new Schoox users, enrolling learners in courses) and found Schoox's write endpoints return misleading success responses without actually persisting changes — documented as a real blocker requiring Schoox's own API documentation to resolve, not something guessable through trial and error the way the read API was.</w:t>
      </w:r>
    </w:p>
    <w:p>
      <w:pPr>
        <w:pStyle w:val="Heading1"/>
        <w:spacing w:after="160" w:before="320"/>
      </w:pPr>
      <w:r>
        <w:t xml:space="preserve">2. Current Architecture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4F4F4" w:val="clear"/>
        <w:spacing w:after="1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Schoox LMS API  --(6-hr schedule OR manual button)--&gt;  AWS Lambda  --(PATCH)--&gt;  Salesforce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4F4F4" w:val="clear"/>
        <w:spacing w:after="1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      EventBridge / Function URL         (data-nosoftware-6386)</w:t>
      </w:r>
    </w:p>
    <w:p>
      <w:pPr>
        <w:spacing w:after="140"/>
      </w:pPr>
      <w:r>
        <w:t xml:space="preserve">The Lambda code, Salesforce data model, and CloudWatch dashboard are structurally identical to the original data-speed-169 build — only the target org's OAuth credentials changed. The sync remains strictly read-only from Schoox into Salesforce; nothing writes back to Schoox.</w:t>
      </w:r>
    </w:p>
    <w:p>
      <w:pPr>
        <w:pStyle w:val="Heading1"/>
        <w:spacing w:after="160" w:before="320"/>
      </w:pPr>
      <w:r>
        <w:t xml:space="preserve">3. New: On-Demand Sync Button</w:t>
      </w:r>
    </w:p>
    <w:p>
      <w:pPr>
        <w:spacing w:after="140"/>
      </w:pPr>
      <w:r>
        <w:t xml:space="preserve">A Lambda Function URL was added to the existing sync function (no new Lambda, same code, now with two invocation paths: EventBridge and HTTP). The handler detects which type of invocation it received and returns either a plain result object (scheduled/CLI invocations) or an HTML confirmation page (browser-triggered button clicks).</w:t>
      </w:r>
    </w:p>
    <w:p>
      <w:pPr>
        <w:spacing w:after="140"/>
      </w:pPr>
      <w:r>
        <w:t xml:space="preserve">On the Salesforce side, a Custom Button ("Sync Now (Schoox)") was added to the Contact page layout's action row, opening that Function URL in a new tab.</w:t>
      </w:r>
    </w:p>
    <w:p>
      <w:pPr>
        <w:spacing w:after="140"/>
      </w:pPr>
      <w:r>
        <w:rPr>
          <w:i/>
          <w:iCs/>
          <w:color w:val="666666"/>
          <w:sz w:val="20"/>
          <w:szCs w:val="20"/>
        </w:rPr>
        <w:t xml:space="preserve">Known trade-off, surfaced and explicitly accepted before building: the Function URL has no authentication, since a browser button click can't sign AWS requests. Anyone with the URL can trigger a sync. Risk is judged low since the action only re-pulls and overwrites data — nothing destructive or financial — but it is a real, standing exposure.</w:t>
      </w:r>
    </w:p>
    <w:p>
      <w:pPr>
        <w:pStyle w:val="Heading1"/>
        <w:spacing w:after="160" w:before="320"/>
      </w:pPr>
      <w:r>
        <w:t xml:space="preserve">4. Feature Checklist — Original Request List</w:t>
      </w:r>
    </w:p>
    <w:p>
      <w:pPr>
        <w:spacing w:after="140"/>
      </w:pPr>
      <w:r>
        <w:t xml:space="preserve">Tracking against every "blue" (build-requested) item from the original feature document, now fully re-verified against the current live org: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50"/>
        <w:gridCol w:w="1200"/>
      </w:tblGrid>
      <w:tr>
        <w:trPr>
          <w:tblHeader/>
        </w:trPr>
        <w:tc>
          <w:tcPr>
            <w:tcW w:type="dxa" w:w="815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Completion Dates per course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list of LMS Users with active/inactive status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Up-to-date course enrollments &amp; status sync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Latest course master list re-pulled every sync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Scheduled automatic sync (every 6 hours)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On-demand "sync now" button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Reports &amp; Dashboards (Salesforce native)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Reports &amp; Dashboards (AWS CloudWatch)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Course master list (structured, per-course object)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Units / Above Units master list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Provision new LMS users automatically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Enroll learners in courses from Salesforce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Dashboard/page inside the External Client App itself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8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Entire course content viewable inside Salesforce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Blocked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5. Why Certain Items Are Genuinely Blocked, Not Just Unfinished</w:t>
      </w:r>
    </w:p>
    <w:p>
      <w:pPr>
        <w:pStyle w:val="Heading2"/>
        <w:spacing w:after="120" w:before="260"/>
      </w:pPr>
      <w:r>
        <w:t xml:space="preserve">5.1 No UI surface for the External Client App</w:t>
      </w:r>
    </w:p>
    <w:p>
      <w:pPr>
        <w:spacing w:after="140"/>
      </w:pPr>
      <w:r>
        <w:t xml:space="preserve">Retrieved the External Client App's actual metadata directly from both orgs — it has exactly five fields (contact email, distribution state, protection flag, label, org-scoped identifier) and nothing resembling a start URL, tab, or page. Attempting a classic Connected App with a startUrl field instead failed with an explicit platform message: "You can't create a connected app. To enable connected app creation, contact Salesforce Customer Support." A new Lightning App fails with "exceeded the maximum number of custom apps allowed for your organization's edition." All three were tested against data-nosoftware-6386 independently and failed identically to data-speed-169.</w:t>
      </w:r>
    </w:p>
    <w:p>
      <w:pPr>
        <w:pStyle w:val="Heading2"/>
        <w:spacing w:after="120" w:before="260"/>
      </w:pPr>
      <w:r>
        <w:t xml:space="preserve">5.2 No structured Course or Units master list</w:t>
      </w:r>
    </w:p>
    <w:p>
      <w:pPr>
        <w:spacing w:after="140"/>
      </w:pPr>
      <w:r>
        <w:t xml:space="preserve">Requires a genuine Salesforce object to hold one row per course/unit. A Custom Object hits the same app-limit-style restriction as Lightning Apps. A Custom Metadata Type (a different object category, tested specifically because it might not be governed by the same limit) instead failed on "you don't have the 'Customize Application' permission" — and after explicitly granting that exact permission to the integration user and retrying, it failed again with the identical message, proving it's an edition restriction wearing a permission-shaped error, not a fixable gap.</w:t>
      </w:r>
    </w:p>
    <w:p>
      <w:pPr>
        <w:pStyle w:val="Heading2"/>
        <w:spacing w:after="120" w:before="260"/>
      </w:pPr>
      <w:r>
        <w:t xml:space="preserve">5.3 No provisioning or enrollment write-back</w:t>
      </w:r>
    </w:p>
    <w:p>
      <w:pPr>
        <w:spacing w:after="140"/>
      </w:pPr>
      <w:r>
        <w:t xml:space="preserve">POST /v1/users (create a Schoox user) returns HTTP 201 with a placeholder id of 0, but the new user never appears in a subsequent GET /v1/users — confirmed by re-querying immediately after and finding the count unchanged. POST /v1/courses/{id}/students (enroll a learner) was rejected outright with an unhelpful 400. This mirrors an identical false-success pattern hit earlier when attempting to deactivate a user via PUT /v1/users/{id}, which also returned success without any real effect. Unlike the read API, these write endpoints don't return error messages that guide toward the correct request shape, so further trial-and-error was deliberately stopped rather than risk shipping a feature that silently does nothing.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6. Live Status Snapshot</w:t>
      </w:r>
    </w:p>
    <w:p>
      <w:pPr>
        <w:spacing w:after="140"/>
      </w:pPr>
      <w:r>
        <w:t xml:space="preserve">As of this revision, verified directly against both systems, not from memory: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data-nosoftware-6386: 10 LMS_* fields, permission set, page layout with Learning Progress/History sections, Sync Now button, Report, and Dashboard all deployed and confirmed working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 real Schoox learners synced with matching Salesforce Contacts; all currently show active:true (no real inactive test case exists yet in Schoox)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CloudFormation stack schoox-salesforce-sync: Lambda functions, EventBridge schedule (rate(6 hours), ENABLED), CloudWatch dashboard, Secrets Manager entries, and the new public Function URL — all live in account 503561452191, us-east-1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data-speed-169: Salesforce-side configuration left in place per instruction, but not connected to any active AWS sync</w:t>
      </w:r>
    </w:p>
    <w:p>
      <w:pPr>
        <w:pStyle w:val="Heading1"/>
        <w:spacing w:after="160" w:before="320"/>
      </w:pPr>
      <w:r>
        <w:t xml:space="preserve">7. Repository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4F4F4" w:val="clear"/>
        <w:spacing w:after="1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https://github.com/UMIUS-CREATIVE/SalesforceSchoox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4F4F4" w:val="clear"/>
        <w:spacing w:after="1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https://github.com/UMIUS-CREATIVE/SalesforceSchoox/pull/1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2026-09-02T21:43:37.765Z</dcterms:created>
  <dcterms:modified xsi:type="dcterms:W3CDTF">2026-09-02T21:43:37.766Z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