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87A64" w14:textId="77777777" w:rsidR="006C60DE" w:rsidRDefault="006C60DE">
      <w:pPr>
        <w:pStyle w:val="Title"/>
        <w:jc w:val="center"/>
        <w:rPr>
          <w:sz w:val="32"/>
          <w:szCs w:val="32"/>
        </w:rPr>
      </w:pPr>
      <w:bookmarkStart w:id="0" w:name="_heading=h.48ze21xl1zq4" w:colFirst="0" w:colLast="0"/>
      <w:bookmarkEnd w:id="0"/>
    </w:p>
    <w:p w14:paraId="6A6C2F82" w14:textId="77777777" w:rsidR="006C60DE" w:rsidRDefault="006C60DE">
      <w:pPr>
        <w:pStyle w:val="Title"/>
        <w:jc w:val="center"/>
        <w:rPr>
          <w:sz w:val="32"/>
          <w:szCs w:val="32"/>
        </w:rPr>
      </w:pPr>
    </w:p>
    <w:p w14:paraId="53677E9E" w14:textId="77777777" w:rsidR="006C60DE" w:rsidRDefault="006C60DE">
      <w:pPr>
        <w:pStyle w:val="Title"/>
        <w:jc w:val="center"/>
        <w:rPr>
          <w:sz w:val="32"/>
          <w:szCs w:val="32"/>
        </w:rPr>
      </w:pPr>
    </w:p>
    <w:p w14:paraId="44715EEC" w14:textId="77777777" w:rsidR="006C60DE" w:rsidRDefault="006C60DE">
      <w:pPr>
        <w:pStyle w:val="Title"/>
        <w:jc w:val="center"/>
        <w:rPr>
          <w:sz w:val="32"/>
          <w:szCs w:val="32"/>
        </w:rPr>
      </w:pPr>
    </w:p>
    <w:p w14:paraId="4C535050" w14:textId="77777777" w:rsidR="006C60DE" w:rsidRDefault="006C60DE">
      <w:pPr>
        <w:pBdr>
          <w:top w:val="nil"/>
          <w:left w:val="nil"/>
          <w:bottom w:val="nil"/>
          <w:right w:val="nil"/>
          <w:between w:val="nil"/>
        </w:pBdr>
        <w:rPr>
          <w:color w:val="000000"/>
        </w:rPr>
      </w:pPr>
    </w:p>
    <w:p w14:paraId="333CD8F7" w14:textId="77777777" w:rsidR="006C60DE" w:rsidRDefault="006C60DE">
      <w:pPr>
        <w:pBdr>
          <w:top w:val="nil"/>
          <w:left w:val="nil"/>
          <w:bottom w:val="nil"/>
          <w:right w:val="nil"/>
          <w:between w:val="nil"/>
        </w:pBdr>
        <w:rPr>
          <w:color w:val="000000"/>
        </w:rPr>
      </w:pPr>
    </w:p>
    <w:p w14:paraId="405C55A5" w14:textId="77777777" w:rsidR="006C60DE" w:rsidRDefault="00000000">
      <w:pPr>
        <w:pStyle w:val="Title"/>
        <w:spacing w:before="0" w:after="0"/>
        <w:jc w:val="center"/>
      </w:pPr>
      <w:r>
        <w:t>Nepal’s Biometric Present:</w:t>
      </w:r>
    </w:p>
    <w:p w14:paraId="314E7395" w14:textId="77777777" w:rsidR="006C60DE" w:rsidRDefault="00000000">
      <w:pPr>
        <w:pStyle w:val="Title"/>
        <w:spacing w:before="0" w:after="0"/>
        <w:jc w:val="center"/>
        <w:rPr>
          <w:sz w:val="52"/>
          <w:szCs w:val="52"/>
        </w:rPr>
      </w:pPr>
      <w:bookmarkStart w:id="1" w:name="_heading=h.9iqft7i5hd2l" w:colFirst="0" w:colLast="0"/>
      <w:bookmarkEnd w:id="1"/>
      <w:r>
        <w:rPr>
          <w:sz w:val="52"/>
          <w:szCs w:val="52"/>
        </w:rPr>
        <w:t>Governance, Accessibility and Accountability</w:t>
      </w:r>
    </w:p>
    <w:p w14:paraId="4E92CDBE" w14:textId="77777777" w:rsidR="00DB5DAA" w:rsidRPr="00DB5DAA" w:rsidRDefault="00DB5DAA" w:rsidP="00DB5DAA"/>
    <w:p w14:paraId="29B4F066" w14:textId="77777777" w:rsidR="006C60DE" w:rsidRDefault="006C60DE">
      <w:pPr>
        <w:pBdr>
          <w:top w:val="nil"/>
          <w:left w:val="nil"/>
          <w:bottom w:val="nil"/>
          <w:right w:val="nil"/>
          <w:between w:val="nil"/>
        </w:pBdr>
        <w:jc w:val="both"/>
        <w:rPr>
          <w:b/>
          <w:bCs/>
          <w:color w:val="000000"/>
        </w:rPr>
      </w:pPr>
    </w:p>
    <w:p w14:paraId="1D7747A8" w14:textId="77777777" w:rsidR="006C60DE" w:rsidRDefault="006C60DE">
      <w:pPr>
        <w:pBdr>
          <w:top w:val="nil"/>
          <w:left w:val="nil"/>
          <w:bottom w:val="nil"/>
          <w:right w:val="nil"/>
          <w:between w:val="nil"/>
        </w:pBdr>
        <w:jc w:val="both"/>
        <w:rPr>
          <w:b/>
          <w:bCs/>
          <w:color w:val="000000"/>
        </w:rPr>
      </w:pPr>
    </w:p>
    <w:p w14:paraId="0404C044" w14:textId="77777777" w:rsidR="006C60DE" w:rsidRDefault="006C60DE">
      <w:pPr>
        <w:pBdr>
          <w:top w:val="nil"/>
          <w:left w:val="nil"/>
          <w:bottom w:val="nil"/>
          <w:right w:val="nil"/>
          <w:between w:val="nil"/>
        </w:pBdr>
        <w:jc w:val="both"/>
        <w:rPr>
          <w:b/>
          <w:bCs/>
          <w:color w:val="000000"/>
        </w:rPr>
      </w:pPr>
    </w:p>
    <w:p w14:paraId="4550A813" w14:textId="77777777" w:rsidR="006C60DE" w:rsidRDefault="006C60DE">
      <w:pPr>
        <w:pBdr>
          <w:top w:val="nil"/>
          <w:left w:val="nil"/>
          <w:bottom w:val="nil"/>
          <w:right w:val="nil"/>
          <w:between w:val="nil"/>
        </w:pBdr>
        <w:jc w:val="both"/>
        <w:rPr>
          <w:b/>
          <w:bCs/>
          <w:color w:val="000000"/>
        </w:rPr>
      </w:pPr>
    </w:p>
    <w:p w14:paraId="424CC3A8" w14:textId="77777777" w:rsidR="006C60DE" w:rsidRDefault="006C60DE">
      <w:pPr>
        <w:pBdr>
          <w:top w:val="nil"/>
          <w:left w:val="nil"/>
          <w:bottom w:val="nil"/>
          <w:right w:val="nil"/>
          <w:between w:val="nil"/>
        </w:pBdr>
        <w:jc w:val="both"/>
        <w:rPr>
          <w:b/>
          <w:bCs/>
          <w:color w:val="000000"/>
        </w:rPr>
      </w:pPr>
    </w:p>
    <w:p w14:paraId="15FAED4F" w14:textId="77777777" w:rsidR="006C60DE" w:rsidRDefault="006C60DE">
      <w:pPr>
        <w:pBdr>
          <w:top w:val="nil"/>
          <w:left w:val="nil"/>
          <w:bottom w:val="nil"/>
          <w:right w:val="nil"/>
          <w:between w:val="nil"/>
        </w:pBdr>
        <w:jc w:val="both"/>
        <w:rPr>
          <w:b/>
          <w:bCs/>
          <w:color w:val="000000"/>
        </w:rPr>
      </w:pPr>
    </w:p>
    <w:p w14:paraId="566EAB0B" w14:textId="77777777" w:rsidR="006C60DE" w:rsidRDefault="006C60DE">
      <w:pPr>
        <w:pBdr>
          <w:top w:val="nil"/>
          <w:left w:val="nil"/>
          <w:bottom w:val="nil"/>
          <w:right w:val="nil"/>
          <w:between w:val="nil"/>
        </w:pBdr>
        <w:jc w:val="both"/>
        <w:rPr>
          <w:b/>
          <w:bCs/>
          <w:color w:val="000000"/>
        </w:rPr>
      </w:pPr>
    </w:p>
    <w:p w14:paraId="6EA49970" w14:textId="77777777" w:rsidR="006C60DE" w:rsidRDefault="006C60DE">
      <w:pPr>
        <w:pBdr>
          <w:top w:val="nil"/>
          <w:left w:val="nil"/>
          <w:bottom w:val="nil"/>
          <w:right w:val="nil"/>
          <w:between w:val="nil"/>
        </w:pBdr>
        <w:jc w:val="both"/>
        <w:rPr>
          <w:b/>
          <w:bCs/>
          <w:color w:val="000000"/>
        </w:rPr>
      </w:pPr>
    </w:p>
    <w:p w14:paraId="3B9F52BA" w14:textId="77777777" w:rsidR="006C60DE" w:rsidRDefault="006C60DE">
      <w:pPr>
        <w:pBdr>
          <w:top w:val="nil"/>
          <w:left w:val="nil"/>
          <w:bottom w:val="nil"/>
          <w:right w:val="nil"/>
          <w:between w:val="nil"/>
        </w:pBdr>
        <w:jc w:val="both"/>
        <w:rPr>
          <w:b/>
          <w:bCs/>
          <w:color w:val="000000"/>
        </w:rPr>
      </w:pPr>
    </w:p>
    <w:p w14:paraId="6A3578EB" w14:textId="77777777" w:rsidR="006C60DE" w:rsidRDefault="006C60DE">
      <w:pPr>
        <w:pBdr>
          <w:top w:val="nil"/>
          <w:left w:val="nil"/>
          <w:bottom w:val="nil"/>
          <w:right w:val="nil"/>
          <w:between w:val="nil"/>
        </w:pBdr>
        <w:jc w:val="both"/>
        <w:rPr>
          <w:b/>
          <w:bCs/>
          <w:color w:val="000000"/>
        </w:rPr>
      </w:pPr>
    </w:p>
    <w:p w14:paraId="206CB6ED" w14:textId="77777777" w:rsidR="006C60DE" w:rsidRDefault="006C60DE">
      <w:pPr>
        <w:pBdr>
          <w:top w:val="nil"/>
          <w:left w:val="nil"/>
          <w:bottom w:val="nil"/>
          <w:right w:val="nil"/>
          <w:between w:val="nil"/>
        </w:pBdr>
        <w:jc w:val="both"/>
        <w:rPr>
          <w:b/>
          <w:bCs/>
          <w:color w:val="000000"/>
        </w:rPr>
      </w:pPr>
    </w:p>
    <w:p w14:paraId="05B256A0" w14:textId="77777777" w:rsidR="006C60DE" w:rsidRDefault="006C60DE">
      <w:pPr>
        <w:pBdr>
          <w:top w:val="nil"/>
          <w:left w:val="nil"/>
          <w:bottom w:val="nil"/>
          <w:right w:val="nil"/>
          <w:between w:val="nil"/>
        </w:pBdr>
        <w:jc w:val="both"/>
        <w:rPr>
          <w:b/>
          <w:bCs/>
          <w:color w:val="000000"/>
        </w:rPr>
      </w:pPr>
    </w:p>
    <w:p w14:paraId="25B1F844" w14:textId="77777777" w:rsidR="006C60DE" w:rsidRDefault="006C60DE">
      <w:pPr>
        <w:pBdr>
          <w:top w:val="nil"/>
          <w:left w:val="nil"/>
          <w:bottom w:val="nil"/>
          <w:right w:val="nil"/>
          <w:between w:val="nil"/>
        </w:pBdr>
        <w:jc w:val="both"/>
        <w:rPr>
          <w:b/>
          <w:bCs/>
          <w:color w:val="000000"/>
        </w:rPr>
      </w:pPr>
    </w:p>
    <w:p w14:paraId="378E0EC3" w14:textId="77777777" w:rsidR="006C60DE" w:rsidRDefault="006C60DE">
      <w:pPr>
        <w:pBdr>
          <w:top w:val="nil"/>
          <w:left w:val="nil"/>
          <w:bottom w:val="nil"/>
          <w:right w:val="nil"/>
          <w:between w:val="nil"/>
        </w:pBdr>
        <w:jc w:val="both"/>
        <w:rPr>
          <w:b/>
          <w:bCs/>
          <w:color w:val="000000"/>
        </w:rPr>
      </w:pPr>
    </w:p>
    <w:p w14:paraId="5FD9224F" w14:textId="77777777" w:rsidR="006C60DE" w:rsidRDefault="006C60DE">
      <w:pPr>
        <w:pBdr>
          <w:top w:val="nil"/>
          <w:left w:val="nil"/>
          <w:bottom w:val="nil"/>
          <w:right w:val="nil"/>
          <w:between w:val="nil"/>
        </w:pBdr>
        <w:jc w:val="both"/>
        <w:rPr>
          <w:b/>
          <w:bCs/>
          <w:color w:val="000000"/>
        </w:rPr>
      </w:pPr>
    </w:p>
    <w:p w14:paraId="280617E1" w14:textId="77777777" w:rsidR="006C60DE" w:rsidRDefault="006C60DE">
      <w:pPr>
        <w:pBdr>
          <w:top w:val="nil"/>
          <w:left w:val="nil"/>
          <w:bottom w:val="nil"/>
          <w:right w:val="nil"/>
          <w:between w:val="nil"/>
        </w:pBdr>
        <w:jc w:val="both"/>
        <w:rPr>
          <w:b/>
          <w:bCs/>
          <w:color w:val="000000"/>
        </w:rPr>
      </w:pPr>
    </w:p>
    <w:p w14:paraId="0CCECACA" w14:textId="77777777" w:rsidR="006C60DE" w:rsidRDefault="006C60DE">
      <w:pPr>
        <w:pBdr>
          <w:top w:val="nil"/>
          <w:left w:val="nil"/>
          <w:bottom w:val="nil"/>
          <w:right w:val="nil"/>
          <w:between w:val="nil"/>
        </w:pBdr>
        <w:jc w:val="both"/>
        <w:rPr>
          <w:b/>
          <w:bCs/>
          <w:color w:val="000000"/>
        </w:rPr>
      </w:pPr>
    </w:p>
    <w:p w14:paraId="744655C3" w14:textId="77777777" w:rsidR="006C60DE" w:rsidRDefault="006C60DE">
      <w:pPr>
        <w:pBdr>
          <w:top w:val="nil"/>
          <w:left w:val="nil"/>
          <w:bottom w:val="nil"/>
          <w:right w:val="nil"/>
          <w:between w:val="nil"/>
        </w:pBdr>
        <w:jc w:val="both"/>
        <w:rPr>
          <w:b/>
          <w:bCs/>
          <w:color w:val="000000"/>
        </w:rPr>
      </w:pPr>
    </w:p>
    <w:p w14:paraId="49550463" w14:textId="77777777" w:rsidR="006C60DE" w:rsidRDefault="006C60DE">
      <w:pPr>
        <w:pBdr>
          <w:top w:val="nil"/>
          <w:left w:val="nil"/>
          <w:bottom w:val="nil"/>
          <w:right w:val="nil"/>
          <w:between w:val="nil"/>
        </w:pBdr>
        <w:jc w:val="both"/>
        <w:rPr>
          <w:b/>
          <w:bCs/>
          <w:color w:val="000000"/>
        </w:rPr>
      </w:pPr>
    </w:p>
    <w:p w14:paraId="5D962F31" w14:textId="77777777" w:rsidR="006C60DE" w:rsidRDefault="006C60DE">
      <w:pPr>
        <w:pBdr>
          <w:top w:val="nil"/>
          <w:left w:val="nil"/>
          <w:bottom w:val="nil"/>
          <w:right w:val="nil"/>
          <w:between w:val="nil"/>
        </w:pBdr>
        <w:jc w:val="both"/>
        <w:rPr>
          <w:b/>
          <w:bCs/>
          <w:color w:val="000000"/>
        </w:rPr>
      </w:pPr>
    </w:p>
    <w:p w14:paraId="659D53D9" w14:textId="77777777" w:rsidR="006C60DE" w:rsidRDefault="006C60DE">
      <w:pPr>
        <w:pBdr>
          <w:top w:val="nil"/>
          <w:left w:val="nil"/>
          <w:bottom w:val="nil"/>
          <w:right w:val="nil"/>
          <w:between w:val="nil"/>
        </w:pBdr>
        <w:jc w:val="both"/>
        <w:rPr>
          <w:b/>
          <w:bCs/>
          <w:color w:val="000000"/>
        </w:rPr>
      </w:pPr>
    </w:p>
    <w:p w14:paraId="5FA69EFF" w14:textId="77777777" w:rsidR="006C60DE" w:rsidRDefault="006C60DE">
      <w:pPr>
        <w:pBdr>
          <w:top w:val="nil"/>
          <w:left w:val="nil"/>
          <w:bottom w:val="nil"/>
          <w:right w:val="nil"/>
          <w:between w:val="nil"/>
        </w:pBdr>
        <w:jc w:val="both"/>
        <w:rPr>
          <w:b/>
          <w:bCs/>
          <w:color w:val="000000"/>
        </w:rPr>
      </w:pPr>
    </w:p>
    <w:p w14:paraId="162E7D72" w14:textId="77777777" w:rsidR="006C60DE" w:rsidRDefault="006C60DE">
      <w:pPr>
        <w:pBdr>
          <w:top w:val="nil"/>
          <w:left w:val="nil"/>
          <w:bottom w:val="nil"/>
          <w:right w:val="nil"/>
          <w:between w:val="nil"/>
        </w:pBdr>
        <w:jc w:val="both"/>
        <w:rPr>
          <w:b/>
          <w:bCs/>
          <w:color w:val="000000"/>
        </w:rPr>
      </w:pPr>
    </w:p>
    <w:p w14:paraId="108F4BF8" w14:textId="77777777" w:rsidR="006C60DE" w:rsidRDefault="006C60DE">
      <w:pPr>
        <w:pBdr>
          <w:top w:val="nil"/>
          <w:left w:val="nil"/>
          <w:bottom w:val="nil"/>
          <w:right w:val="nil"/>
          <w:between w:val="nil"/>
        </w:pBdr>
        <w:jc w:val="both"/>
        <w:rPr>
          <w:b/>
          <w:bCs/>
          <w:color w:val="000000"/>
        </w:rPr>
      </w:pPr>
    </w:p>
    <w:p w14:paraId="64621C7E" w14:textId="77777777" w:rsidR="006C60DE" w:rsidRDefault="006C60DE">
      <w:pPr>
        <w:pBdr>
          <w:top w:val="nil"/>
          <w:left w:val="nil"/>
          <w:bottom w:val="nil"/>
          <w:right w:val="nil"/>
          <w:between w:val="nil"/>
        </w:pBdr>
        <w:jc w:val="both"/>
        <w:rPr>
          <w:b/>
          <w:bCs/>
          <w:color w:val="000000"/>
        </w:rPr>
      </w:pPr>
    </w:p>
    <w:p w14:paraId="22EBFED8" w14:textId="77777777" w:rsidR="006C60DE" w:rsidRDefault="00000000">
      <w:pPr>
        <w:pBdr>
          <w:top w:val="nil"/>
          <w:left w:val="nil"/>
          <w:bottom w:val="nil"/>
          <w:right w:val="nil"/>
          <w:between w:val="nil"/>
        </w:pBdr>
        <w:jc w:val="both"/>
        <w:rPr>
          <w:color w:val="000000"/>
        </w:rPr>
      </w:pPr>
      <w:r>
        <w:rPr>
          <w:b/>
          <w:bCs/>
          <w:color w:val="000000"/>
        </w:rPr>
        <w:t>Nepal’s Biometric Present: Governance, Access and Accountability</w:t>
      </w:r>
    </w:p>
    <w:p w14:paraId="529C5B9D" w14:textId="77777777" w:rsidR="006C60DE" w:rsidRDefault="00000000">
      <w:pPr>
        <w:jc w:val="both"/>
      </w:pPr>
      <w:r>
        <w:t xml:space="preserve">This report is based on a study conducted by Body &amp; Data in the districts of </w:t>
      </w:r>
      <w:proofErr w:type="spellStart"/>
      <w:r>
        <w:t>Sarlahi</w:t>
      </w:r>
      <w:proofErr w:type="spellEnd"/>
      <w:r>
        <w:t xml:space="preserve">, </w:t>
      </w:r>
      <w:proofErr w:type="spellStart"/>
      <w:r>
        <w:t>Khotang</w:t>
      </w:r>
      <w:proofErr w:type="spellEnd"/>
      <w:r>
        <w:t>, and Kathmandu in Nepal. The study would not have been possible without the contributions of time and knowledge from all the interviewees, including end-users, government officials at both local and central levels, government-contracted data collectors, private sector practitioners, and multilateral representatives.</w:t>
      </w:r>
    </w:p>
    <w:p w14:paraId="53738A40" w14:textId="77777777" w:rsidR="006C60DE" w:rsidRDefault="006C60DE">
      <w:pPr>
        <w:pBdr>
          <w:top w:val="nil"/>
          <w:left w:val="nil"/>
          <w:bottom w:val="nil"/>
          <w:right w:val="nil"/>
          <w:between w:val="nil"/>
        </w:pBdr>
        <w:jc w:val="both"/>
        <w:rPr>
          <w:color w:val="000000"/>
        </w:rPr>
      </w:pPr>
    </w:p>
    <w:p w14:paraId="128B8887" w14:textId="77777777" w:rsidR="006C60DE" w:rsidRDefault="006C60DE">
      <w:pPr>
        <w:pBdr>
          <w:top w:val="nil"/>
          <w:left w:val="nil"/>
          <w:bottom w:val="nil"/>
          <w:right w:val="nil"/>
          <w:between w:val="nil"/>
        </w:pBdr>
        <w:jc w:val="both"/>
        <w:rPr>
          <w:color w:val="000000"/>
        </w:rPr>
      </w:pPr>
    </w:p>
    <w:p w14:paraId="0E015D44" w14:textId="77777777" w:rsidR="006C60DE" w:rsidRDefault="00000000">
      <w:pPr>
        <w:pBdr>
          <w:top w:val="nil"/>
          <w:left w:val="nil"/>
          <w:bottom w:val="nil"/>
          <w:right w:val="nil"/>
          <w:between w:val="nil"/>
        </w:pBdr>
        <w:jc w:val="both"/>
        <w:rPr>
          <w:color w:val="000000"/>
        </w:rPr>
      </w:pPr>
      <w:bookmarkStart w:id="2" w:name="_heading=h.gjdgxs" w:colFirst="0" w:colLast="0"/>
      <w:bookmarkEnd w:id="2"/>
      <w:r>
        <w:rPr>
          <w:b/>
          <w:bCs/>
          <w:color w:val="000000"/>
        </w:rPr>
        <w:t>About Body &amp; Data</w:t>
      </w:r>
    </w:p>
    <w:p w14:paraId="6563B259" w14:textId="77777777" w:rsidR="006C60DE" w:rsidRDefault="00000000">
      <w:pPr>
        <w:jc w:val="both"/>
      </w:pPr>
      <w:r>
        <w:t>Established in 2017, Body &amp; Data works to enhance understanding of and access to information on digital rights among women, queer people, and marginalized groups, enabling them to exercise their rights in a safe and just digital space. We work toward the vision of accessible, safe, and just digital spaces for all through cross-movement building, facilitating access to information, and building and disseminating knowledge on digital rights in the context of Nepal.</w:t>
      </w:r>
    </w:p>
    <w:p w14:paraId="3CBDE676" w14:textId="77777777" w:rsidR="006C60DE" w:rsidRDefault="006C60DE">
      <w:pPr>
        <w:pBdr>
          <w:top w:val="nil"/>
          <w:left w:val="nil"/>
          <w:bottom w:val="nil"/>
          <w:right w:val="nil"/>
          <w:between w:val="nil"/>
        </w:pBdr>
        <w:jc w:val="both"/>
        <w:rPr>
          <w:color w:val="000000"/>
        </w:rPr>
      </w:pPr>
    </w:p>
    <w:p w14:paraId="5C3F0672" w14:textId="77777777" w:rsidR="006C60DE" w:rsidRDefault="006C60DE">
      <w:pPr>
        <w:pBdr>
          <w:top w:val="nil"/>
          <w:left w:val="nil"/>
          <w:bottom w:val="nil"/>
          <w:right w:val="nil"/>
          <w:between w:val="nil"/>
        </w:pBdr>
        <w:jc w:val="both"/>
        <w:rPr>
          <w:b/>
          <w:bCs/>
          <w:color w:val="000000"/>
        </w:rPr>
      </w:pPr>
    </w:p>
    <w:p w14:paraId="78E72B7C" w14:textId="77777777" w:rsidR="006C60DE" w:rsidRDefault="00000000">
      <w:pPr>
        <w:pBdr>
          <w:top w:val="nil"/>
          <w:left w:val="nil"/>
          <w:bottom w:val="nil"/>
          <w:right w:val="nil"/>
          <w:between w:val="nil"/>
        </w:pBdr>
        <w:jc w:val="both"/>
        <w:rPr>
          <w:color w:val="000000"/>
        </w:rPr>
      </w:pPr>
      <w:r>
        <w:rPr>
          <w:b/>
          <w:bCs/>
          <w:color w:val="000000"/>
        </w:rPr>
        <w:t xml:space="preserve">Research Contribution </w:t>
      </w:r>
    </w:p>
    <w:p w14:paraId="577C3FB6" w14:textId="77777777" w:rsidR="006C60DE" w:rsidRDefault="00000000">
      <w:pPr>
        <w:pBdr>
          <w:top w:val="nil"/>
          <w:left w:val="nil"/>
          <w:bottom w:val="nil"/>
          <w:right w:val="nil"/>
          <w:between w:val="nil"/>
        </w:pBdr>
        <w:jc w:val="both"/>
        <w:rPr>
          <w:color w:val="000000"/>
        </w:rPr>
      </w:pPr>
      <w:r>
        <w:rPr>
          <w:color w:val="000000"/>
        </w:rPr>
        <w:t>Bhaskar Gautam, Dovan Rai, Rita Baramu</w:t>
      </w:r>
    </w:p>
    <w:p w14:paraId="54A51922" w14:textId="73FC8F5C" w:rsidR="006C60DE" w:rsidRDefault="007D4785">
      <w:pPr>
        <w:pBdr>
          <w:top w:val="nil"/>
          <w:left w:val="nil"/>
          <w:bottom w:val="nil"/>
          <w:right w:val="nil"/>
          <w:between w:val="nil"/>
        </w:pBdr>
        <w:jc w:val="both"/>
        <w:rPr>
          <w:color w:val="000000"/>
        </w:rPr>
      </w:pPr>
      <w:r>
        <w:rPr>
          <w:color w:val="000000"/>
        </w:rPr>
        <w:t xml:space="preserve">Shubha Kayastha, Sapana Sanjeevani, </w:t>
      </w:r>
      <w:proofErr w:type="spellStart"/>
      <w:r>
        <w:rPr>
          <w:color w:val="000000"/>
        </w:rPr>
        <w:t>Nuva</w:t>
      </w:r>
      <w:proofErr w:type="spellEnd"/>
      <w:r>
        <w:rPr>
          <w:color w:val="000000"/>
        </w:rPr>
        <w:t xml:space="preserve"> Rai, Monika</w:t>
      </w:r>
    </w:p>
    <w:p w14:paraId="5CC21C65" w14:textId="77777777" w:rsidR="006C60DE" w:rsidRDefault="006C60DE">
      <w:pPr>
        <w:pBdr>
          <w:top w:val="nil"/>
          <w:left w:val="nil"/>
          <w:bottom w:val="nil"/>
          <w:right w:val="nil"/>
          <w:between w:val="nil"/>
        </w:pBdr>
        <w:jc w:val="both"/>
        <w:rPr>
          <w:color w:val="000000"/>
        </w:rPr>
      </w:pPr>
    </w:p>
    <w:p w14:paraId="1DC82FE0" w14:textId="77777777" w:rsidR="006C60DE" w:rsidRDefault="006C60DE">
      <w:pPr>
        <w:pBdr>
          <w:top w:val="nil"/>
          <w:left w:val="nil"/>
          <w:bottom w:val="nil"/>
          <w:right w:val="nil"/>
          <w:between w:val="nil"/>
        </w:pBdr>
        <w:jc w:val="both"/>
        <w:rPr>
          <w:b/>
          <w:bCs/>
          <w:color w:val="000000"/>
        </w:rPr>
      </w:pPr>
    </w:p>
    <w:p w14:paraId="23E16E68" w14:textId="77777777" w:rsidR="006C60DE" w:rsidRDefault="00000000">
      <w:pPr>
        <w:pBdr>
          <w:top w:val="nil"/>
          <w:left w:val="nil"/>
          <w:bottom w:val="nil"/>
          <w:right w:val="nil"/>
          <w:between w:val="nil"/>
        </w:pBdr>
        <w:jc w:val="both"/>
        <w:rPr>
          <w:color w:val="000000"/>
        </w:rPr>
      </w:pPr>
      <w:r>
        <w:rPr>
          <w:b/>
          <w:bCs/>
          <w:color w:val="000000"/>
        </w:rPr>
        <w:t>Research Assistants/Local Coordinators</w:t>
      </w:r>
    </w:p>
    <w:p w14:paraId="1A5550F1" w14:textId="77777777" w:rsidR="006C60DE" w:rsidRDefault="00000000">
      <w:pPr>
        <w:pBdr>
          <w:top w:val="nil"/>
          <w:left w:val="nil"/>
          <w:bottom w:val="nil"/>
          <w:right w:val="nil"/>
          <w:between w:val="nil"/>
        </w:pBdr>
        <w:jc w:val="both"/>
        <w:rPr>
          <w:color w:val="000000"/>
        </w:rPr>
      </w:pPr>
      <w:proofErr w:type="spellStart"/>
      <w:r>
        <w:rPr>
          <w:color w:val="000000"/>
        </w:rPr>
        <w:t>Irshat</w:t>
      </w:r>
      <w:proofErr w:type="spellEnd"/>
      <w:r>
        <w:rPr>
          <w:color w:val="000000"/>
        </w:rPr>
        <w:t xml:space="preserve"> Khatoon, </w:t>
      </w:r>
      <w:proofErr w:type="spellStart"/>
      <w:r>
        <w:rPr>
          <w:color w:val="000000"/>
        </w:rPr>
        <w:t>Malangwa</w:t>
      </w:r>
      <w:proofErr w:type="spellEnd"/>
      <w:r>
        <w:rPr>
          <w:color w:val="000000"/>
        </w:rPr>
        <w:t xml:space="preserve"> Municipality, </w:t>
      </w:r>
      <w:proofErr w:type="spellStart"/>
      <w:r>
        <w:rPr>
          <w:color w:val="000000"/>
        </w:rPr>
        <w:t>Sarlahi</w:t>
      </w:r>
      <w:proofErr w:type="spellEnd"/>
      <w:r>
        <w:rPr>
          <w:color w:val="000000"/>
        </w:rPr>
        <w:t xml:space="preserve"> District</w:t>
      </w:r>
    </w:p>
    <w:p w14:paraId="560EFA20" w14:textId="77777777" w:rsidR="006C60DE" w:rsidRDefault="00000000">
      <w:pPr>
        <w:pBdr>
          <w:top w:val="nil"/>
          <w:left w:val="nil"/>
          <w:bottom w:val="nil"/>
          <w:right w:val="nil"/>
          <w:between w:val="nil"/>
        </w:pBdr>
        <w:jc w:val="both"/>
        <w:rPr>
          <w:color w:val="000000"/>
        </w:rPr>
      </w:pPr>
      <w:r>
        <w:rPr>
          <w:color w:val="000000"/>
        </w:rPr>
        <w:t xml:space="preserve">Barsha Rai, </w:t>
      </w:r>
      <w:proofErr w:type="spellStart"/>
      <w:r>
        <w:rPr>
          <w:color w:val="000000"/>
        </w:rPr>
        <w:t>Diktel</w:t>
      </w:r>
      <w:proofErr w:type="spellEnd"/>
      <w:r>
        <w:rPr>
          <w:color w:val="000000"/>
        </w:rPr>
        <w:t xml:space="preserve"> Municipality, </w:t>
      </w:r>
      <w:proofErr w:type="spellStart"/>
      <w:r>
        <w:rPr>
          <w:color w:val="000000"/>
        </w:rPr>
        <w:t>Khotang</w:t>
      </w:r>
      <w:proofErr w:type="spellEnd"/>
      <w:r>
        <w:rPr>
          <w:color w:val="000000"/>
        </w:rPr>
        <w:t xml:space="preserve"> District  </w:t>
      </w:r>
    </w:p>
    <w:p w14:paraId="179E8FE5" w14:textId="77777777" w:rsidR="006C60DE" w:rsidRDefault="00000000">
      <w:pPr>
        <w:pBdr>
          <w:top w:val="nil"/>
          <w:left w:val="nil"/>
          <w:bottom w:val="nil"/>
          <w:right w:val="nil"/>
          <w:between w:val="nil"/>
        </w:pBdr>
        <w:jc w:val="both"/>
      </w:pPr>
      <w:r>
        <w:t xml:space="preserve">     </w:t>
      </w:r>
    </w:p>
    <w:p w14:paraId="3902F7BE" w14:textId="77777777" w:rsidR="006C60DE" w:rsidRDefault="00000000">
      <w:pPr>
        <w:pBdr>
          <w:top w:val="nil"/>
          <w:left w:val="nil"/>
          <w:bottom w:val="nil"/>
          <w:right w:val="nil"/>
          <w:between w:val="nil"/>
        </w:pBdr>
        <w:jc w:val="both"/>
        <w:rPr>
          <w:b/>
          <w:bCs/>
          <w:color w:val="000000"/>
        </w:rPr>
      </w:pPr>
      <w:r>
        <w:t xml:space="preserve">     </w:t>
      </w:r>
    </w:p>
    <w:p w14:paraId="41E70CAA" w14:textId="77777777" w:rsidR="006C60DE" w:rsidRDefault="00000000">
      <w:pPr>
        <w:pBdr>
          <w:top w:val="nil"/>
          <w:left w:val="nil"/>
          <w:bottom w:val="nil"/>
          <w:right w:val="nil"/>
          <w:between w:val="nil"/>
        </w:pBdr>
        <w:jc w:val="both"/>
        <w:rPr>
          <w:color w:val="000000"/>
        </w:rPr>
      </w:pPr>
      <w:r>
        <w:rPr>
          <w:b/>
          <w:bCs/>
        </w:rPr>
        <w:t>Copy-</w:t>
      </w:r>
      <w:r>
        <w:rPr>
          <w:b/>
          <w:bCs/>
          <w:color w:val="000000"/>
        </w:rPr>
        <w:t>Editing</w:t>
      </w:r>
    </w:p>
    <w:p w14:paraId="57DDAB06" w14:textId="77777777" w:rsidR="006C60DE" w:rsidRDefault="00000000">
      <w:pPr>
        <w:pBdr>
          <w:top w:val="nil"/>
          <w:left w:val="nil"/>
          <w:bottom w:val="nil"/>
          <w:right w:val="nil"/>
          <w:between w:val="nil"/>
        </w:pBdr>
        <w:jc w:val="both"/>
        <w:rPr>
          <w:color w:val="000000"/>
        </w:rPr>
      </w:pPr>
      <w:proofErr w:type="spellStart"/>
      <w:r>
        <w:rPr>
          <w:color w:val="000000"/>
        </w:rPr>
        <w:t>Shafali</w:t>
      </w:r>
      <w:proofErr w:type="spellEnd"/>
      <w:r>
        <w:rPr>
          <w:color w:val="000000"/>
        </w:rPr>
        <w:t xml:space="preserve"> Uprety</w:t>
      </w:r>
    </w:p>
    <w:p w14:paraId="6DF6FA24" w14:textId="77777777" w:rsidR="006C60DE" w:rsidRDefault="006C60DE">
      <w:pPr>
        <w:pBdr>
          <w:top w:val="nil"/>
          <w:left w:val="nil"/>
          <w:bottom w:val="nil"/>
          <w:right w:val="nil"/>
          <w:between w:val="nil"/>
        </w:pBdr>
        <w:jc w:val="both"/>
        <w:rPr>
          <w:color w:val="000000"/>
        </w:rPr>
      </w:pPr>
    </w:p>
    <w:p w14:paraId="36E725AC" w14:textId="77777777" w:rsidR="006C60DE" w:rsidRDefault="006C60DE">
      <w:pPr>
        <w:pBdr>
          <w:top w:val="nil"/>
          <w:left w:val="nil"/>
          <w:bottom w:val="nil"/>
          <w:right w:val="nil"/>
          <w:between w:val="nil"/>
        </w:pBdr>
        <w:jc w:val="both"/>
        <w:rPr>
          <w:b/>
          <w:bCs/>
          <w:color w:val="000000"/>
        </w:rPr>
      </w:pPr>
    </w:p>
    <w:p w14:paraId="5C9D1538" w14:textId="77777777" w:rsidR="006C60DE" w:rsidRDefault="00000000">
      <w:pPr>
        <w:pBdr>
          <w:top w:val="nil"/>
          <w:left w:val="nil"/>
          <w:bottom w:val="nil"/>
          <w:right w:val="nil"/>
          <w:between w:val="nil"/>
        </w:pBdr>
        <w:jc w:val="both"/>
        <w:rPr>
          <w:color w:val="000000"/>
        </w:rPr>
      </w:pPr>
      <w:r>
        <w:rPr>
          <w:b/>
          <w:bCs/>
          <w:color w:val="000000"/>
        </w:rPr>
        <w:t>Cover Illustration</w:t>
      </w:r>
    </w:p>
    <w:p w14:paraId="1143E81A" w14:textId="77777777" w:rsidR="006C60DE" w:rsidRDefault="00000000">
      <w:pPr>
        <w:pBdr>
          <w:top w:val="nil"/>
          <w:left w:val="nil"/>
          <w:bottom w:val="nil"/>
          <w:right w:val="nil"/>
          <w:between w:val="nil"/>
        </w:pBdr>
        <w:jc w:val="both"/>
        <w:rPr>
          <w:color w:val="000000"/>
        </w:rPr>
      </w:pPr>
      <w:r>
        <w:rPr>
          <w:color w:val="000000"/>
        </w:rPr>
        <w:t>Supriya Manandhar</w:t>
      </w:r>
    </w:p>
    <w:p w14:paraId="752BF05A" w14:textId="77777777" w:rsidR="006C60DE" w:rsidRDefault="006C60DE">
      <w:pPr>
        <w:pBdr>
          <w:top w:val="nil"/>
          <w:left w:val="nil"/>
          <w:bottom w:val="nil"/>
          <w:right w:val="nil"/>
          <w:between w:val="nil"/>
        </w:pBdr>
        <w:jc w:val="both"/>
        <w:rPr>
          <w:color w:val="000000"/>
        </w:rPr>
      </w:pPr>
    </w:p>
    <w:p w14:paraId="31B0B4C4" w14:textId="77777777" w:rsidR="006C60DE" w:rsidRDefault="006C60DE">
      <w:pPr>
        <w:pBdr>
          <w:top w:val="nil"/>
          <w:left w:val="nil"/>
          <w:bottom w:val="nil"/>
          <w:right w:val="nil"/>
          <w:between w:val="nil"/>
        </w:pBdr>
        <w:jc w:val="both"/>
        <w:rPr>
          <w:b/>
          <w:bCs/>
          <w:color w:val="000000"/>
        </w:rPr>
      </w:pPr>
    </w:p>
    <w:p w14:paraId="631397A5" w14:textId="77777777" w:rsidR="006C60DE" w:rsidRDefault="00000000">
      <w:pPr>
        <w:pBdr>
          <w:top w:val="nil"/>
          <w:left w:val="nil"/>
          <w:bottom w:val="nil"/>
          <w:right w:val="nil"/>
          <w:between w:val="nil"/>
        </w:pBdr>
        <w:jc w:val="both"/>
        <w:rPr>
          <w:color w:val="000000"/>
        </w:rPr>
      </w:pPr>
      <w:r>
        <w:rPr>
          <w:b/>
          <w:bCs/>
          <w:color w:val="000000"/>
        </w:rPr>
        <w:t>Layout and Design</w:t>
      </w:r>
    </w:p>
    <w:p w14:paraId="01AD89FC" w14:textId="77777777" w:rsidR="006C60DE" w:rsidRDefault="00000000">
      <w:pPr>
        <w:pBdr>
          <w:top w:val="nil"/>
          <w:left w:val="nil"/>
          <w:bottom w:val="nil"/>
          <w:right w:val="nil"/>
          <w:between w:val="nil"/>
        </w:pBdr>
        <w:jc w:val="both"/>
        <w:rPr>
          <w:color w:val="000000"/>
        </w:rPr>
      </w:pPr>
      <w:proofErr w:type="spellStart"/>
      <w:r>
        <w:rPr>
          <w:color w:val="000000"/>
        </w:rPr>
        <w:t>Shrijit</w:t>
      </w:r>
      <w:proofErr w:type="spellEnd"/>
      <w:r>
        <w:rPr>
          <w:color w:val="000000"/>
        </w:rPr>
        <w:t xml:space="preserve"> Rajbhandari</w:t>
      </w:r>
    </w:p>
    <w:p w14:paraId="79933161" w14:textId="77777777" w:rsidR="006C60DE" w:rsidRDefault="006C60DE">
      <w:pPr>
        <w:pBdr>
          <w:top w:val="nil"/>
          <w:left w:val="nil"/>
          <w:bottom w:val="nil"/>
          <w:right w:val="nil"/>
          <w:between w:val="nil"/>
        </w:pBdr>
        <w:jc w:val="both"/>
        <w:rPr>
          <w:color w:val="000000"/>
        </w:rPr>
      </w:pPr>
    </w:p>
    <w:p w14:paraId="1EDA5638" w14:textId="77777777" w:rsidR="006C60DE" w:rsidRDefault="00000000">
      <w:pPr>
        <w:pBdr>
          <w:top w:val="nil"/>
          <w:left w:val="nil"/>
          <w:bottom w:val="nil"/>
          <w:right w:val="nil"/>
          <w:between w:val="nil"/>
        </w:pBdr>
        <w:jc w:val="both"/>
        <w:rPr>
          <w:color w:val="000000"/>
        </w:rPr>
      </w:pPr>
      <w:r>
        <w:rPr>
          <w:b/>
          <w:bCs/>
          <w:color w:val="000000"/>
        </w:rPr>
        <w:t>Financial Support</w:t>
      </w:r>
    </w:p>
    <w:p w14:paraId="392A7630" w14:textId="77777777" w:rsidR="006C60DE" w:rsidRDefault="00000000">
      <w:pPr>
        <w:pBdr>
          <w:top w:val="nil"/>
          <w:left w:val="nil"/>
          <w:bottom w:val="nil"/>
          <w:right w:val="nil"/>
          <w:between w:val="nil"/>
        </w:pBdr>
        <w:jc w:val="both"/>
        <w:rPr>
          <w:color w:val="000000"/>
        </w:rPr>
      </w:pPr>
      <w:r>
        <w:rPr>
          <w:color w:val="000000"/>
        </w:rPr>
        <w:t>Open Society Foundation (OSF)</w:t>
      </w:r>
    </w:p>
    <w:p w14:paraId="2D04F318" w14:textId="77777777" w:rsidR="006C60DE" w:rsidRDefault="006C60DE">
      <w:pPr>
        <w:pBdr>
          <w:top w:val="nil"/>
          <w:left w:val="nil"/>
          <w:bottom w:val="nil"/>
          <w:right w:val="nil"/>
          <w:between w:val="nil"/>
        </w:pBdr>
        <w:jc w:val="both"/>
        <w:rPr>
          <w:b/>
          <w:bCs/>
          <w:color w:val="000000"/>
        </w:rPr>
      </w:pPr>
    </w:p>
    <w:p w14:paraId="31EEA986" w14:textId="77777777" w:rsidR="006C60DE" w:rsidRDefault="006C60DE">
      <w:pPr>
        <w:pBdr>
          <w:top w:val="nil"/>
          <w:left w:val="nil"/>
          <w:bottom w:val="nil"/>
          <w:right w:val="nil"/>
          <w:between w:val="nil"/>
        </w:pBdr>
        <w:jc w:val="both"/>
        <w:rPr>
          <w:b/>
          <w:bCs/>
          <w:color w:val="000000"/>
        </w:rPr>
      </w:pPr>
    </w:p>
    <w:p w14:paraId="2BEA504C" w14:textId="77777777" w:rsidR="006C60DE" w:rsidRDefault="006C60DE">
      <w:pPr>
        <w:pBdr>
          <w:top w:val="nil"/>
          <w:left w:val="nil"/>
          <w:bottom w:val="nil"/>
          <w:right w:val="nil"/>
          <w:between w:val="nil"/>
        </w:pBdr>
        <w:jc w:val="both"/>
        <w:rPr>
          <w:b/>
          <w:bCs/>
          <w:color w:val="000000"/>
        </w:rPr>
      </w:pPr>
    </w:p>
    <w:p w14:paraId="57174C8C" w14:textId="77777777" w:rsidR="006C60DE" w:rsidRDefault="006C60DE">
      <w:pPr>
        <w:pBdr>
          <w:top w:val="nil"/>
          <w:left w:val="nil"/>
          <w:bottom w:val="nil"/>
          <w:right w:val="nil"/>
          <w:between w:val="nil"/>
        </w:pBdr>
        <w:jc w:val="both"/>
        <w:rPr>
          <w:b/>
          <w:bCs/>
          <w:color w:val="000000"/>
        </w:rPr>
      </w:pPr>
    </w:p>
    <w:p w14:paraId="33E08801" w14:textId="77777777" w:rsidR="006C60DE" w:rsidRDefault="006C60DE">
      <w:pPr>
        <w:pBdr>
          <w:top w:val="nil"/>
          <w:left w:val="nil"/>
          <w:bottom w:val="nil"/>
          <w:right w:val="nil"/>
          <w:between w:val="nil"/>
        </w:pBdr>
        <w:jc w:val="both"/>
        <w:rPr>
          <w:b/>
          <w:bCs/>
          <w:color w:val="000000"/>
        </w:rPr>
      </w:pPr>
    </w:p>
    <w:p w14:paraId="47CE4C7B" w14:textId="77777777" w:rsidR="006C60DE" w:rsidRDefault="006C60DE">
      <w:pPr>
        <w:pBdr>
          <w:top w:val="nil"/>
          <w:left w:val="nil"/>
          <w:bottom w:val="nil"/>
          <w:right w:val="nil"/>
          <w:between w:val="nil"/>
        </w:pBdr>
        <w:jc w:val="both"/>
        <w:rPr>
          <w:b/>
          <w:bCs/>
          <w:color w:val="000000"/>
        </w:rPr>
      </w:pPr>
    </w:p>
    <w:p w14:paraId="5058D46A" w14:textId="77777777" w:rsidR="006C60DE" w:rsidRDefault="006C60DE">
      <w:pPr>
        <w:pBdr>
          <w:top w:val="nil"/>
          <w:left w:val="nil"/>
          <w:bottom w:val="nil"/>
          <w:right w:val="nil"/>
          <w:between w:val="nil"/>
        </w:pBdr>
        <w:jc w:val="both"/>
        <w:rPr>
          <w:b/>
          <w:bCs/>
          <w:color w:val="000000"/>
        </w:rPr>
      </w:pPr>
    </w:p>
    <w:p w14:paraId="7AD9B627" w14:textId="77777777" w:rsidR="006C60DE" w:rsidRDefault="006C60DE">
      <w:pPr>
        <w:pBdr>
          <w:top w:val="nil"/>
          <w:left w:val="nil"/>
          <w:bottom w:val="nil"/>
          <w:right w:val="nil"/>
          <w:between w:val="nil"/>
        </w:pBdr>
        <w:jc w:val="both"/>
        <w:rPr>
          <w:b/>
          <w:bCs/>
          <w:color w:val="000000"/>
        </w:rPr>
      </w:pPr>
    </w:p>
    <w:p w14:paraId="0D2DF998" w14:textId="77777777" w:rsidR="006C60DE" w:rsidRDefault="006C60DE">
      <w:pPr>
        <w:pBdr>
          <w:top w:val="nil"/>
          <w:left w:val="nil"/>
          <w:bottom w:val="nil"/>
          <w:right w:val="nil"/>
          <w:between w:val="nil"/>
        </w:pBdr>
        <w:jc w:val="both"/>
        <w:rPr>
          <w:b/>
          <w:bCs/>
          <w:color w:val="000000"/>
        </w:rPr>
      </w:pPr>
    </w:p>
    <w:p w14:paraId="37CD06C6" w14:textId="77777777" w:rsidR="006C60DE" w:rsidRDefault="00000000">
      <w:pPr>
        <w:pBdr>
          <w:top w:val="nil"/>
          <w:left w:val="nil"/>
          <w:bottom w:val="nil"/>
          <w:right w:val="nil"/>
          <w:between w:val="nil"/>
        </w:pBdr>
        <w:jc w:val="both"/>
        <w:rPr>
          <w:color w:val="000000"/>
          <w:sz w:val="62"/>
          <w:szCs w:val="62"/>
        </w:rPr>
      </w:pPr>
      <w:r>
        <w:rPr>
          <w:b/>
          <w:bCs/>
          <w:color w:val="000000"/>
          <w:sz w:val="62"/>
          <w:szCs w:val="62"/>
        </w:rPr>
        <w:t>Contents</w:t>
      </w:r>
    </w:p>
    <w:p w14:paraId="4F89A981" w14:textId="77777777" w:rsidR="006C60DE" w:rsidRDefault="006C60DE">
      <w:pPr>
        <w:pBdr>
          <w:top w:val="nil"/>
          <w:left w:val="nil"/>
          <w:bottom w:val="nil"/>
          <w:right w:val="nil"/>
          <w:between w:val="nil"/>
        </w:pBdr>
        <w:jc w:val="both"/>
        <w:rPr>
          <w:b/>
          <w:bCs/>
          <w:color w:val="000000"/>
        </w:rPr>
      </w:pPr>
    </w:p>
    <w:p w14:paraId="6F388FF4" w14:textId="77777777" w:rsidR="006C60DE" w:rsidRDefault="006C60DE">
      <w:pPr>
        <w:pBdr>
          <w:top w:val="nil"/>
          <w:left w:val="nil"/>
          <w:bottom w:val="nil"/>
          <w:right w:val="nil"/>
          <w:between w:val="nil"/>
        </w:pBdr>
        <w:jc w:val="both"/>
        <w:rPr>
          <w:color w:val="000000"/>
        </w:rPr>
      </w:pPr>
    </w:p>
    <w:sdt>
      <w:sdtPr>
        <w:id w:val="313068738"/>
        <w:docPartObj>
          <w:docPartGallery w:val="Table of Contents"/>
          <w:docPartUnique/>
        </w:docPartObj>
      </w:sdtPr>
      <w:sdtContent>
        <w:p w14:paraId="67F77887" w14:textId="77777777" w:rsidR="006C60DE" w:rsidRDefault="00000000">
          <w:pPr>
            <w:widowControl w:val="0"/>
            <w:tabs>
              <w:tab w:val="right" w:pos="12000"/>
            </w:tabs>
            <w:spacing w:before="60"/>
            <w:rPr>
              <w:rFonts w:ascii="Arial" w:eastAsia="Arial" w:hAnsi="Arial" w:cs="Arial"/>
              <w:b/>
              <w:bCs/>
              <w:color w:val="000000"/>
              <w:sz w:val="22"/>
              <w:szCs w:val="22"/>
            </w:rPr>
          </w:pPr>
          <w:r>
            <w:fldChar w:fldCharType="begin"/>
          </w:r>
          <w:r>
            <w:instrText xml:space="preserve"> TOC \h \u \z \t "Heading 1,1,Heading 2,2,Heading 4,4,Heading 5,5,Heading 6,6,"</w:instrText>
          </w:r>
          <w:r>
            <w:fldChar w:fldCharType="separate"/>
          </w:r>
          <w:hyperlink w:anchor="_heading=h.kwn5dopenni5">
            <w:r w:rsidR="006C60DE">
              <w:rPr>
                <w:b/>
                <w:bCs/>
                <w:color w:val="000000"/>
              </w:rPr>
              <w:t>Acronyms</w:t>
            </w:r>
            <w:r w:rsidR="006C60DE">
              <w:rPr>
                <w:b/>
                <w:bCs/>
                <w:color w:val="000000"/>
              </w:rPr>
              <w:tab/>
              <w:t>5</w:t>
            </w:r>
          </w:hyperlink>
        </w:p>
        <w:p w14:paraId="1BD7BAAC" w14:textId="77777777" w:rsidR="006C60DE" w:rsidRDefault="006C60DE">
          <w:pPr>
            <w:widowControl w:val="0"/>
            <w:tabs>
              <w:tab w:val="right" w:pos="12000"/>
            </w:tabs>
            <w:spacing w:before="60"/>
            <w:rPr>
              <w:rFonts w:ascii="Arial" w:eastAsia="Arial" w:hAnsi="Arial" w:cs="Arial"/>
              <w:b/>
              <w:bCs/>
              <w:color w:val="000000"/>
              <w:sz w:val="22"/>
              <w:szCs w:val="22"/>
            </w:rPr>
          </w:pPr>
          <w:hyperlink w:anchor="_heading=h.z0tvl5s4kr9w">
            <w:r>
              <w:rPr>
                <w:b/>
                <w:bCs/>
                <w:color w:val="000000"/>
              </w:rPr>
              <w:t>Terminologies used</w:t>
            </w:r>
            <w:r>
              <w:rPr>
                <w:b/>
                <w:bCs/>
                <w:color w:val="000000"/>
              </w:rPr>
              <w:tab/>
              <w:t>6</w:t>
            </w:r>
          </w:hyperlink>
        </w:p>
        <w:p w14:paraId="3E2113FA" w14:textId="77777777" w:rsidR="006C60DE" w:rsidRDefault="006C60DE">
          <w:pPr>
            <w:widowControl w:val="0"/>
            <w:tabs>
              <w:tab w:val="right" w:pos="12000"/>
            </w:tabs>
            <w:spacing w:before="60"/>
            <w:rPr>
              <w:rFonts w:ascii="Arial" w:eastAsia="Arial" w:hAnsi="Arial" w:cs="Arial"/>
              <w:b/>
              <w:bCs/>
              <w:color w:val="000000"/>
              <w:sz w:val="22"/>
              <w:szCs w:val="22"/>
            </w:rPr>
          </w:pPr>
          <w:hyperlink w:anchor="_heading=h.fde3m4iqoeuv">
            <w:r>
              <w:rPr>
                <w:rFonts w:ascii="Arial" w:eastAsia="Arial" w:hAnsi="Arial" w:cs="Arial"/>
                <w:b/>
                <w:bCs/>
                <w:color w:val="000000"/>
                <w:sz w:val="22"/>
                <w:szCs w:val="22"/>
              </w:rPr>
              <w:t>Executive summary</w:t>
            </w:r>
            <w:r>
              <w:rPr>
                <w:rFonts w:ascii="Arial" w:eastAsia="Arial" w:hAnsi="Arial" w:cs="Arial"/>
                <w:b/>
                <w:bCs/>
                <w:color w:val="000000"/>
                <w:sz w:val="22"/>
                <w:szCs w:val="22"/>
              </w:rPr>
              <w:tab/>
              <w:t>9</w:t>
            </w:r>
          </w:hyperlink>
        </w:p>
        <w:p w14:paraId="16084034" w14:textId="77777777" w:rsidR="006C60DE" w:rsidRDefault="006C60DE">
          <w:pPr>
            <w:widowControl w:val="0"/>
            <w:tabs>
              <w:tab w:val="right" w:pos="12000"/>
            </w:tabs>
            <w:spacing w:before="60"/>
            <w:rPr>
              <w:rFonts w:ascii="Arial" w:eastAsia="Arial" w:hAnsi="Arial" w:cs="Arial"/>
              <w:b/>
              <w:bCs/>
              <w:color w:val="000000"/>
              <w:sz w:val="22"/>
              <w:szCs w:val="22"/>
            </w:rPr>
          </w:pPr>
          <w:hyperlink w:anchor="_heading=h.79no3ff6e3as">
            <w:r>
              <w:rPr>
                <w:b/>
                <w:bCs/>
                <w:color w:val="000000"/>
              </w:rPr>
              <w:t>I. INTRODUCTION</w:t>
            </w:r>
            <w:r>
              <w:rPr>
                <w:b/>
                <w:bCs/>
                <w:color w:val="000000"/>
              </w:rPr>
              <w:tab/>
              <w:t>11</w:t>
            </w:r>
          </w:hyperlink>
        </w:p>
        <w:p w14:paraId="5593D152" w14:textId="77777777" w:rsidR="006C60DE" w:rsidRDefault="006C60DE">
          <w:pPr>
            <w:widowControl w:val="0"/>
            <w:tabs>
              <w:tab w:val="right" w:pos="12000"/>
            </w:tabs>
            <w:spacing w:before="60"/>
            <w:rPr>
              <w:rFonts w:ascii="Arial" w:eastAsia="Arial" w:hAnsi="Arial" w:cs="Arial"/>
              <w:b/>
              <w:bCs/>
              <w:color w:val="000000"/>
              <w:sz w:val="22"/>
              <w:szCs w:val="22"/>
            </w:rPr>
          </w:pPr>
          <w:hyperlink w:anchor="_heading=h.vqo0kd4wlp2w">
            <w:r>
              <w:rPr>
                <w:b/>
                <w:bCs/>
                <w:color w:val="000000"/>
              </w:rPr>
              <w:t>II. THE BIRTH OF NATIONAL ID CARD</w:t>
            </w:r>
            <w:r>
              <w:rPr>
                <w:b/>
                <w:bCs/>
                <w:color w:val="000000"/>
              </w:rPr>
              <w:tab/>
              <w:t>15</w:t>
            </w:r>
          </w:hyperlink>
        </w:p>
        <w:p w14:paraId="22D22D1A" w14:textId="77777777" w:rsidR="006C60DE" w:rsidRDefault="006C60DE">
          <w:pPr>
            <w:widowControl w:val="0"/>
            <w:tabs>
              <w:tab w:val="right" w:pos="12000"/>
            </w:tabs>
            <w:spacing w:before="60"/>
            <w:ind w:left="360"/>
            <w:rPr>
              <w:rFonts w:ascii="Arial" w:eastAsia="Arial" w:hAnsi="Arial" w:cs="Arial"/>
              <w:color w:val="000000"/>
              <w:sz w:val="22"/>
              <w:szCs w:val="22"/>
            </w:rPr>
          </w:pPr>
          <w:hyperlink w:anchor="_heading=h.eqx45tetk2dm">
            <w:r>
              <w:rPr>
                <w:color w:val="000000"/>
              </w:rPr>
              <w:t>A new security space</w:t>
            </w:r>
            <w:r>
              <w:rPr>
                <w:color w:val="000000"/>
              </w:rPr>
              <w:tab/>
              <w:t>22</w:t>
            </w:r>
          </w:hyperlink>
        </w:p>
        <w:p w14:paraId="74191103" w14:textId="77777777" w:rsidR="006C60DE" w:rsidRDefault="006C60DE">
          <w:pPr>
            <w:widowControl w:val="0"/>
            <w:tabs>
              <w:tab w:val="right" w:pos="12000"/>
            </w:tabs>
            <w:spacing w:before="60"/>
            <w:rPr>
              <w:rFonts w:ascii="Arial" w:eastAsia="Arial" w:hAnsi="Arial" w:cs="Arial"/>
              <w:b/>
              <w:bCs/>
              <w:color w:val="000000"/>
              <w:sz w:val="22"/>
              <w:szCs w:val="22"/>
            </w:rPr>
          </w:pPr>
          <w:hyperlink w:anchor="_heading=h.y0ys10xfz9kz">
            <w:r>
              <w:rPr>
                <w:b/>
                <w:bCs/>
                <w:color w:val="000000"/>
              </w:rPr>
              <w:t>III. HOW THE GOVERNMENT IS WORKING</w:t>
            </w:r>
            <w:r>
              <w:rPr>
                <w:b/>
                <w:bCs/>
                <w:color w:val="000000"/>
              </w:rPr>
              <w:tab/>
              <w:t>24</w:t>
            </w:r>
          </w:hyperlink>
        </w:p>
        <w:p w14:paraId="00AEA6BD" w14:textId="77777777" w:rsidR="006C60DE" w:rsidRDefault="006C60DE">
          <w:pPr>
            <w:widowControl w:val="0"/>
            <w:tabs>
              <w:tab w:val="right" w:pos="12000"/>
            </w:tabs>
            <w:spacing w:before="60"/>
            <w:ind w:left="360"/>
            <w:rPr>
              <w:rFonts w:ascii="Arial" w:eastAsia="Arial" w:hAnsi="Arial" w:cs="Arial"/>
              <w:color w:val="000000"/>
              <w:sz w:val="22"/>
              <w:szCs w:val="22"/>
            </w:rPr>
          </w:pPr>
          <w:hyperlink w:anchor="_heading=h.89orjawnq08j">
            <w:r>
              <w:rPr>
                <w:color w:val="000000"/>
              </w:rPr>
              <w:t>Difficulties within</w:t>
            </w:r>
            <w:r>
              <w:rPr>
                <w:color w:val="000000"/>
              </w:rPr>
              <w:tab/>
              <w:t>28</w:t>
            </w:r>
          </w:hyperlink>
        </w:p>
        <w:p w14:paraId="473F63DF" w14:textId="77777777" w:rsidR="006C60DE" w:rsidRDefault="006C60DE">
          <w:pPr>
            <w:widowControl w:val="0"/>
            <w:tabs>
              <w:tab w:val="right" w:pos="12000"/>
            </w:tabs>
            <w:spacing w:before="60"/>
            <w:ind w:left="360"/>
            <w:rPr>
              <w:rFonts w:ascii="Arial" w:eastAsia="Arial" w:hAnsi="Arial" w:cs="Arial"/>
              <w:color w:val="000000"/>
              <w:sz w:val="22"/>
              <w:szCs w:val="22"/>
            </w:rPr>
          </w:pPr>
          <w:hyperlink w:anchor="_heading=h.d009zu10cxht">
            <w:r>
              <w:rPr>
                <w:color w:val="000000"/>
              </w:rPr>
              <w:t>Digital literacy</w:t>
            </w:r>
            <w:r>
              <w:rPr>
                <w:color w:val="000000"/>
              </w:rPr>
              <w:tab/>
              <w:t>30</w:t>
            </w:r>
          </w:hyperlink>
        </w:p>
        <w:p w14:paraId="65E7393A" w14:textId="77777777" w:rsidR="006C60DE" w:rsidRDefault="006C60DE">
          <w:pPr>
            <w:widowControl w:val="0"/>
            <w:tabs>
              <w:tab w:val="right" w:pos="12000"/>
            </w:tabs>
            <w:spacing w:before="60"/>
            <w:ind w:left="360"/>
            <w:rPr>
              <w:rFonts w:ascii="Arial" w:eastAsia="Arial" w:hAnsi="Arial" w:cs="Arial"/>
              <w:color w:val="000000"/>
              <w:sz w:val="22"/>
              <w:szCs w:val="22"/>
            </w:rPr>
          </w:pPr>
          <w:hyperlink w:anchor="_heading=h.x7m2i2c3igg">
            <w:r>
              <w:rPr>
                <w:color w:val="000000"/>
              </w:rPr>
              <w:t>Poor infrastructure</w:t>
            </w:r>
            <w:r>
              <w:rPr>
                <w:color w:val="000000"/>
              </w:rPr>
              <w:tab/>
              <w:t>32</w:t>
            </w:r>
          </w:hyperlink>
        </w:p>
        <w:p w14:paraId="728B5BDB" w14:textId="77777777" w:rsidR="006C60DE" w:rsidRDefault="006C60DE">
          <w:pPr>
            <w:widowControl w:val="0"/>
            <w:tabs>
              <w:tab w:val="right" w:pos="12000"/>
            </w:tabs>
            <w:spacing w:before="60"/>
            <w:rPr>
              <w:rFonts w:ascii="Arial" w:eastAsia="Arial" w:hAnsi="Arial" w:cs="Arial"/>
              <w:b/>
              <w:bCs/>
              <w:color w:val="000000"/>
              <w:sz w:val="22"/>
              <w:szCs w:val="22"/>
            </w:rPr>
          </w:pPr>
          <w:hyperlink w:anchor="_heading=h.q5y8833jrnlk">
            <w:r>
              <w:rPr>
                <w:b/>
                <w:bCs/>
                <w:color w:val="000000"/>
              </w:rPr>
              <w:t>IV. DISPUTES AND DIFFERENCES</w:t>
            </w:r>
            <w:r>
              <w:rPr>
                <w:b/>
                <w:bCs/>
                <w:color w:val="000000"/>
              </w:rPr>
              <w:tab/>
              <w:t>33</w:t>
            </w:r>
          </w:hyperlink>
        </w:p>
        <w:p w14:paraId="674FCF13" w14:textId="77777777" w:rsidR="006C60DE" w:rsidRDefault="006C60DE">
          <w:pPr>
            <w:widowControl w:val="0"/>
            <w:tabs>
              <w:tab w:val="right" w:pos="12000"/>
            </w:tabs>
            <w:spacing w:before="60"/>
            <w:ind w:left="360"/>
            <w:rPr>
              <w:rFonts w:ascii="Arial" w:eastAsia="Arial" w:hAnsi="Arial" w:cs="Arial"/>
              <w:color w:val="000000"/>
              <w:sz w:val="22"/>
              <w:szCs w:val="22"/>
            </w:rPr>
          </w:pPr>
          <w:hyperlink w:anchor="_heading=h.agtectbsanl">
            <w:r>
              <w:rPr>
                <w:color w:val="000000"/>
              </w:rPr>
              <w:t>Pending Verification</w:t>
            </w:r>
            <w:r>
              <w:rPr>
                <w:color w:val="000000"/>
              </w:rPr>
              <w:tab/>
              <w:t>35</w:t>
            </w:r>
          </w:hyperlink>
        </w:p>
        <w:p w14:paraId="7BC8091B" w14:textId="77777777" w:rsidR="006C60DE" w:rsidRDefault="006C60DE">
          <w:pPr>
            <w:widowControl w:val="0"/>
            <w:tabs>
              <w:tab w:val="right" w:pos="12000"/>
            </w:tabs>
            <w:spacing w:before="60"/>
            <w:ind w:left="360"/>
            <w:rPr>
              <w:rFonts w:ascii="Arial" w:eastAsia="Arial" w:hAnsi="Arial" w:cs="Arial"/>
              <w:color w:val="000000"/>
              <w:sz w:val="22"/>
              <w:szCs w:val="22"/>
            </w:rPr>
          </w:pPr>
          <w:hyperlink w:anchor="_heading=h.3f70r3f3vbqg">
            <w:r>
              <w:rPr>
                <w:color w:val="000000"/>
              </w:rPr>
              <w:t>Lack of Accurate and Accessible Information</w:t>
            </w:r>
            <w:r>
              <w:rPr>
                <w:color w:val="000000"/>
              </w:rPr>
              <w:tab/>
              <w:t>36</w:t>
            </w:r>
          </w:hyperlink>
        </w:p>
        <w:p w14:paraId="44123EA7" w14:textId="77777777" w:rsidR="006C60DE" w:rsidRDefault="006C60DE">
          <w:pPr>
            <w:widowControl w:val="0"/>
            <w:tabs>
              <w:tab w:val="right" w:pos="12000"/>
            </w:tabs>
            <w:spacing w:before="60"/>
            <w:ind w:left="360"/>
            <w:rPr>
              <w:rFonts w:ascii="Arial" w:eastAsia="Arial" w:hAnsi="Arial" w:cs="Arial"/>
              <w:color w:val="000000"/>
              <w:sz w:val="22"/>
              <w:szCs w:val="22"/>
            </w:rPr>
          </w:pPr>
          <w:hyperlink w:anchor="_heading=h.pxry2v2hj53w">
            <w:r>
              <w:rPr>
                <w:color w:val="000000"/>
              </w:rPr>
              <w:t>Standardizing Bodies</w:t>
            </w:r>
            <w:r>
              <w:rPr>
                <w:color w:val="000000"/>
              </w:rPr>
              <w:tab/>
              <w:t>37</w:t>
            </w:r>
          </w:hyperlink>
        </w:p>
        <w:p w14:paraId="0AFA719A" w14:textId="77777777" w:rsidR="006C60DE" w:rsidRDefault="006C60DE">
          <w:pPr>
            <w:widowControl w:val="0"/>
            <w:tabs>
              <w:tab w:val="right" w:pos="12000"/>
            </w:tabs>
            <w:spacing w:before="60"/>
            <w:ind w:left="360"/>
            <w:rPr>
              <w:rFonts w:ascii="Arial" w:eastAsia="Arial" w:hAnsi="Arial" w:cs="Arial"/>
              <w:color w:val="000000"/>
              <w:sz w:val="22"/>
              <w:szCs w:val="22"/>
            </w:rPr>
          </w:pPr>
          <w:hyperlink w:anchor="_heading=h.y1a0zaa902nw">
            <w:r>
              <w:rPr>
                <w:color w:val="000000"/>
              </w:rPr>
              <w:t>Lack of Public Consultations</w:t>
            </w:r>
            <w:r>
              <w:rPr>
                <w:color w:val="000000"/>
              </w:rPr>
              <w:tab/>
              <w:t>39</w:t>
            </w:r>
          </w:hyperlink>
        </w:p>
        <w:p w14:paraId="44E4C7C2" w14:textId="77777777" w:rsidR="006C60DE" w:rsidRDefault="006C60DE">
          <w:pPr>
            <w:widowControl w:val="0"/>
            <w:tabs>
              <w:tab w:val="right" w:pos="12000"/>
            </w:tabs>
            <w:spacing w:before="60"/>
            <w:rPr>
              <w:rFonts w:ascii="Arial" w:eastAsia="Arial" w:hAnsi="Arial" w:cs="Arial"/>
              <w:b/>
              <w:bCs/>
              <w:color w:val="000000"/>
              <w:sz w:val="22"/>
              <w:szCs w:val="22"/>
            </w:rPr>
          </w:pPr>
          <w:hyperlink w:anchor="_heading=h.uimj3r65ah8g">
            <w:r>
              <w:rPr>
                <w:rFonts w:ascii="Arial" w:eastAsia="Arial" w:hAnsi="Arial" w:cs="Arial"/>
                <w:b/>
                <w:bCs/>
                <w:color w:val="000000"/>
                <w:sz w:val="22"/>
                <w:szCs w:val="22"/>
              </w:rPr>
              <w:t>V. RIGHT TO PRIVACY</w:t>
            </w:r>
            <w:r>
              <w:rPr>
                <w:rFonts w:ascii="Arial" w:eastAsia="Arial" w:hAnsi="Arial" w:cs="Arial"/>
                <w:b/>
                <w:bCs/>
                <w:color w:val="000000"/>
                <w:sz w:val="22"/>
                <w:szCs w:val="22"/>
              </w:rPr>
              <w:tab/>
              <w:t>41</w:t>
            </w:r>
          </w:hyperlink>
        </w:p>
        <w:p w14:paraId="17D03AC4" w14:textId="77777777" w:rsidR="006C60DE" w:rsidRDefault="006C60DE">
          <w:pPr>
            <w:widowControl w:val="0"/>
            <w:tabs>
              <w:tab w:val="right" w:pos="12000"/>
            </w:tabs>
            <w:spacing w:before="60"/>
            <w:ind w:left="360"/>
            <w:rPr>
              <w:rFonts w:ascii="Arial" w:eastAsia="Arial" w:hAnsi="Arial" w:cs="Arial"/>
              <w:color w:val="000000"/>
              <w:sz w:val="22"/>
              <w:szCs w:val="22"/>
            </w:rPr>
          </w:pPr>
          <w:hyperlink w:anchor="_heading=h.u7m6eijbosfw">
            <w:r>
              <w:rPr>
                <w:rFonts w:ascii="Arial" w:eastAsia="Arial" w:hAnsi="Arial" w:cs="Arial"/>
                <w:color w:val="000000"/>
                <w:sz w:val="22"/>
                <w:szCs w:val="22"/>
              </w:rPr>
              <w:t>Data Governance</w:t>
            </w:r>
            <w:r>
              <w:rPr>
                <w:rFonts w:ascii="Arial" w:eastAsia="Arial" w:hAnsi="Arial" w:cs="Arial"/>
                <w:color w:val="000000"/>
                <w:sz w:val="22"/>
                <w:szCs w:val="22"/>
              </w:rPr>
              <w:tab/>
              <w:t>42</w:t>
            </w:r>
          </w:hyperlink>
        </w:p>
        <w:p w14:paraId="2A6B2A26" w14:textId="77777777" w:rsidR="006C60DE" w:rsidRDefault="006C60DE">
          <w:pPr>
            <w:widowControl w:val="0"/>
            <w:tabs>
              <w:tab w:val="right" w:pos="12000"/>
            </w:tabs>
            <w:spacing w:before="60"/>
            <w:ind w:left="360"/>
            <w:rPr>
              <w:rFonts w:ascii="Arial" w:eastAsia="Arial" w:hAnsi="Arial" w:cs="Arial"/>
              <w:color w:val="000000"/>
              <w:sz w:val="22"/>
              <w:szCs w:val="22"/>
            </w:rPr>
          </w:pPr>
          <w:hyperlink w:anchor="_heading=h.2l469hjm514l">
            <w:r>
              <w:rPr>
                <w:rFonts w:ascii="Arial" w:eastAsia="Arial" w:hAnsi="Arial" w:cs="Arial"/>
                <w:color w:val="000000"/>
                <w:sz w:val="22"/>
                <w:szCs w:val="22"/>
              </w:rPr>
              <w:t>Data Sovereignty</w:t>
            </w:r>
            <w:r>
              <w:rPr>
                <w:rFonts w:ascii="Arial" w:eastAsia="Arial" w:hAnsi="Arial" w:cs="Arial"/>
                <w:color w:val="000000"/>
                <w:sz w:val="22"/>
                <w:szCs w:val="22"/>
              </w:rPr>
              <w:tab/>
              <w:t>43</w:t>
            </w:r>
          </w:hyperlink>
        </w:p>
        <w:p w14:paraId="6C3CCF71" w14:textId="77777777" w:rsidR="006C60DE" w:rsidRDefault="006C60DE">
          <w:pPr>
            <w:widowControl w:val="0"/>
            <w:tabs>
              <w:tab w:val="right" w:pos="12000"/>
            </w:tabs>
            <w:spacing w:before="60"/>
            <w:ind w:left="360"/>
            <w:rPr>
              <w:rFonts w:ascii="Arial" w:eastAsia="Arial" w:hAnsi="Arial" w:cs="Arial"/>
              <w:color w:val="000000"/>
              <w:sz w:val="22"/>
              <w:szCs w:val="22"/>
            </w:rPr>
          </w:pPr>
          <w:hyperlink w:anchor="_heading=h.sy2q8qmsnr8x">
            <w:r>
              <w:rPr>
                <w:rFonts w:ascii="Arial" w:eastAsia="Arial" w:hAnsi="Arial" w:cs="Arial"/>
                <w:color w:val="000000"/>
                <w:sz w:val="22"/>
                <w:szCs w:val="22"/>
              </w:rPr>
              <w:t>Gaps in Communication, Training and Education</w:t>
            </w:r>
            <w:r>
              <w:rPr>
                <w:rFonts w:ascii="Arial" w:eastAsia="Arial" w:hAnsi="Arial" w:cs="Arial"/>
                <w:color w:val="000000"/>
                <w:sz w:val="22"/>
                <w:szCs w:val="22"/>
              </w:rPr>
              <w:tab/>
              <w:t>44</w:t>
            </w:r>
          </w:hyperlink>
        </w:p>
        <w:p w14:paraId="73EF0182" w14:textId="77777777" w:rsidR="006C60DE" w:rsidRDefault="006C60DE">
          <w:pPr>
            <w:widowControl w:val="0"/>
            <w:tabs>
              <w:tab w:val="right" w:pos="12000"/>
            </w:tabs>
            <w:spacing w:before="60"/>
            <w:ind w:left="360"/>
            <w:rPr>
              <w:rFonts w:ascii="Arial" w:eastAsia="Arial" w:hAnsi="Arial" w:cs="Arial"/>
              <w:color w:val="000000"/>
              <w:sz w:val="22"/>
              <w:szCs w:val="22"/>
            </w:rPr>
          </w:pPr>
          <w:hyperlink w:anchor="_heading=h.k2wvwufyji6y">
            <w:r>
              <w:rPr>
                <w:rFonts w:ascii="Arial" w:eastAsia="Arial" w:hAnsi="Arial" w:cs="Arial"/>
                <w:color w:val="000000"/>
                <w:sz w:val="22"/>
                <w:szCs w:val="22"/>
              </w:rPr>
              <w:t>Vulnerable citizens and marginalized communities</w:t>
            </w:r>
            <w:r>
              <w:rPr>
                <w:rFonts w:ascii="Arial" w:eastAsia="Arial" w:hAnsi="Arial" w:cs="Arial"/>
                <w:color w:val="000000"/>
                <w:sz w:val="22"/>
                <w:szCs w:val="22"/>
              </w:rPr>
              <w:tab/>
              <w:t>45</w:t>
            </w:r>
          </w:hyperlink>
        </w:p>
        <w:p w14:paraId="3319C1F4" w14:textId="77777777" w:rsidR="006C60DE" w:rsidRDefault="006C60DE">
          <w:pPr>
            <w:widowControl w:val="0"/>
            <w:tabs>
              <w:tab w:val="right" w:pos="12000"/>
            </w:tabs>
            <w:spacing w:before="60"/>
            <w:ind w:left="360"/>
            <w:rPr>
              <w:rFonts w:ascii="Arial" w:eastAsia="Arial" w:hAnsi="Arial" w:cs="Arial"/>
              <w:color w:val="000000"/>
              <w:sz w:val="22"/>
              <w:szCs w:val="22"/>
            </w:rPr>
          </w:pPr>
          <w:hyperlink w:anchor="_heading=h.grzoib7esppi">
            <w:r>
              <w:rPr>
                <w:rFonts w:ascii="Arial" w:eastAsia="Arial" w:hAnsi="Arial" w:cs="Arial"/>
                <w:color w:val="000000"/>
                <w:sz w:val="22"/>
                <w:szCs w:val="22"/>
              </w:rPr>
              <w:t>Security vs. Privacy</w:t>
            </w:r>
            <w:r>
              <w:rPr>
                <w:rFonts w:ascii="Arial" w:eastAsia="Arial" w:hAnsi="Arial" w:cs="Arial"/>
                <w:color w:val="000000"/>
                <w:sz w:val="22"/>
                <w:szCs w:val="22"/>
              </w:rPr>
              <w:tab/>
              <w:t>46</w:t>
            </w:r>
          </w:hyperlink>
        </w:p>
        <w:p w14:paraId="7E326C81" w14:textId="77777777" w:rsidR="006C60DE" w:rsidRDefault="006C60DE">
          <w:pPr>
            <w:widowControl w:val="0"/>
            <w:tabs>
              <w:tab w:val="right" w:pos="12000"/>
            </w:tabs>
            <w:spacing w:before="60"/>
            <w:rPr>
              <w:rFonts w:ascii="Arial" w:eastAsia="Arial" w:hAnsi="Arial" w:cs="Arial"/>
              <w:b/>
              <w:bCs/>
              <w:color w:val="000000"/>
              <w:sz w:val="22"/>
              <w:szCs w:val="22"/>
            </w:rPr>
          </w:pPr>
          <w:hyperlink w:anchor="_heading=h.wazutfkqnhw2">
            <w:r>
              <w:rPr>
                <w:b/>
                <w:bCs/>
                <w:color w:val="000000"/>
              </w:rPr>
              <w:t>VI. MOVING FORWARD</w:t>
            </w:r>
            <w:r>
              <w:rPr>
                <w:b/>
                <w:bCs/>
                <w:color w:val="000000"/>
              </w:rPr>
              <w:tab/>
              <w:t>47</w:t>
            </w:r>
          </w:hyperlink>
        </w:p>
        <w:p w14:paraId="6F7979E9" w14:textId="77777777" w:rsidR="006C60DE" w:rsidRDefault="006C60DE">
          <w:pPr>
            <w:widowControl w:val="0"/>
            <w:tabs>
              <w:tab w:val="right" w:pos="12000"/>
            </w:tabs>
            <w:spacing w:before="60"/>
            <w:ind w:left="360"/>
            <w:rPr>
              <w:rFonts w:ascii="Arial" w:eastAsia="Arial" w:hAnsi="Arial" w:cs="Arial"/>
              <w:color w:val="000000"/>
              <w:sz w:val="22"/>
              <w:szCs w:val="22"/>
            </w:rPr>
          </w:pPr>
          <w:hyperlink w:anchor="_heading=h.3k8ic7mcttui">
            <w:r>
              <w:rPr>
                <w:rFonts w:ascii="Arial" w:eastAsia="Arial" w:hAnsi="Arial" w:cs="Arial"/>
                <w:color w:val="000000"/>
                <w:sz w:val="22"/>
                <w:szCs w:val="22"/>
              </w:rPr>
              <w:t>Recommendations for the government</w:t>
            </w:r>
            <w:r>
              <w:rPr>
                <w:rFonts w:ascii="Arial" w:eastAsia="Arial" w:hAnsi="Arial" w:cs="Arial"/>
                <w:color w:val="000000"/>
                <w:sz w:val="22"/>
                <w:szCs w:val="22"/>
              </w:rPr>
              <w:tab/>
              <w:t>48</w:t>
            </w:r>
          </w:hyperlink>
        </w:p>
        <w:p w14:paraId="2246D2F6" w14:textId="77777777" w:rsidR="006C60DE" w:rsidRDefault="006C60DE">
          <w:pPr>
            <w:widowControl w:val="0"/>
            <w:tabs>
              <w:tab w:val="right" w:pos="12000"/>
            </w:tabs>
            <w:spacing w:before="60"/>
            <w:ind w:left="360"/>
            <w:rPr>
              <w:rFonts w:ascii="Arial" w:eastAsia="Arial" w:hAnsi="Arial" w:cs="Arial"/>
              <w:color w:val="000000"/>
              <w:sz w:val="22"/>
              <w:szCs w:val="22"/>
            </w:rPr>
          </w:pPr>
          <w:hyperlink w:anchor="_heading=h.vxspmtoz2xub">
            <w:r>
              <w:rPr>
                <w:rFonts w:ascii="Arial" w:eastAsia="Arial" w:hAnsi="Arial" w:cs="Arial"/>
                <w:color w:val="000000"/>
                <w:sz w:val="22"/>
                <w:szCs w:val="22"/>
              </w:rPr>
              <w:t>Recommendations for the private sector</w:t>
            </w:r>
            <w:r>
              <w:rPr>
                <w:rFonts w:ascii="Arial" w:eastAsia="Arial" w:hAnsi="Arial" w:cs="Arial"/>
                <w:color w:val="000000"/>
                <w:sz w:val="22"/>
                <w:szCs w:val="22"/>
              </w:rPr>
              <w:tab/>
              <w:t>50</w:t>
            </w:r>
          </w:hyperlink>
        </w:p>
        <w:p w14:paraId="1217EFD3" w14:textId="77777777" w:rsidR="006C60DE" w:rsidRDefault="006C60DE">
          <w:pPr>
            <w:widowControl w:val="0"/>
            <w:tabs>
              <w:tab w:val="right" w:pos="12000"/>
            </w:tabs>
            <w:spacing w:before="60"/>
            <w:ind w:left="360"/>
            <w:rPr>
              <w:rFonts w:ascii="Arial" w:eastAsia="Arial" w:hAnsi="Arial" w:cs="Arial"/>
              <w:color w:val="000000"/>
              <w:sz w:val="22"/>
              <w:szCs w:val="22"/>
            </w:rPr>
          </w:pPr>
          <w:hyperlink w:anchor="_heading=h.e2en7hx0k4o5">
            <w:r>
              <w:rPr>
                <w:rFonts w:ascii="Arial" w:eastAsia="Arial" w:hAnsi="Arial" w:cs="Arial"/>
                <w:color w:val="000000"/>
                <w:sz w:val="22"/>
                <w:szCs w:val="22"/>
              </w:rPr>
              <w:t>Recommendations for civil society</w:t>
            </w:r>
            <w:r>
              <w:rPr>
                <w:rFonts w:ascii="Arial" w:eastAsia="Arial" w:hAnsi="Arial" w:cs="Arial"/>
                <w:color w:val="000000"/>
                <w:sz w:val="22"/>
                <w:szCs w:val="22"/>
              </w:rPr>
              <w:tab/>
              <w:t>51</w:t>
            </w:r>
          </w:hyperlink>
        </w:p>
        <w:p w14:paraId="3B583DEE" w14:textId="77777777" w:rsidR="006C60DE" w:rsidRDefault="006C60DE">
          <w:pPr>
            <w:widowControl w:val="0"/>
            <w:tabs>
              <w:tab w:val="right" w:pos="12000"/>
            </w:tabs>
            <w:spacing w:before="60"/>
            <w:rPr>
              <w:rFonts w:ascii="Arial" w:eastAsia="Arial" w:hAnsi="Arial" w:cs="Arial"/>
              <w:b/>
              <w:bCs/>
              <w:color w:val="000000"/>
              <w:sz w:val="22"/>
              <w:szCs w:val="22"/>
            </w:rPr>
          </w:pPr>
          <w:hyperlink w:anchor="_heading=h.ys1mowmykerk">
            <w:r>
              <w:rPr>
                <w:b/>
                <w:bCs/>
                <w:color w:val="000000"/>
              </w:rPr>
              <w:t>References</w:t>
            </w:r>
            <w:r>
              <w:rPr>
                <w:b/>
                <w:bCs/>
                <w:color w:val="000000"/>
              </w:rPr>
              <w:tab/>
              <w:t>52</w:t>
            </w:r>
          </w:hyperlink>
          <w:r w:rsidR="00000000">
            <w:fldChar w:fldCharType="end"/>
          </w:r>
        </w:p>
      </w:sdtContent>
    </w:sdt>
    <w:p w14:paraId="434CA9DA" w14:textId="77777777" w:rsidR="006C60DE" w:rsidRDefault="00000000">
      <w:pPr>
        <w:pBdr>
          <w:top w:val="nil"/>
          <w:left w:val="nil"/>
          <w:bottom w:val="nil"/>
          <w:right w:val="nil"/>
          <w:between w:val="nil"/>
        </w:pBdr>
        <w:jc w:val="both"/>
      </w:pPr>
      <w:r>
        <w:br w:type="page"/>
      </w:r>
    </w:p>
    <w:p w14:paraId="6F1CFA97" w14:textId="77777777" w:rsidR="006C60DE" w:rsidRDefault="00000000">
      <w:pPr>
        <w:pBdr>
          <w:top w:val="nil"/>
          <w:left w:val="nil"/>
          <w:bottom w:val="nil"/>
          <w:right w:val="nil"/>
          <w:between w:val="nil"/>
        </w:pBdr>
        <w:jc w:val="both"/>
        <w:rPr>
          <w:b/>
          <w:bCs/>
          <w:sz w:val="30"/>
          <w:szCs w:val="30"/>
        </w:rPr>
      </w:pPr>
      <w:r>
        <w:rPr>
          <w:b/>
          <w:bCs/>
          <w:sz w:val="30"/>
          <w:szCs w:val="30"/>
        </w:rPr>
        <w:t>List of Boxes</w:t>
      </w:r>
    </w:p>
    <w:p w14:paraId="45C6705C" w14:textId="77777777" w:rsidR="006C60DE" w:rsidRDefault="006C60DE">
      <w:pPr>
        <w:pBdr>
          <w:top w:val="nil"/>
          <w:left w:val="nil"/>
          <w:bottom w:val="nil"/>
          <w:right w:val="nil"/>
          <w:between w:val="nil"/>
        </w:pBdr>
        <w:jc w:val="both"/>
      </w:pPr>
    </w:p>
    <w:sdt>
      <w:sdtPr>
        <w:id w:val="-185850144"/>
        <w:docPartObj>
          <w:docPartGallery w:val="Table of Contents"/>
          <w:docPartUnique/>
        </w:docPartObj>
      </w:sdtPr>
      <w:sdtContent>
        <w:p w14:paraId="68D15CD9" w14:textId="77777777" w:rsidR="006C60DE" w:rsidRDefault="00000000">
          <w:pPr>
            <w:widowControl w:val="0"/>
            <w:tabs>
              <w:tab w:val="right" w:pos="12000"/>
            </w:tabs>
            <w:spacing w:before="60"/>
            <w:ind w:left="720"/>
            <w:rPr>
              <w:rFonts w:ascii="Arial" w:eastAsia="Arial" w:hAnsi="Arial" w:cs="Arial"/>
              <w:color w:val="000000"/>
              <w:sz w:val="22"/>
              <w:szCs w:val="22"/>
            </w:rPr>
          </w:pPr>
          <w:r>
            <w:fldChar w:fldCharType="begin"/>
          </w:r>
          <w:r>
            <w:instrText xml:space="preserve"> TOC \h \u \z \t "Heading 3,3,Heading 4,4,Heading 5,5,Heading 6,6,"</w:instrText>
          </w:r>
          <w:r>
            <w:fldChar w:fldCharType="separate"/>
          </w:r>
          <w:hyperlink w:anchor="_heading=h.fbzqsixmjn2g">
            <w:r w:rsidR="006C60DE">
              <w:rPr>
                <w:color w:val="000000"/>
              </w:rPr>
              <w:t>Box 1: Digitization of Identity in Nepal: Efforts, Experience and Effects</w:t>
            </w:r>
            <w:r w:rsidR="006C60DE">
              <w:rPr>
                <w:color w:val="000000"/>
              </w:rPr>
              <w:tab/>
              <w:t>14</w:t>
            </w:r>
          </w:hyperlink>
        </w:p>
        <w:p w14:paraId="42E3F275" w14:textId="77777777" w:rsidR="006C60DE" w:rsidRDefault="006C60DE">
          <w:pPr>
            <w:widowControl w:val="0"/>
            <w:tabs>
              <w:tab w:val="right" w:pos="12000"/>
            </w:tabs>
            <w:spacing w:before="60"/>
            <w:ind w:left="720"/>
            <w:rPr>
              <w:rFonts w:ascii="Arial" w:eastAsia="Arial" w:hAnsi="Arial" w:cs="Arial"/>
              <w:color w:val="000000"/>
              <w:sz w:val="22"/>
              <w:szCs w:val="22"/>
            </w:rPr>
          </w:pPr>
          <w:hyperlink w:anchor="_heading=h.vzs6j6cufn7h">
            <w:r>
              <w:rPr>
                <w:color w:val="000000"/>
              </w:rPr>
              <w:t>Box 2: NID Card: Information from the Department of National ID and Civil Registration (DoNIDCR) website</w:t>
            </w:r>
            <w:r>
              <w:rPr>
                <w:color w:val="000000"/>
              </w:rPr>
              <w:tab/>
              <w:t>17</w:t>
            </w:r>
          </w:hyperlink>
        </w:p>
        <w:p w14:paraId="3DD9557C" w14:textId="77777777" w:rsidR="006C60DE" w:rsidRDefault="006C60DE">
          <w:pPr>
            <w:widowControl w:val="0"/>
            <w:tabs>
              <w:tab w:val="right" w:pos="12000"/>
            </w:tabs>
            <w:spacing w:before="60"/>
            <w:ind w:left="720"/>
            <w:rPr>
              <w:rFonts w:ascii="Arial" w:eastAsia="Arial" w:hAnsi="Arial" w:cs="Arial"/>
              <w:color w:val="000000"/>
              <w:sz w:val="22"/>
              <w:szCs w:val="22"/>
            </w:rPr>
          </w:pPr>
          <w:hyperlink w:anchor="_heading=h.evwd5ljd70dc">
            <w:r>
              <w:rPr>
                <w:color w:val="000000"/>
              </w:rPr>
              <w:t>Box 3: NID Card: Stated Goals and Promised Benefits</w:t>
            </w:r>
            <w:r>
              <w:rPr>
                <w:color w:val="000000"/>
              </w:rPr>
              <w:tab/>
              <w:t>18</w:t>
            </w:r>
          </w:hyperlink>
        </w:p>
        <w:p w14:paraId="55B14DDD" w14:textId="77777777" w:rsidR="006C60DE" w:rsidRDefault="006C60DE">
          <w:pPr>
            <w:widowControl w:val="0"/>
            <w:tabs>
              <w:tab w:val="right" w:pos="12000"/>
            </w:tabs>
            <w:spacing w:before="60"/>
            <w:ind w:left="720"/>
            <w:rPr>
              <w:rFonts w:ascii="Arial" w:eastAsia="Arial" w:hAnsi="Arial" w:cs="Arial"/>
              <w:color w:val="000000"/>
              <w:sz w:val="22"/>
              <w:szCs w:val="22"/>
            </w:rPr>
          </w:pPr>
          <w:hyperlink w:anchor="_heading=h.rqe9pptku6fl">
            <w:r>
              <w:rPr>
                <w:color w:val="000000"/>
              </w:rPr>
              <w:t>Box 4: Proposed Multipurpose Uses of the NID Card</w:t>
            </w:r>
            <w:r>
              <w:rPr>
                <w:color w:val="000000"/>
              </w:rPr>
              <w:tab/>
              <w:t>19</w:t>
            </w:r>
          </w:hyperlink>
        </w:p>
        <w:p w14:paraId="0E04ECA2" w14:textId="77777777" w:rsidR="006C60DE" w:rsidRDefault="006C60DE">
          <w:pPr>
            <w:widowControl w:val="0"/>
            <w:tabs>
              <w:tab w:val="right" w:pos="12000"/>
            </w:tabs>
            <w:spacing w:before="60"/>
            <w:ind w:left="720"/>
            <w:rPr>
              <w:rFonts w:ascii="Arial" w:eastAsia="Arial" w:hAnsi="Arial" w:cs="Arial"/>
              <w:color w:val="000000"/>
              <w:sz w:val="22"/>
              <w:szCs w:val="22"/>
            </w:rPr>
          </w:pPr>
          <w:hyperlink w:anchor="_heading=h.jkgnt3y6z6et">
            <w:r>
              <w:rPr>
                <w:color w:val="000000"/>
              </w:rPr>
              <w:t>Box 5: Timeline: Development and Implementation of Nepal’s NID System</w:t>
            </w:r>
            <w:r>
              <w:rPr>
                <w:color w:val="000000"/>
              </w:rPr>
              <w:tab/>
              <w:t>20</w:t>
            </w:r>
          </w:hyperlink>
        </w:p>
        <w:p w14:paraId="6DF6B20E" w14:textId="77777777" w:rsidR="006C60DE" w:rsidRDefault="006C60DE">
          <w:pPr>
            <w:widowControl w:val="0"/>
            <w:tabs>
              <w:tab w:val="right" w:pos="12000"/>
            </w:tabs>
            <w:spacing w:before="60"/>
            <w:ind w:left="720"/>
            <w:rPr>
              <w:rFonts w:ascii="Arial" w:eastAsia="Arial" w:hAnsi="Arial" w:cs="Arial"/>
              <w:color w:val="000000"/>
              <w:sz w:val="22"/>
              <w:szCs w:val="22"/>
            </w:rPr>
          </w:pPr>
          <w:hyperlink w:anchor="_heading=h.9vui1x1mqird">
            <w:r>
              <w:rPr>
                <w:color w:val="000000"/>
              </w:rPr>
              <w:t>Box 6: NID Administrative and Implementation Structure</w:t>
            </w:r>
            <w:r>
              <w:rPr>
                <w:color w:val="000000"/>
              </w:rPr>
              <w:tab/>
              <w:t>28</w:t>
            </w:r>
          </w:hyperlink>
        </w:p>
        <w:p w14:paraId="2C19AD90" w14:textId="77777777" w:rsidR="006C60DE" w:rsidRDefault="006C60DE">
          <w:pPr>
            <w:widowControl w:val="0"/>
            <w:tabs>
              <w:tab w:val="right" w:pos="12000"/>
            </w:tabs>
            <w:spacing w:before="60"/>
            <w:ind w:left="720"/>
            <w:rPr>
              <w:rFonts w:ascii="Arial" w:eastAsia="Arial" w:hAnsi="Arial" w:cs="Arial"/>
              <w:color w:val="000000"/>
              <w:sz w:val="22"/>
              <w:szCs w:val="22"/>
            </w:rPr>
          </w:pPr>
          <w:hyperlink w:anchor="_heading=h.kcm87gr1fgpd">
            <w:r>
              <w:rPr>
                <w:color w:val="000000"/>
              </w:rPr>
              <w:t>Box 7: Disruptions in Bishnupur, Sarlahi</w:t>
            </w:r>
            <w:r>
              <w:rPr>
                <w:color w:val="000000"/>
              </w:rPr>
              <w:tab/>
              <w:t>30</w:t>
            </w:r>
          </w:hyperlink>
        </w:p>
        <w:p w14:paraId="70242522" w14:textId="77777777" w:rsidR="006C60DE" w:rsidRDefault="006C60DE">
          <w:pPr>
            <w:widowControl w:val="0"/>
            <w:tabs>
              <w:tab w:val="right" w:pos="12000"/>
            </w:tabs>
            <w:spacing w:before="60"/>
            <w:ind w:left="720"/>
            <w:rPr>
              <w:rFonts w:ascii="Arial" w:eastAsia="Arial" w:hAnsi="Arial" w:cs="Arial"/>
              <w:color w:val="000000"/>
              <w:sz w:val="22"/>
              <w:szCs w:val="22"/>
            </w:rPr>
          </w:pPr>
          <w:hyperlink w:anchor="_heading=h.ei2ryh41n01l">
            <w:r>
              <w:rPr>
                <w:color w:val="000000"/>
              </w:rPr>
              <w:t>Box 8: Making NID mandatory: Resistance and Reversals</w:t>
            </w:r>
            <w:r>
              <w:rPr>
                <w:color w:val="000000"/>
              </w:rPr>
              <w:tab/>
              <w:t>34</w:t>
            </w:r>
          </w:hyperlink>
        </w:p>
        <w:p w14:paraId="35B16F8E" w14:textId="77777777" w:rsidR="006C60DE" w:rsidRDefault="006C60DE">
          <w:pPr>
            <w:widowControl w:val="0"/>
            <w:tabs>
              <w:tab w:val="right" w:pos="12000"/>
            </w:tabs>
            <w:spacing w:before="60"/>
            <w:ind w:left="720"/>
            <w:rPr>
              <w:rFonts w:ascii="Arial" w:eastAsia="Arial" w:hAnsi="Arial" w:cs="Arial"/>
              <w:color w:val="000000"/>
              <w:sz w:val="22"/>
              <w:szCs w:val="22"/>
            </w:rPr>
          </w:pPr>
          <w:hyperlink w:anchor="_heading=h.4xp80jfpt27x">
            <w:r>
              <w:rPr>
                <w:color w:val="000000"/>
              </w:rPr>
              <w:t>Box 9: Key concerns of the PwDs</w:t>
            </w:r>
            <w:r>
              <w:rPr>
                <w:color w:val="000000"/>
              </w:rPr>
              <w:tab/>
              <w:t>38</w:t>
            </w:r>
          </w:hyperlink>
        </w:p>
        <w:p w14:paraId="73116B22" w14:textId="77777777" w:rsidR="006C60DE" w:rsidRDefault="006C60DE">
          <w:pPr>
            <w:widowControl w:val="0"/>
            <w:tabs>
              <w:tab w:val="right" w:pos="12000"/>
            </w:tabs>
            <w:spacing w:before="60"/>
            <w:ind w:left="720"/>
            <w:rPr>
              <w:rFonts w:ascii="Arial" w:eastAsia="Arial" w:hAnsi="Arial" w:cs="Arial"/>
              <w:color w:val="000000"/>
              <w:sz w:val="22"/>
              <w:szCs w:val="22"/>
            </w:rPr>
          </w:pPr>
          <w:hyperlink w:anchor="_heading=h.6vu5it7tmxjf">
            <w:r>
              <w:rPr>
                <w:color w:val="000000"/>
              </w:rPr>
              <w:t>Box 10: Key concerns of the queer community</w:t>
            </w:r>
            <w:r>
              <w:rPr>
                <w:color w:val="000000"/>
              </w:rPr>
              <w:tab/>
              <w:t>39</w:t>
            </w:r>
          </w:hyperlink>
        </w:p>
        <w:p w14:paraId="7E47DB4D" w14:textId="77777777" w:rsidR="006C60DE" w:rsidRDefault="006C60DE">
          <w:pPr>
            <w:widowControl w:val="0"/>
            <w:tabs>
              <w:tab w:val="right" w:pos="12000"/>
            </w:tabs>
            <w:spacing w:before="60"/>
            <w:ind w:left="720"/>
            <w:rPr>
              <w:rFonts w:ascii="Arial" w:eastAsia="Arial" w:hAnsi="Arial" w:cs="Arial"/>
              <w:color w:val="000000"/>
              <w:sz w:val="22"/>
              <w:szCs w:val="22"/>
            </w:rPr>
          </w:pPr>
          <w:hyperlink w:anchor="_heading=h.xflau5tgvz65">
            <w:r>
              <w:rPr>
                <w:color w:val="000000"/>
              </w:rPr>
              <w:t>Box 11: Vulnerability of Unique Identifiers and Biometric Data</w:t>
            </w:r>
            <w:r>
              <w:rPr>
                <w:color w:val="000000"/>
              </w:rPr>
              <w:tab/>
              <w:t>42</w:t>
            </w:r>
          </w:hyperlink>
        </w:p>
        <w:p w14:paraId="25B5252A" w14:textId="77777777" w:rsidR="006C60DE" w:rsidRDefault="006C60DE">
          <w:pPr>
            <w:widowControl w:val="0"/>
            <w:tabs>
              <w:tab w:val="right" w:pos="12000"/>
            </w:tabs>
            <w:spacing w:before="60"/>
            <w:ind w:left="720"/>
            <w:rPr>
              <w:rFonts w:ascii="Arial" w:eastAsia="Arial" w:hAnsi="Arial" w:cs="Arial"/>
              <w:color w:val="000000"/>
              <w:sz w:val="22"/>
              <w:szCs w:val="22"/>
            </w:rPr>
          </w:pPr>
          <w:hyperlink w:anchor="_heading=h.7643u4vnagq6">
            <w:r>
              <w:rPr>
                <w:color w:val="000000"/>
              </w:rPr>
              <w:t>Box 12: Recommendations from Digitization of Identity in Nepal: Efforts, Experiences, and Effects</w:t>
            </w:r>
            <w:r>
              <w:rPr>
                <w:color w:val="000000"/>
              </w:rPr>
              <w:tab/>
              <w:t>48</w:t>
            </w:r>
          </w:hyperlink>
          <w:r w:rsidR="00000000">
            <w:fldChar w:fldCharType="end"/>
          </w:r>
        </w:p>
      </w:sdtContent>
    </w:sdt>
    <w:p w14:paraId="315F9067" w14:textId="77777777" w:rsidR="006C60DE" w:rsidRDefault="006C60DE">
      <w:pPr>
        <w:pBdr>
          <w:top w:val="nil"/>
          <w:left w:val="nil"/>
          <w:bottom w:val="nil"/>
          <w:right w:val="nil"/>
          <w:between w:val="nil"/>
        </w:pBdr>
        <w:jc w:val="both"/>
      </w:pPr>
    </w:p>
    <w:p w14:paraId="3A339895" w14:textId="77777777" w:rsidR="006C60DE" w:rsidRDefault="00000000">
      <w:pPr>
        <w:pStyle w:val="Heading1"/>
        <w:pageBreakBefore/>
        <w:rPr>
          <w:sz w:val="24"/>
          <w:szCs w:val="24"/>
        </w:rPr>
      </w:pPr>
      <w:bookmarkStart w:id="3" w:name="_heading=h.kwn5dopenni5" w:colFirst="0" w:colLast="0"/>
      <w:bookmarkEnd w:id="3"/>
      <w:r>
        <w:rPr>
          <w:sz w:val="24"/>
          <w:szCs w:val="24"/>
        </w:rPr>
        <w:t>Acronyms</w:t>
      </w:r>
    </w:p>
    <w:p w14:paraId="68716BCF" w14:textId="77777777" w:rsidR="006C60DE" w:rsidRDefault="006C60DE">
      <w:pPr>
        <w:pBdr>
          <w:top w:val="nil"/>
          <w:left w:val="nil"/>
          <w:bottom w:val="nil"/>
          <w:right w:val="nil"/>
          <w:between w:val="nil"/>
        </w:pBdr>
        <w:jc w:val="both"/>
        <w:rPr>
          <w:color w:val="000000"/>
        </w:rPr>
      </w:pPr>
    </w:p>
    <w:p w14:paraId="6241E2AD" w14:textId="77777777" w:rsidR="006C60DE" w:rsidRDefault="00000000">
      <w:pPr>
        <w:pBdr>
          <w:top w:val="nil"/>
          <w:left w:val="nil"/>
          <w:bottom w:val="nil"/>
          <w:right w:val="nil"/>
          <w:between w:val="nil"/>
        </w:pBdr>
        <w:jc w:val="both"/>
        <w:rPr>
          <w:color w:val="000000"/>
        </w:rPr>
      </w:pPr>
      <w:r>
        <w:rPr>
          <w:color w:val="000000"/>
        </w:rPr>
        <w:t>BPL</w:t>
      </w:r>
      <w:r>
        <w:rPr>
          <w:color w:val="000000"/>
        </w:rPr>
        <w:tab/>
      </w:r>
      <w:r>
        <w:rPr>
          <w:color w:val="000000"/>
        </w:rPr>
        <w:tab/>
        <w:t>Below Poverty Line</w:t>
      </w:r>
    </w:p>
    <w:p w14:paraId="14A1F811" w14:textId="77777777" w:rsidR="006C60DE" w:rsidRDefault="00000000">
      <w:pPr>
        <w:pBdr>
          <w:top w:val="nil"/>
          <w:left w:val="nil"/>
          <w:bottom w:val="nil"/>
          <w:right w:val="nil"/>
          <w:between w:val="nil"/>
        </w:pBdr>
        <w:jc w:val="both"/>
        <w:rPr>
          <w:color w:val="000000"/>
        </w:rPr>
      </w:pPr>
      <w:r>
        <w:rPr>
          <w:color w:val="000000"/>
        </w:rPr>
        <w:t>CBO</w:t>
      </w:r>
      <w:r>
        <w:rPr>
          <w:color w:val="000000"/>
        </w:rPr>
        <w:tab/>
      </w:r>
      <w:r>
        <w:rPr>
          <w:color w:val="000000"/>
        </w:rPr>
        <w:tab/>
        <w:t>Community Based Organization</w:t>
      </w:r>
    </w:p>
    <w:p w14:paraId="24B66943" w14:textId="77777777" w:rsidR="006C60DE" w:rsidRDefault="00000000">
      <w:pPr>
        <w:pBdr>
          <w:top w:val="nil"/>
          <w:left w:val="nil"/>
          <w:bottom w:val="nil"/>
          <w:right w:val="nil"/>
          <w:between w:val="nil"/>
        </w:pBdr>
        <w:jc w:val="both"/>
        <w:rPr>
          <w:color w:val="000000"/>
        </w:rPr>
      </w:pPr>
      <w:r>
        <w:rPr>
          <w:color w:val="000000"/>
        </w:rPr>
        <w:t>CDO</w:t>
      </w:r>
      <w:r>
        <w:rPr>
          <w:color w:val="000000"/>
        </w:rPr>
        <w:tab/>
      </w:r>
      <w:r>
        <w:rPr>
          <w:color w:val="000000"/>
        </w:rPr>
        <w:tab/>
        <w:t>Chief District Officer</w:t>
      </w:r>
    </w:p>
    <w:p w14:paraId="04F0F4F4" w14:textId="77777777" w:rsidR="006C60DE" w:rsidRDefault="00000000">
      <w:pPr>
        <w:pBdr>
          <w:top w:val="nil"/>
          <w:left w:val="nil"/>
          <w:bottom w:val="nil"/>
          <w:right w:val="nil"/>
          <w:between w:val="nil"/>
        </w:pBdr>
        <w:jc w:val="both"/>
        <w:rPr>
          <w:color w:val="000000"/>
        </w:rPr>
      </w:pPr>
      <w:r>
        <w:rPr>
          <w:color w:val="000000"/>
        </w:rPr>
        <w:t>CSO</w:t>
      </w:r>
      <w:r>
        <w:rPr>
          <w:color w:val="000000"/>
        </w:rPr>
        <w:tab/>
      </w:r>
      <w:r>
        <w:rPr>
          <w:color w:val="000000"/>
        </w:rPr>
        <w:tab/>
        <w:t>Civil Society Organization</w:t>
      </w:r>
    </w:p>
    <w:p w14:paraId="2AF1DE4D" w14:textId="77777777" w:rsidR="006C60DE" w:rsidRDefault="00000000">
      <w:pPr>
        <w:pBdr>
          <w:top w:val="nil"/>
          <w:left w:val="nil"/>
          <w:bottom w:val="nil"/>
          <w:right w:val="nil"/>
          <w:between w:val="nil"/>
        </w:pBdr>
        <w:jc w:val="both"/>
        <w:rPr>
          <w:color w:val="000000"/>
        </w:rPr>
      </w:pPr>
      <w:r>
        <w:rPr>
          <w:color w:val="000000"/>
        </w:rPr>
        <w:t>DAO</w:t>
      </w:r>
      <w:r>
        <w:rPr>
          <w:color w:val="000000"/>
        </w:rPr>
        <w:tab/>
      </w:r>
      <w:r>
        <w:rPr>
          <w:color w:val="000000"/>
        </w:rPr>
        <w:tab/>
        <w:t xml:space="preserve">District Administration Office </w:t>
      </w:r>
    </w:p>
    <w:p w14:paraId="1BEA0984" w14:textId="77777777" w:rsidR="006C60DE" w:rsidRDefault="00000000">
      <w:pPr>
        <w:pBdr>
          <w:top w:val="nil"/>
          <w:left w:val="nil"/>
          <w:bottom w:val="nil"/>
          <w:right w:val="nil"/>
          <w:between w:val="nil"/>
        </w:pBdr>
        <w:jc w:val="both"/>
        <w:rPr>
          <w:color w:val="000000"/>
        </w:rPr>
      </w:pPr>
      <w:proofErr w:type="spellStart"/>
      <w:r>
        <w:rPr>
          <w:color w:val="000000"/>
        </w:rPr>
        <w:t>DoNIDCR</w:t>
      </w:r>
      <w:proofErr w:type="spellEnd"/>
      <w:r>
        <w:rPr>
          <w:color w:val="000000"/>
        </w:rPr>
        <w:t xml:space="preserve"> </w:t>
      </w:r>
      <w:r>
        <w:rPr>
          <w:color w:val="000000"/>
        </w:rPr>
        <w:tab/>
        <w:t>Department of National ID and Civil Registration</w:t>
      </w:r>
    </w:p>
    <w:p w14:paraId="7C7BC2C0" w14:textId="77777777" w:rsidR="006C60DE" w:rsidRDefault="00000000">
      <w:pPr>
        <w:pBdr>
          <w:top w:val="nil"/>
          <w:left w:val="nil"/>
          <w:bottom w:val="nil"/>
          <w:right w:val="nil"/>
          <w:between w:val="nil"/>
        </w:pBdr>
        <w:jc w:val="both"/>
        <w:rPr>
          <w:color w:val="000000"/>
        </w:rPr>
      </w:pPr>
      <w:r>
        <w:rPr>
          <w:color w:val="000000"/>
        </w:rPr>
        <w:t>DPI</w:t>
      </w:r>
      <w:r>
        <w:rPr>
          <w:color w:val="000000"/>
        </w:rPr>
        <w:tab/>
      </w:r>
      <w:r>
        <w:rPr>
          <w:color w:val="000000"/>
        </w:rPr>
        <w:tab/>
        <w:t xml:space="preserve">Digital Public Infrastructure </w:t>
      </w:r>
    </w:p>
    <w:p w14:paraId="32EB29A0" w14:textId="77777777" w:rsidR="006C60DE" w:rsidRDefault="00000000">
      <w:pPr>
        <w:pBdr>
          <w:top w:val="nil"/>
          <w:left w:val="nil"/>
          <w:bottom w:val="nil"/>
          <w:right w:val="nil"/>
          <w:between w:val="nil"/>
        </w:pBdr>
        <w:jc w:val="both"/>
        <w:rPr>
          <w:color w:val="000000"/>
        </w:rPr>
      </w:pPr>
      <w:r>
        <w:rPr>
          <w:color w:val="000000"/>
        </w:rPr>
        <w:t>GDPR</w:t>
      </w:r>
      <w:r>
        <w:rPr>
          <w:color w:val="000000"/>
        </w:rPr>
        <w:tab/>
      </w:r>
      <w:r>
        <w:rPr>
          <w:color w:val="000000"/>
        </w:rPr>
        <w:tab/>
        <w:t>General Data Protection Regulation</w:t>
      </w:r>
    </w:p>
    <w:p w14:paraId="02A8ABEE" w14:textId="77777777" w:rsidR="006C60DE" w:rsidRDefault="00000000">
      <w:pPr>
        <w:pBdr>
          <w:top w:val="nil"/>
          <w:left w:val="nil"/>
          <w:bottom w:val="nil"/>
          <w:right w:val="nil"/>
          <w:between w:val="nil"/>
        </w:pBdr>
        <w:jc w:val="both"/>
        <w:rPr>
          <w:color w:val="000000"/>
        </w:rPr>
      </w:pPr>
      <w:r>
        <w:rPr>
          <w:color w:val="000000"/>
        </w:rPr>
        <w:t>ICT</w:t>
      </w:r>
      <w:r>
        <w:rPr>
          <w:color w:val="000000"/>
        </w:rPr>
        <w:tab/>
      </w:r>
      <w:r>
        <w:rPr>
          <w:color w:val="000000"/>
        </w:rPr>
        <w:tab/>
        <w:t xml:space="preserve">Information and Communications Technology </w:t>
      </w:r>
    </w:p>
    <w:p w14:paraId="1BD883E8" w14:textId="77777777" w:rsidR="006C60DE" w:rsidRDefault="00000000">
      <w:pPr>
        <w:pBdr>
          <w:top w:val="nil"/>
          <w:left w:val="nil"/>
          <w:bottom w:val="nil"/>
          <w:right w:val="nil"/>
          <w:between w:val="nil"/>
        </w:pBdr>
        <w:jc w:val="both"/>
        <w:rPr>
          <w:color w:val="000000"/>
        </w:rPr>
      </w:pPr>
      <w:r>
        <w:rPr>
          <w:color w:val="000000"/>
        </w:rPr>
        <w:t>ID</w:t>
      </w:r>
      <w:r>
        <w:rPr>
          <w:color w:val="000000"/>
        </w:rPr>
        <w:tab/>
      </w:r>
      <w:r>
        <w:rPr>
          <w:color w:val="000000"/>
        </w:rPr>
        <w:tab/>
        <w:t>Identification, Identity Document</w:t>
      </w:r>
    </w:p>
    <w:p w14:paraId="5C4928D5" w14:textId="77777777" w:rsidR="006C60DE" w:rsidRDefault="00000000">
      <w:pPr>
        <w:pBdr>
          <w:top w:val="nil"/>
          <w:left w:val="nil"/>
          <w:bottom w:val="nil"/>
          <w:right w:val="nil"/>
          <w:between w:val="nil"/>
        </w:pBdr>
        <w:jc w:val="both"/>
        <w:rPr>
          <w:color w:val="000000"/>
        </w:rPr>
      </w:pPr>
      <w:r>
        <w:rPr>
          <w:color w:val="000000"/>
        </w:rPr>
        <w:t>IDEEA</w:t>
      </w:r>
      <w:r>
        <w:rPr>
          <w:color w:val="000000"/>
        </w:rPr>
        <w:tab/>
      </w:r>
      <w:r>
        <w:rPr>
          <w:color w:val="000000"/>
        </w:rPr>
        <w:tab/>
        <w:t xml:space="preserve">ID Enabling Environment Assessment </w:t>
      </w:r>
    </w:p>
    <w:p w14:paraId="7DB06424" w14:textId="77777777" w:rsidR="006C60DE" w:rsidRDefault="00000000">
      <w:pPr>
        <w:pBdr>
          <w:top w:val="nil"/>
          <w:left w:val="nil"/>
          <w:bottom w:val="nil"/>
          <w:right w:val="nil"/>
          <w:between w:val="nil"/>
        </w:pBdr>
        <w:jc w:val="both"/>
        <w:rPr>
          <w:color w:val="000000"/>
        </w:rPr>
      </w:pPr>
      <w:r>
        <w:rPr>
          <w:color w:val="000000"/>
        </w:rPr>
        <w:t xml:space="preserve">NID </w:t>
      </w:r>
      <w:r>
        <w:rPr>
          <w:color w:val="000000"/>
        </w:rPr>
        <w:tab/>
      </w:r>
      <w:r>
        <w:rPr>
          <w:color w:val="000000"/>
        </w:rPr>
        <w:tab/>
        <w:t xml:space="preserve">National ID/Identity </w:t>
      </w:r>
    </w:p>
    <w:p w14:paraId="72FEC770" w14:textId="77777777" w:rsidR="006C60DE" w:rsidRDefault="00000000">
      <w:pPr>
        <w:pBdr>
          <w:top w:val="nil"/>
          <w:left w:val="nil"/>
          <w:bottom w:val="nil"/>
          <w:right w:val="nil"/>
          <w:between w:val="nil"/>
        </w:pBdr>
        <w:jc w:val="both"/>
        <w:rPr>
          <w:color w:val="000000"/>
        </w:rPr>
      </w:pPr>
      <w:r>
        <w:rPr>
          <w:color w:val="000000"/>
        </w:rPr>
        <w:t>NIN</w:t>
      </w:r>
      <w:r>
        <w:rPr>
          <w:color w:val="000000"/>
        </w:rPr>
        <w:tab/>
      </w:r>
      <w:r>
        <w:rPr>
          <w:color w:val="000000"/>
        </w:rPr>
        <w:tab/>
        <w:t>National Identity Number</w:t>
      </w:r>
    </w:p>
    <w:p w14:paraId="33361863" w14:textId="77777777" w:rsidR="006C60DE" w:rsidRDefault="00000000">
      <w:pPr>
        <w:pBdr>
          <w:top w:val="nil"/>
          <w:left w:val="nil"/>
          <w:bottom w:val="nil"/>
          <w:right w:val="nil"/>
          <w:between w:val="nil"/>
        </w:pBdr>
        <w:jc w:val="both"/>
        <w:rPr>
          <w:color w:val="000000"/>
        </w:rPr>
      </w:pPr>
      <w:r>
        <w:rPr>
          <w:color w:val="000000"/>
        </w:rPr>
        <w:t>NIDMIC</w:t>
      </w:r>
      <w:r>
        <w:rPr>
          <w:color w:val="000000"/>
        </w:rPr>
        <w:tab/>
        <w:t xml:space="preserve">National Identity Management Information Center </w:t>
      </w:r>
    </w:p>
    <w:p w14:paraId="3D525BD1" w14:textId="77777777" w:rsidR="006C60DE" w:rsidRDefault="00000000">
      <w:pPr>
        <w:pBdr>
          <w:top w:val="nil"/>
          <w:left w:val="nil"/>
          <w:bottom w:val="nil"/>
          <w:right w:val="nil"/>
          <w:between w:val="nil"/>
        </w:pBdr>
        <w:jc w:val="both"/>
        <w:rPr>
          <w:color w:val="000000"/>
        </w:rPr>
      </w:pPr>
      <w:r>
        <w:rPr>
          <w:color w:val="000000"/>
        </w:rPr>
        <w:t>NIDMIS</w:t>
      </w:r>
      <w:r>
        <w:rPr>
          <w:color w:val="000000"/>
        </w:rPr>
        <w:tab/>
        <w:t xml:space="preserve">National Identity Management Information System </w:t>
      </w:r>
    </w:p>
    <w:p w14:paraId="1B993034" w14:textId="77777777" w:rsidR="006C60DE" w:rsidRDefault="00000000">
      <w:pPr>
        <w:pBdr>
          <w:top w:val="nil"/>
          <w:left w:val="nil"/>
          <w:bottom w:val="nil"/>
          <w:right w:val="nil"/>
          <w:between w:val="nil"/>
        </w:pBdr>
        <w:jc w:val="both"/>
        <w:rPr>
          <w:color w:val="000000"/>
        </w:rPr>
      </w:pPr>
      <w:r>
        <w:rPr>
          <w:color w:val="000000"/>
        </w:rPr>
        <w:t>NGO</w:t>
      </w:r>
      <w:r>
        <w:rPr>
          <w:color w:val="000000"/>
        </w:rPr>
        <w:tab/>
      </w:r>
      <w:r>
        <w:rPr>
          <w:color w:val="000000"/>
        </w:rPr>
        <w:tab/>
        <w:t>Non-governmental Organization</w:t>
      </w:r>
    </w:p>
    <w:p w14:paraId="5EDAF51C" w14:textId="77777777" w:rsidR="006C60DE" w:rsidRDefault="00000000">
      <w:pPr>
        <w:pBdr>
          <w:top w:val="nil"/>
          <w:left w:val="nil"/>
          <w:bottom w:val="nil"/>
          <w:right w:val="nil"/>
          <w:between w:val="nil"/>
        </w:pBdr>
        <w:jc w:val="both"/>
        <w:rPr>
          <w:color w:val="000000"/>
        </w:rPr>
      </w:pPr>
      <w:r>
        <w:rPr>
          <w:color w:val="000000"/>
        </w:rPr>
        <w:t xml:space="preserve">PIN </w:t>
      </w:r>
      <w:r>
        <w:rPr>
          <w:color w:val="000000"/>
        </w:rPr>
        <w:tab/>
      </w:r>
      <w:r>
        <w:rPr>
          <w:color w:val="000000"/>
        </w:rPr>
        <w:tab/>
        <w:t>Personal Identification Number</w:t>
      </w:r>
    </w:p>
    <w:p w14:paraId="10FA122F" w14:textId="77777777" w:rsidR="006C60DE" w:rsidRDefault="00000000">
      <w:pPr>
        <w:pBdr>
          <w:top w:val="nil"/>
          <w:left w:val="nil"/>
          <w:bottom w:val="nil"/>
          <w:right w:val="nil"/>
          <w:between w:val="nil"/>
        </w:pBdr>
        <w:jc w:val="both"/>
        <w:rPr>
          <w:color w:val="000000"/>
        </w:rPr>
      </w:pPr>
      <w:r>
        <w:rPr>
          <w:color w:val="000000"/>
        </w:rPr>
        <w:t>PWD</w:t>
      </w:r>
      <w:r>
        <w:rPr>
          <w:color w:val="000000"/>
        </w:rPr>
        <w:tab/>
      </w:r>
      <w:r>
        <w:rPr>
          <w:color w:val="000000"/>
        </w:rPr>
        <w:tab/>
        <w:t>People with Disabilities</w:t>
      </w:r>
    </w:p>
    <w:p w14:paraId="649854D6" w14:textId="77777777" w:rsidR="006C60DE" w:rsidRDefault="00000000">
      <w:pPr>
        <w:pBdr>
          <w:top w:val="nil"/>
          <w:left w:val="nil"/>
          <w:bottom w:val="nil"/>
          <w:right w:val="nil"/>
          <w:between w:val="nil"/>
        </w:pBdr>
        <w:jc w:val="both"/>
        <w:rPr>
          <w:color w:val="000000"/>
        </w:rPr>
      </w:pPr>
      <w:r>
        <w:rPr>
          <w:color w:val="000000"/>
        </w:rPr>
        <w:t>SDG</w:t>
      </w:r>
      <w:r>
        <w:rPr>
          <w:color w:val="000000"/>
        </w:rPr>
        <w:tab/>
      </w:r>
      <w:r>
        <w:rPr>
          <w:color w:val="000000"/>
        </w:rPr>
        <w:tab/>
        <w:t>Sustainable Development Goal</w:t>
      </w:r>
    </w:p>
    <w:p w14:paraId="42FB85AF" w14:textId="77777777" w:rsidR="006C60DE" w:rsidRDefault="00000000">
      <w:pPr>
        <w:pBdr>
          <w:top w:val="nil"/>
          <w:left w:val="nil"/>
          <w:bottom w:val="nil"/>
          <w:right w:val="nil"/>
          <w:between w:val="nil"/>
        </w:pBdr>
        <w:jc w:val="both"/>
        <w:rPr>
          <w:color w:val="000000"/>
        </w:rPr>
      </w:pPr>
      <w:r>
        <w:rPr>
          <w:color w:val="000000"/>
        </w:rPr>
        <w:t xml:space="preserve">UIDAI </w:t>
      </w:r>
      <w:r>
        <w:rPr>
          <w:color w:val="000000"/>
        </w:rPr>
        <w:tab/>
        <w:t>Unique Identification Authority of India</w:t>
      </w:r>
    </w:p>
    <w:p w14:paraId="464472A6" w14:textId="77777777" w:rsidR="006C60DE" w:rsidRDefault="00000000">
      <w:pPr>
        <w:pBdr>
          <w:top w:val="nil"/>
          <w:left w:val="nil"/>
          <w:bottom w:val="nil"/>
          <w:right w:val="nil"/>
          <w:between w:val="nil"/>
        </w:pBdr>
        <w:jc w:val="both"/>
        <w:rPr>
          <w:color w:val="000000"/>
        </w:rPr>
      </w:pPr>
      <w:r>
        <w:rPr>
          <w:color w:val="000000"/>
        </w:rPr>
        <w:t>UIN</w:t>
      </w:r>
      <w:r>
        <w:rPr>
          <w:color w:val="000000"/>
        </w:rPr>
        <w:tab/>
      </w:r>
      <w:r>
        <w:rPr>
          <w:color w:val="000000"/>
        </w:rPr>
        <w:tab/>
        <w:t xml:space="preserve">Unique ID/identity number </w:t>
      </w:r>
    </w:p>
    <w:p w14:paraId="4AEF2F9B" w14:textId="77777777" w:rsidR="006C60DE" w:rsidRDefault="00000000">
      <w:pPr>
        <w:pBdr>
          <w:top w:val="nil"/>
          <w:left w:val="nil"/>
          <w:bottom w:val="nil"/>
          <w:right w:val="nil"/>
          <w:between w:val="nil"/>
        </w:pBdr>
        <w:jc w:val="both"/>
        <w:rPr>
          <w:color w:val="000000"/>
        </w:rPr>
      </w:pPr>
      <w:r>
        <w:rPr>
          <w:color w:val="000000"/>
        </w:rPr>
        <w:t>WPF</w:t>
      </w:r>
      <w:r>
        <w:rPr>
          <w:color w:val="000000"/>
        </w:rPr>
        <w:tab/>
      </w:r>
      <w:r>
        <w:rPr>
          <w:color w:val="000000"/>
        </w:rPr>
        <w:tab/>
        <w:t>World Privacy Forum</w:t>
      </w:r>
    </w:p>
    <w:p w14:paraId="55023D53" w14:textId="77777777" w:rsidR="006C60DE" w:rsidRDefault="006C60DE">
      <w:pPr>
        <w:pBdr>
          <w:top w:val="nil"/>
          <w:left w:val="nil"/>
          <w:bottom w:val="nil"/>
          <w:right w:val="nil"/>
          <w:between w:val="nil"/>
        </w:pBdr>
        <w:jc w:val="both"/>
        <w:rPr>
          <w:b/>
          <w:bCs/>
          <w:color w:val="000000"/>
        </w:rPr>
      </w:pPr>
    </w:p>
    <w:p w14:paraId="51F78832" w14:textId="77777777" w:rsidR="006C60DE" w:rsidRDefault="006C60DE">
      <w:pPr>
        <w:pBdr>
          <w:top w:val="nil"/>
          <w:left w:val="nil"/>
          <w:bottom w:val="nil"/>
          <w:right w:val="nil"/>
          <w:between w:val="nil"/>
        </w:pBdr>
        <w:jc w:val="both"/>
        <w:rPr>
          <w:b/>
          <w:bCs/>
          <w:color w:val="000000"/>
        </w:rPr>
      </w:pPr>
    </w:p>
    <w:p w14:paraId="2030C759" w14:textId="77777777" w:rsidR="006C60DE" w:rsidRDefault="006C60DE">
      <w:pPr>
        <w:pBdr>
          <w:top w:val="nil"/>
          <w:left w:val="nil"/>
          <w:bottom w:val="nil"/>
          <w:right w:val="nil"/>
          <w:between w:val="nil"/>
        </w:pBdr>
        <w:jc w:val="both"/>
        <w:rPr>
          <w:b/>
          <w:bCs/>
          <w:color w:val="000000"/>
        </w:rPr>
      </w:pPr>
    </w:p>
    <w:p w14:paraId="0A5C6B5D" w14:textId="77777777" w:rsidR="006C60DE" w:rsidRDefault="006C60DE">
      <w:pPr>
        <w:pBdr>
          <w:top w:val="nil"/>
          <w:left w:val="nil"/>
          <w:bottom w:val="nil"/>
          <w:right w:val="nil"/>
          <w:between w:val="nil"/>
        </w:pBdr>
        <w:jc w:val="both"/>
        <w:rPr>
          <w:b/>
          <w:bCs/>
          <w:color w:val="000000"/>
        </w:rPr>
      </w:pPr>
    </w:p>
    <w:p w14:paraId="168F93F2" w14:textId="77777777" w:rsidR="006C60DE" w:rsidRDefault="006C60DE">
      <w:pPr>
        <w:pBdr>
          <w:top w:val="nil"/>
          <w:left w:val="nil"/>
          <w:bottom w:val="nil"/>
          <w:right w:val="nil"/>
          <w:between w:val="nil"/>
        </w:pBdr>
        <w:jc w:val="both"/>
        <w:rPr>
          <w:b/>
          <w:bCs/>
          <w:color w:val="000000"/>
        </w:rPr>
      </w:pPr>
    </w:p>
    <w:p w14:paraId="1D2B777E" w14:textId="77777777" w:rsidR="006C60DE" w:rsidRDefault="006C60DE">
      <w:pPr>
        <w:pBdr>
          <w:top w:val="nil"/>
          <w:left w:val="nil"/>
          <w:bottom w:val="nil"/>
          <w:right w:val="nil"/>
          <w:between w:val="nil"/>
        </w:pBdr>
        <w:jc w:val="both"/>
        <w:rPr>
          <w:b/>
          <w:bCs/>
          <w:color w:val="000000"/>
        </w:rPr>
      </w:pPr>
    </w:p>
    <w:p w14:paraId="2793E8AD" w14:textId="77777777" w:rsidR="006C60DE" w:rsidRDefault="006C60DE">
      <w:pPr>
        <w:pBdr>
          <w:top w:val="nil"/>
          <w:left w:val="nil"/>
          <w:bottom w:val="nil"/>
          <w:right w:val="nil"/>
          <w:between w:val="nil"/>
        </w:pBdr>
        <w:jc w:val="both"/>
        <w:rPr>
          <w:b/>
          <w:bCs/>
          <w:color w:val="000000"/>
        </w:rPr>
      </w:pPr>
    </w:p>
    <w:p w14:paraId="70520EC2" w14:textId="77777777" w:rsidR="006C60DE" w:rsidRDefault="006C60DE">
      <w:pPr>
        <w:pBdr>
          <w:top w:val="nil"/>
          <w:left w:val="nil"/>
          <w:bottom w:val="nil"/>
          <w:right w:val="nil"/>
          <w:between w:val="nil"/>
        </w:pBdr>
        <w:jc w:val="both"/>
        <w:rPr>
          <w:b/>
          <w:bCs/>
          <w:color w:val="000000"/>
        </w:rPr>
      </w:pPr>
    </w:p>
    <w:p w14:paraId="170D277C" w14:textId="77777777" w:rsidR="006C60DE" w:rsidRDefault="006C60DE">
      <w:pPr>
        <w:pBdr>
          <w:top w:val="nil"/>
          <w:left w:val="nil"/>
          <w:bottom w:val="nil"/>
          <w:right w:val="nil"/>
          <w:between w:val="nil"/>
        </w:pBdr>
        <w:jc w:val="both"/>
        <w:rPr>
          <w:b/>
          <w:bCs/>
          <w:color w:val="000000"/>
        </w:rPr>
      </w:pPr>
    </w:p>
    <w:p w14:paraId="6EB06F06" w14:textId="77777777" w:rsidR="006C60DE" w:rsidRDefault="006C60DE">
      <w:pPr>
        <w:pBdr>
          <w:top w:val="nil"/>
          <w:left w:val="nil"/>
          <w:bottom w:val="nil"/>
          <w:right w:val="nil"/>
          <w:between w:val="nil"/>
        </w:pBdr>
        <w:jc w:val="both"/>
        <w:rPr>
          <w:b/>
          <w:bCs/>
          <w:color w:val="000000"/>
        </w:rPr>
      </w:pPr>
    </w:p>
    <w:p w14:paraId="01A0351D" w14:textId="77777777" w:rsidR="006C60DE" w:rsidRDefault="006C60DE">
      <w:pPr>
        <w:pBdr>
          <w:top w:val="nil"/>
          <w:left w:val="nil"/>
          <w:bottom w:val="nil"/>
          <w:right w:val="nil"/>
          <w:between w:val="nil"/>
        </w:pBdr>
        <w:jc w:val="both"/>
        <w:rPr>
          <w:b/>
          <w:bCs/>
          <w:color w:val="000000"/>
        </w:rPr>
      </w:pPr>
    </w:p>
    <w:p w14:paraId="7A225DCB" w14:textId="77777777" w:rsidR="006C60DE" w:rsidRDefault="006C60DE">
      <w:pPr>
        <w:pBdr>
          <w:top w:val="nil"/>
          <w:left w:val="nil"/>
          <w:bottom w:val="nil"/>
          <w:right w:val="nil"/>
          <w:between w:val="nil"/>
        </w:pBdr>
        <w:jc w:val="both"/>
        <w:rPr>
          <w:b/>
          <w:bCs/>
          <w:color w:val="000000"/>
        </w:rPr>
      </w:pPr>
    </w:p>
    <w:p w14:paraId="137520CC" w14:textId="77777777" w:rsidR="006C60DE" w:rsidRDefault="006C60DE">
      <w:pPr>
        <w:pBdr>
          <w:top w:val="nil"/>
          <w:left w:val="nil"/>
          <w:bottom w:val="nil"/>
          <w:right w:val="nil"/>
          <w:between w:val="nil"/>
        </w:pBdr>
        <w:jc w:val="both"/>
        <w:rPr>
          <w:b/>
          <w:bCs/>
          <w:color w:val="000000"/>
        </w:rPr>
      </w:pPr>
    </w:p>
    <w:p w14:paraId="0F77EE48" w14:textId="77777777" w:rsidR="006C60DE" w:rsidRDefault="006C60DE">
      <w:pPr>
        <w:pBdr>
          <w:top w:val="nil"/>
          <w:left w:val="nil"/>
          <w:bottom w:val="nil"/>
          <w:right w:val="nil"/>
          <w:between w:val="nil"/>
        </w:pBdr>
        <w:jc w:val="both"/>
        <w:rPr>
          <w:b/>
          <w:bCs/>
          <w:color w:val="000000"/>
        </w:rPr>
      </w:pPr>
    </w:p>
    <w:p w14:paraId="06FCEE2B" w14:textId="77777777" w:rsidR="006C60DE" w:rsidRDefault="006C60DE">
      <w:pPr>
        <w:pBdr>
          <w:top w:val="nil"/>
          <w:left w:val="nil"/>
          <w:bottom w:val="nil"/>
          <w:right w:val="nil"/>
          <w:between w:val="nil"/>
        </w:pBdr>
        <w:jc w:val="both"/>
        <w:rPr>
          <w:b/>
          <w:bCs/>
          <w:color w:val="000000"/>
        </w:rPr>
      </w:pPr>
    </w:p>
    <w:p w14:paraId="304988F7" w14:textId="77777777" w:rsidR="006C60DE" w:rsidRDefault="006C60DE">
      <w:pPr>
        <w:pBdr>
          <w:top w:val="nil"/>
          <w:left w:val="nil"/>
          <w:bottom w:val="nil"/>
          <w:right w:val="nil"/>
          <w:between w:val="nil"/>
        </w:pBdr>
        <w:jc w:val="both"/>
        <w:rPr>
          <w:b/>
          <w:bCs/>
          <w:color w:val="000000"/>
        </w:rPr>
      </w:pPr>
    </w:p>
    <w:p w14:paraId="10183F0E" w14:textId="77777777" w:rsidR="006C60DE" w:rsidRDefault="006C60DE">
      <w:pPr>
        <w:pBdr>
          <w:top w:val="nil"/>
          <w:left w:val="nil"/>
          <w:bottom w:val="nil"/>
          <w:right w:val="nil"/>
          <w:between w:val="nil"/>
        </w:pBdr>
        <w:jc w:val="both"/>
        <w:rPr>
          <w:b/>
          <w:bCs/>
          <w:color w:val="000000"/>
        </w:rPr>
      </w:pPr>
    </w:p>
    <w:p w14:paraId="0D37AEF7" w14:textId="77777777" w:rsidR="006C60DE" w:rsidRDefault="006C60DE">
      <w:pPr>
        <w:pBdr>
          <w:top w:val="nil"/>
          <w:left w:val="nil"/>
          <w:bottom w:val="nil"/>
          <w:right w:val="nil"/>
          <w:between w:val="nil"/>
        </w:pBdr>
        <w:jc w:val="both"/>
        <w:rPr>
          <w:b/>
          <w:bCs/>
          <w:color w:val="000000"/>
        </w:rPr>
      </w:pPr>
    </w:p>
    <w:p w14:paraId="2C3FFA05" w14:textId="77777777" w:rsidR="006C60DE" w:rsidRDefault="006C60DE">
      <w:pPr>
        <w:pBdr>
          <w:top w:val="nil"/>
          <w:left w:val="nil"/>
          <w:bottom w:val="nil"/>
          <w:right w:val="nil"/>
          <w:between w:val="nil"/>
        </w:pBdr>
        <w:jc w:val="both"/>
        <w:rPr>
          <w:b/>
          <w:bCs/>
          <w:color w:val="000000"/>
        </w:rPr>
      </w:pPr>
    </w:p>
    <w:p w14:paraId="2D6765D0" w14:textId="77777777" w:rsidR="006C60DE" w:rsidRDefault="006C60DE">
      <w:pPr>
        <w:pBdr>
          <w:top w:val="nil"/>
          <w:left w:val="nil"/>
          <w:bottom w:val="nil"/>
          <w:right w:val="nil"/>
          <w:between w:val="nil"/>
        </w:pBdr>
        <w:jc w:val="both"/>
        <w:rPr>
          <w:b/>
          <w:bCs/>
          <w:color w:val="000000"/>
        </w:rPr>
      </w:pPr>
    </w:p>
    <w:p w14:paraId="72B9A7CA" w14:textId="77777777" w:rsidR="006C60DE" w:rsidRDefault="006C60DE">
      <w:pPr>
        <w:pBdr>
          <w:top w:val="nil"/>
          <w:left w:val="nil"/>
          <w:bottom w:val="nil"/>
          <w:right w:val="nil"/>
          <w:between w:val="nil"/>
        </w:pBdr>
        <w:jc w:val="both"/>
        <w:rPr>
          <w:b/>
          <w:bCs/>
          <w:color w:val="000000"/>
        </w:rPr>
      </w:pPr>
    </w:p>
    <w:p w14:paraId="5766D84F" w14:textId="77777777" w:rsidR="006C60DE" w:rsidRDefault="006C60DE">
      <w:pPr>
        <w:pBdr>
          <w:top w:val="nil"/>
          <w:left w:val="nil"/>
          <w:bottom w:val="nil"/>
          <w:right w:val="nil"/>
          <w:between w:val="nil"/>
        </w:pBdr>
        <w:jc w:val="both"/>
        <w:rPr>
          <w:b/>
          <w:bCs/>
          <w:color w:val="000000"/>
        </w:rPr>
      </w:pPr>
    </w:p>
    <w:p w14:paraId="1F852625" w14:textId="77777777" w:rsidR="006C60DE" w:rsidRDefault="006C60DE">
      <w:pPr>
        <w:pBdr>
          <w:top w:val="nil"/>
          <w:left w:val="nil"/>
          <w:bottom w:val="nil"/>
          <w:right w:val="nil"/>
          <w:between w:val="nil"/>
        </w:pBdr>
        <w:jc w:val="both"/>
        <w:rPr>
          <w:b/>
          <w:bCs/>
          <w:color w:val="000000"/>
        </w:rPr>
      </w:pPr>
    </w:p>
    <w:p w14:paraId="52150BF1" w14:textId="77777777" w:rsidR="006C60DE" w:rsidRDefault="006C60DE">
      <w:pPr>
        <w:pBdr>
          <w:top w:val="nil"/>
          <w:left w:val="nil"/>
          <w:bottom w:val="nil"/>
          <w:right w:val="nil"/>
          <w:between w:val="nil"/>
        </w:pBdr>
        <w:jc w:val="both"/>
        <w:rPr>
          <w:b/>
          <w:bCs/>
          <w:color w:val="000000"/>
        </w:rPr>
      </w:pPr>
    </w:p>
    <w:p w14:paraId="0C7806BA" w14:textId="77777777" w:rsidR="006C60DE" w:rsidRDefault="006C60DE">
      <w:pPr>
        <w:pBdr>
          <w:top w:val="nil"/>
          <w:left w:val="nil"/>
          <w:bottom w:val="nil"/>
          <w:right w:val="nil"/>
          <w:between w:val="nil"/>
        </w:pBdr>
        <w:jc w:val="both"/>
        <w:rPr>
          <w:b/>
          <w:bCs/>
          <w:color w:val="000000"/>
        </w:rPr>
      </w:pPr>
    </w:p>
    <w:p w14:paraId="73A6CFCE" w14:textId="77777777" w:rsidR="006C60DE" w:rsidRDefault="00000000">
      <w:pPr>
        <w:pStyle w:val="Heading1"/>
      </w:pPr>
      <w:bookmarkStart w:id="4" w:name="_heading=h.z0tvl5s4kr9w" w:colFirst="0" w:colLast="0"/>
      <w:bookmarkEnd w:id="4"/>
      <w:r>
        <w:t>Terminologies used</w:t>
      </w:r>
    </w:p>
    <w:p w14:paraId="617F018D" w14:textId="77777777" w:rsidR="006C60DE" w:rsidRDefault="006C60DE">
      <w:pPr>
        <w:pBdr>
          <w:top w:val="nil"/>
          <w:left w:val="nil"/>
          <w:bottom w:val="nil"/>
          <w:right w:val="nil"/>
          <w:between w:val="nil"/>
        </w:pBdr>
        <w:rPr>
          <w:color w:val="000000"/>
        </w:rPr>
      </w:pPr>
    </w:p>
    <w:p w14:paraId="606B77D4" w14:textId="77777777" w:rsidR="006C60DE" w:rsidRDefault="00000000">
      <w:pPr>
        <w:spacing w:before="280" w:after="280"/>
      </w:pPr>
      <w:r>
        <w:rPr>
          <w:b/>
          <w:bCs/>
        </w:rPr>
        <w:t>The terms used in this study have been selected based on the definitions outlined below.</w:t>
      </w:r>
      <w:r>
        <w:t xml:space="preserve"> Our sources include global legislation such as the General Data Protection Regulation (GDPR), academia, industry leaders in cybersecurity, civil society organizations (CSOs), as well as users and communities.</w:t>
      </w:r>
    </w:p>
    <w:p w14:paraId="15E0F8A7" w14:textId="77777777" w:rsidR="006C60DE" w:rsidRDefault="00000000">
      <w:pPr>
        <w:numPr>
          <w:ilvl w:val="0"/>
          <w:numId w:val="4"/>
        </w:numPr>
        <w:spacing w:before="280"/>
      </w:pPr>
      <w:r>
        <w:rPr>
          <w:b/>
          <w:bCs/>
        </w:rPr>
        <w:t>Aadhaar Card/Aadhaar Number</w:t>
      </w:r>
      <w:r>
        <w:t xml:space="preserve">: It is a 12-digit unique number issued by the Unique Identification Authority of India (UIDAI) to residents of India upon completion of a prescribed verification process. Any resident, irrespective of age or gender, can voluntarily enroll to obtain an Aadhaar number. While it functions as proof of identity, it does not grant citizenship or domicile rights. </w:t>
      </w:r>
    </w:p>
    <w:p w14:paraId="72AFE313" w14:textId="77777777" w:rsidR="006C60DE" w:rsidRDefault="00000000">
      <w:pPr>
        <w:numPr>
          <w:ilvl w:val="0"/>
          <w:numId w:val="4"/>
        </w:numPr>
      </w:pPr>
      <w:r>
        <w:rPr>
          <w:b/>
          <w:bCs/>
        </w:rPr>
        <w:t>Biometric Data</w:t>
      </w:r>
      <w:r>
        <w:t xml:space="preserve">: Personal data that captures an individual’s physical, physiological, or behavioral characteristics through technological processing and is used to confirm their unique identity as biometric data. This can include, but is not limited to, voice recognition, fingerprint scanning, facial recognition, iris recognition, and heart-rate sensors. When such data is collected and utilized without strong legal </w:t>
      </w:r>
      <w:proofErr w:type="gramStart"/>
      <w:r>
        <w:t>protections</w:t>
      </w:r>
      <w:proofErr w:type="gramEnd"/>
      <w:r>
        <w:t>, it opens the door to extrajudicial surveillance by state and private entities, posing serious risks to data privacy as individuals’ bodies become quantifiable elements of their identity.</w:t>
      </w:r>
    </w:p>
    <w:p w14:paraId="60A749E2" w14:textId="77777777" w:rsidR="006C60DE" w:rsidRDefault="00000000">
      <w:pPr>
        <w:numPr>
          <w:ilvl w:val="0"/>
          <w:numId w:val="4"/>
        </w:numPr>
      </w:pPr>
      <w:r>
        <w:rPr>
          <w:b/>
          <w:bCs/>
        </w:rPr>
        <w:t>Cybersecurity</w:t>
      </w:r>
      <w:r>
        <w:t xml:space="preserve">: The application of technologies, processes, and controls to protect systems, networks, programs, devices, and data from cyber-attacks, and to prevent unauthorized access or exploitation.      </w:t>
      </w:r>
    </w:p>
    <w:p w14:paraId="0CCA5838" w14:textId="77777777" w:rsidR="006C60DE" w:rsidRDefault="00000000">
      <w:pPr>
        <w:numPr>
          <w:ilvl w:val="0"/>
          <w:numId w:val="4"/>
        </w:numPr>
      </w:pPr>
      <w:r>
        <w:rPr>
          <w:b/>
          <w:bCs/>
        </w:rPr>
        <w:t>Data Breach</w:t>
      </w:r>
      <w:r>
        <w:t>: A cybersecurity incident in which information is stolen or accessed from a system without the knowledge or authorization of its owner. It results in the exposure of confidential, sensitive, or protected data to unauthorized entities. The compromised files may be viewed, shared, or altered without permission. Data breaches can affect individuals, businesses, and governments, and anyone lacking proper safeguards can inadvertently endanger others.</w:t>
      </w:r>
    </w:p>
    <w:p w14:paraId="49A70C26" w14:textId="77777777" w:rsidR="006C60DE" w:rsidRDefault="00000000">
      <w:pPr>
        <w:numPr>
          <w:ilvl w:val="0"/>
          <w:numId w:val="4"/>
        </w:numPr>
      </w:pPr>
      <w:r>
        <w:rPr>
          <w:b/>
          <w:bCs/>
        </w:rPr>
        <w:t>Datafication</w:t>
      </w:r>
      <w:r>
        <w:t xml:space="preserve">: The process of transforming various aspects of life, such as human activities, behaviors and interactions, into quantifiable data that can be stored, analyzed and used. This includes not only traditional data like names or addresses but also digital traces such as location history, social media activity, and biometric details such as facial features and fingerprints. </w:t>
      </w:r>
    </w:p>
    <w:p w14:paraId="2889E34D" w14:textId="77777777" w:rsidR="006C60DE" w:rsidRDefault="00000000">
      <w:pPr>
        <w:numPr>
          <w:ilvl w:val="0"/>
          <w:numId w:val="4"/>
        </w:numPr>
      </w:pPr>
      <w:r>
        <w:rPr>
          <w:b/>
          <w:bCs/>
        </w:rPr>
        <w:t>Data Minimization</w:t>
      </w:r>
      <w:r>
        <w:t xml:space="preserve">: A foundational privacy principle requiring organizations to collect, process, and retain only the personal data strictly necessary for a specific objective. It enforces adequacy, relevance, and strict storage limitations to drastically reduce organizational liability and exposure during a data breach. Data minimization safeguards user privacy, mitigates cyber risk, and fosters public trust through responsible data governance.        </w:t>
      </w:r>
    </w:p>
    <w:p w14:paraId="4CE1BE1D" w14:textId="77777777" w:rsidR="006C60DE" w:rsidRDefault="00000000">
      <w:pPr>
        <w:numPr>
          <w:ilvl w:val="0"/>
          <w:numId w:val="4"/>
        </w:numPr>
      </w:pPr>
      <w:r>
        <w:rPr>
          <w:b/>
          <w:bCs/>
        </w:rPr>
        <w:t>Demographic Data</w:t>
      </w:r>
      <w:r>
        <w:t>: Socioeconomic information or variables include name, age, gender, address, marital status, religion, caste, ethnicity, race, employment status, and income level. These variables can be statistically expressed to represent different population groups.</w:t>
      </w:r>
    </w:p>
    <w:p w14:paraId="0B4740C5" w14:textId="77777777" w:rsidR="006C60DE" w:rsidRDefault="00000000">
      <w:pPr>
        <w:numPr>
          <w:ilvl w:val="0"/>
          <w:numId w:val="4"/>
        </w:numPr>
      </w:pPr>
      <w:r>
        <w:rPr>
          <w:b/>
          <w:bCs/>
        </w:rPr>
        <w:t>Digital Literacy</w:t>
      </w:r>
      <w:r>
        <w:t xml:space="preserve">: It builds on basic literacy skills to provide an understanding of how digital technology works and how to use it effectively. It includes skills such as evaluating online information, using digital devices, navigating the internet, and being aware of key issues such as privacy, cybersecurity, informed consent, and data breaches.      </w:t>
      </w:r>
    </w:p>
    <w:p w14:paraId="478C7E10" w14:textId="77777777" w:rsidR="006C60DE" w:rsidRDefault="00000000">
      <w:pPr>
        <w:numPr>
          <w:ilvl w:val="0"/>
          <w:numId w:val="4"/>
        </w:numPr>
      </w:pPr>
      <w:r>
        <w:rPr>
          <w:b/>
          <w:bCs/>
        </w:rPr>
        <w:t>Digital Identity (Digital ID)</w:t>
      </w:r>
      <w:r>
        <w:t xml:space="preserve">: An online representation of an individual constructed from both explicit data we provide, such as account sign-ups, posts, and photos, and implicit data collected through our actions, like browsing history and purchase patterns.     </w:t>
      </w:r>
    </w:p>
    <w:p w14:paraId="73CD0400" w14:textId="77777777" w:rsidR="006C60DE" w:rsidRDefault="00000000">
      <w:pPr>
        <w:numPr>
          <w:ilvl w:val="0"/>
          <w:numId w:val="4"/>
        </w:numPr>
      </w:pPr>
      <w:r>
        <w:rPr>
          <w:b/>
          <w:bCs/>
        </w:rPr>
        <w:t>Digitalization</w:t>
      </w:r>
      <w:r>
        <w:t xml:space="preserve">: The process of using digitized information and digital technologies to transform public and private sector operations, services, and policies. It is often based on the assumption that digital systems offer greater efficiency, accuracy, and scalability than traditional manual processes.     </w:t>
      </w:r>
    </w:p>
    <w:p w14:paraId="1B1F6C30" w14:textId="77777777" w:rsidR="006C60DE" w:rsidRDefault="00000000">
      <w:pPr>
        <w:numPr>
          <w:ilvl w:val="0"/>
          <w:numId w:val="4"/>
        </w:numPr>
      </w:pPr>
      <w:r>
        <w:rPr>
          <w:b/>
          <w:bCs/>
        </w:rPr>
        <w:t>Digitization</w:t>
      </w:r>
      <w:r>
        <w:t xml:space="preserve">: The conversion of analog information, records, or objects into a digital form that can be processed by a computer and specialized devices. </w:t>
      </w:r>
    </w:p>
    <w:p w14:paraId="1F862E67" w14:textId="77777777" w:rsidR="006C60DE" w:rsidRDefault="00000000">
      <w:pPr>
        <w:numPr>
          <w:ilvl w:val="0"/>
          <w:numId w:val="4"/>
        </w:numPr>
      </w:pPr>
      <w:r>
        <w:rPr>
          <w:b/>
          <w:bCs/>
        </w:rPr>
        <w:t>Digital Exclusion</w:t>
      </w:r>
      <w:r>
        <w:t>: The deliberate process of filtering or removing specific subsets of information from a dataset prior to analysis, reporting or machine learning model training. Discarding irrelevant data points, anomalies or sensitive attributes ensures data quality and integrity, prevents statistical skew, and mitigates regulatory risk by restricting sensitive information. It risks introducing bias or discarding critical insights if criteria are overly restrictive.</w:t>
      </w:r>
    </w:p>
    <w:p w14:paraId="79AEEB66" w14:textId="77777777" w:rsidR="006C60DE" w:rsidRDefault="00000000">
      <w:pPr>
        <w:numPr>
          <w:ilvl w:val="0"/>
          <w:numId w:val="4"/>
        </w:numPr>
      </w:pPr>
      <w:r>
        <w:rPr>
          <w:b/>
          <w:bCs/>
        </w:rPr>
        <w:t>Digital Public Infrastructure (DPI)</w:t>
      </w:r>
      <w:r>
        <w:t xml:space="preserve">: A set of foundational digital systems, mainly identification, payments, and data sharing, that serve as building blocks for delivering digital services. They also serve as an intermediate layer in the digital ecosystem.    </w:t>
      </w:r>
    </w:p>
    <w:p w14:paraId="46899AEB" w14:textId="77777777" w:rsidR="006C60DE" w:rsidRDefault="00000000">
      <w:pPr>
        <w:numPr>
          <w:ilvl w:val="0"/>
          <w:numId w:val="4"/>
        </w:numPr>
      </w:pPr>
      <w:r>
        <w:rPr>
          <w:b/>
          <w:bCs/>
        </w:rPr>
        <w:t>Digital Privacy</w:t>
      </w:r>
      <w:r>
        <w:t>: The principle that individuals should control how their digital information is collected, used and shared. It also refers to the ability to safeguard digital information from unauthorized access, misuse, or exposure, ensuring that it remains secure, confidential, and within the individual’s control.</w:t>
      </w:r>
    </w:p>
    <w:p w14:paraId="280914BF" w14:textId="77777777" w:rsidR="006C60DE" w:rsidRDefault="00000000">
      <w:pPr>
        <w:numPr>
          <w:ilvl w:val="0"/>
          <w:numId w:val="4"/>
        </w:numPr>
      </w:pPr>
      <w:r>
        <w:rPr>
          <w:b/>
          <w:bCs/>
        </w:rPr>
        <w:t>E-Passport (Electronic or Biometric Passport)</w:t>
      </w:r>
      <w:r>
        <w:t xml:space="preserve">: An international travel document that includes identity information such as passport number, name, nationality, and date of birth, along with a microprocessor chip containing biometric data like fingerprints, photos, and signatures. These passports are scanned using specialized devices. </w:t>
      </w:r>
    </w:p>
    <w:p w14:paraId="7F6DA206" w14:textId="77777777" w:rsidR="006C60DE" w:rsidRDefault="00000000">
      <w:pPr>
        <w:numPr>
          <w:ilvl w:val="0"/>
          <w:numId w:val="4"/>
        </w:numPr>
      </w:pPr>
      <w:r>
        <w:rPr>
          <w:b/>
          <w:bCs/>
        </w:rPr>
        <w:t>Identification</w:t>
      </w:r>
      <w:r>
        <w:t>: The foundational process by which a system, device or authority recognizes an entity, typically through a unique identifier like a username, account number, or biometric token. While mandatory for access, personalization, and tracking, it permanently links activity to an entity, increasing privacy risks and the impact of credential compromise.</w:t>
      </w:r>
    </w:p>
    <w:p w14:paraId="2BEDBAB0" w14:textId="77777777" w:rsidR="006C60DE" w:rsidRDefault="00000000">
      <w:pPr>
        <w:numPr>
          <w:ilvl w:val="0"/>
          <w:numId w:val="4"/>
        </w:numPr>
      </w:pPr>
      <w:r>
        <w:rPr>
          <w:b/>
          <w:bCs/>
        </w:rPr>
        <w:t>Information Security</w:t>
      </w:r>
      <w:r>
        <w:t xml:space="preserve">: The tools, practices and processes used to safeguard sensitive digital information from unauthorized access, alteration, destruction, or disruption. It ensures </w:t>
      </w:r>
      <w:proofErr w:type="gramStart"/>
      <w:r>
        <w:t>the confidentiality</w:t>
      </w:r>
      <w:proofErr w:type="gramEnd"/>
      <w:r>
        <w:t xml:space="preserve">, integrity, and availability of data. </w:t>
      </w:r>
    </w:p>
    <w:p w14:paraId="5A1FCB2D" w14:textId="77777777" w:rsidR="006C60DE" w:rsidRDefault="00000000">
      <w:pPr>
        <w:numPr>
          <w:ilvl w:val="0"/>
          <w:numId w:val="4"/>
        </w:numPr>
      </w:pPr>
      <w:r>
        <w:rPr>
          <w:b/>
          <w:bCs/>
        </w:rPr>
        <w:t>Interoperability</w:t>
      </w:r>
      <w:r>
        <w:t xml:space="preserve">: The architectural capability of disparate systems or applications to communicate, exchange data, and execute shared workflows without custom intervention. While it eliminates operational silos, enhances cross-platform efficiency, and maximizes scalability, achieving it requires complex standardization, high engineering costs, and a wider attack surface exposed to cross-system exploits. </w:t>
      </w:r>
    </w:p>
    <w:p w14:paraId="10C26401" w14:textId="77777777" w:rsidR="006C60DE" w:rsidRDefault="00000000">
      <w:pPr>
        <w:numPr>
          <w:ilvl w:val="0"/>
          <w:numId w:val="4"/>
        </w:numPr>
      </w:pPr>
      <w:r>
        <w:rPr>
          <w:b/>
          <w:bCs/>
        </w:rPr>
        <w:t xml:space="preserve">LGBTIQ+: </w:t>
      </w:r>
      <w:r>
        <w:t xml:space="preserve">An umbrella acronym representing Lesbian, Gay, Bisexual, Transgender, Intersex, and Queer/Questioning individuals, with the plus sign denoting diverse sexual orientations, gender identities, and sex characteristics. While this framework provides vital political solidarity and community visibility, it risks oversimplifying distinct internal experiences and masking unique subgroups’ vulnerabilities. </w:t>
      </w:r>
    </w:p>
    <w:p w14:paraId="0C832800" w14:textId="77777777" w:rsidR="006C60DE" w:rsidRDefault="00000000">
      <w:pPr>
        <w:numPr>
          <w:ilvl w:val="0"/>
          <w:numId w:val="4"/>
        </w:numPr>
      </w:pPr>
      <w:r>
        <w:rPr>
          <w:b/>
          <w:bCs/>
        </w:rPr>
        <w:t>Personal Data</w:t>
      </w:r>
      <w:r>
        <w:t>: Any information related to an identifiable individual, including names, identification numbers, location data, online identifiers, and characteristics such as physiological, genetic, mental, economic, cultural, or social identity.</w:t>
      </w:r>
    </w:p>
    <w:p w14:paraId="1EA22CDE" w14:textId="77777777" w:rsidR="006C60DE" w:rsidRDefault="00000000">
      <w:pPr>
        <w:numPr>
          <w:ilvl w:val="0"/>
          <w:numId w:val="4"/>
        </w:numPr>
      </w:pPr>
      <w:r>
        <w:rPr>
          <w:b/>
          <w:bCs/>
        </w:rPr>
        <w:t>Profiling</w:t>
      </w:r>
      <w:r>
        <w:t xml:space="preserve">: Any automated processing of personal data to evaluate or predict aspects of an individual’s life, including job performance, economic status, health, preferences, interests, reliability, behavior, and location. </w:t>
      </w:r>
    </w:p>
    <w:p w14:paraId="4EA00236" w14:textId="77777777" w:rsidR="006C60DE" w:rsidRDefault="00000000">
      <w:pPr>
        <w:numPr>
          <w:ilvl w:val="0"/>
          <w:numId w:val="4"/>
        </w:numPr>
      </w:pPr>
      <w:r>
        <w:rPr>
          <w:b/>
          <w:bCs/>
        </w:rPr>
        <w:t>Sensitive Data</w:t>
      </w:r>
      <w:r>
        <w:t>: This category of personal data includes sensitive information such as racial or ethnic background, political opinions, religious or philosophical beliefs, trade union membership, genetic, and biometric details (especially when used for identification purposes). Due to its nature, this type of data demands enhanced protection and strict security measures.</w:t>
      </w:r>
    </w:p>
    <w:p w14:paraId="6B81A8FB" w14:textId="77777777" w:rsidR="006C60DE" w:rsidRDefault="00000000">
      <w:pPr>
        <w:numPr>
          <w:ilvl w:val="0"/>
          <w:numId w:val="4"/>
        </w:numPr>
      </w:pPr>
      <w:r>
        <w:rPr>
          <w:b/>
          <w:bCs/>
        </w:rPr>
        <w:t>Social Exclusion</w:t>
      </w:r>
      <w:r>
        <w:t xml:space="preserve">: It is a complex and multi-dimensional process marked by the denial of access to essential resources, rights, services and opportunities. It also entails exclusion from full participation in social, economic, cultural, and political life enjoyed by the majority. Social exclusion negatively impacts individual well-being and undermines social equity and cohesion. </w:t>
      </w:r>
    </w:p>
    <w:p w14:paraId="683C9D71" w14:textId="77777777" w:rsidR="006C60DE" w:rsidRDefault="00000000">
      <w:pPr>
        <w:numPr>
          <w:ilvl w:val="0"/>
          <w:numId w:val="4"/>
        </w:numPr>
      </w:pPr>
      <w:r>
        <w:rPr>
          <w:b/>
          <w:bCs/>
        </w:rPr>
        <w:t>Unique Identification Number (UIN):</w:t>
      </w:r>
      <w:r>
        <w:t xml:space="preserve"> A unique number assigned to an individual that serves to identify them and connect their identity across various public and private databases. National identity authorities may issue this UIN to residents or citizens for use throughout their lifetime.</w:t>
      </w:r>
    </w:p>
    <w:p w14:paraId="7870E66B" w14:textId="77777777" w:rsidR="006C60DE" w:rsidRDefault="00000000">
      <w:pPr>
        <w:pStyle w:val="Heading1"/>
        <w:jc w:val="left"/>
      </w:pPr>
      <w:bookmarkStart w:id="5" w:name="_heading=h.7dvcbrpe888n" w:colFirst="0" w:colLast="0"/>
      <w:bookmarkEnd w:id="5"/>
      <w:r>
        <w:br w:type="page"/>
      </w:r>
    </w:p>
    <w:p w14:paraId="1E448611" w14:textId="77777777" w:rsidR="006C60DE" w:rsidRDefault="00000000">
      <w:pPr>
        <w:pStyle w:val="Heading1"/>
      </w:pPr>
      <w:bookmarkStart w:id="6" w:name="_heading=h.fde3m4iqoeuv" w:colFirst="0" w:colLast="0"/>
      <w:bookmarkEnd w:id="6"/>
      <w:r>
        <w:t>Executive summary</w:t>
      </w:r>
    </w:p>
    <w:p w14:paraId="45D802EE" w14:textId="77777777" w:rsidR="006C60DE" w:rsidRDefault="00000000">
      <w:pPr>
        <w:spacing w:before="280" w:after="280"/>
      </w:pPr>
      <w:r>
        <w:t xml:space="preserve">In November 2018, the Government of Nepal launched its National ID (NID) system, an ambitious digital identity framework aimed at achieving universal biometric enrollment of all residents by 2023. Under this scheme, </w:t>
      </w:r>
      <w:proofErr w:type="gramStart"/>
      <w:r>
        <w:t>each individual</w:t>
      </w:r>
      <w:proofErr w:type="gramEnd"/>
      <w:r>
        <w:t xml:space="preserve"> is assigned a unique 10-digit identification number anchored to biometric indicators such as digital photographs, ten-fingerprints and iris scans, alongside core demographic data. Designed primarily as an online verification mechanism to streamline governance and service delivery, the NID’s functional application within the digital ecosystem has, however, remained profoundly underutilized since its inception.      </w:t>
      </w:r>
    </w:p>
    <w:p w14:paraId="0AF54C9D" w14:textId="77777777" w:rsidR="006C60DE" w:rsidRDefault="00000000">
      <w:pPr>
        <w:spacing w:before="280" w:after="280"/>
      </w:pPr>
      <w:r>
        <w:t xml:space="preserve">This study evaluates the socio-political implications and ground-level realities of the National ID along three primary </w:t>
      </w:r>
      <w:proofErr w:type="gramStart"/>
      <w:r>
        <w:t>vectors :</w:t>
      </w:r>
      <w:proofErr w:type="gramEnd"/>
      <w:r>
        <w:t xml:space="preserve"> public understanding of biometric </w:t>
      </w:r>
      <w:proofErr w:type="gramStart"/>
      <w:r>
        <w:t>identity ,</w:t>
      </w:r>
      <w:proofErr w:type="gramEnd"/>
      <w:r>
        <w:t xml:space="preserve"> the underlying political imperatives of the Nepali state digital transformation </w:t>
      </w:r>
      <w:proofErr w:type="gramStart"/>
      <w:r>
        <w:t>agenda ,</w:t>
      </w:r>
      <w:proofErr w:type="gramEnd"/>
      <w:r>
        <w:t xml:space="preserve"> and the lived experiences of the citizens during enrollment. To that end, the scope of the inquiry is structured around three core questions:</w:t>
      </w:r>
    </w:p>
    <w:p w14:paraId="7F88E8F1" w14:textId="77777777" w:rsidR="006C60DE" w:rsidRDefault="00000000">
      <w:pPr>
        <w:numPr>
          <w:ilvl w:val="0"/>
          <w:numId w:val="5"/>
        </w:numPr>
        <w:pBdr>
          <w:top w:val="nil"/>
          <w:left w:val="nil"/>
          <w:bottom w:val="nil"/>
          <w:right w:val="nil"/>
          <w:between w:val="nil"/>
        </w:pBdr>
        <w:spacing w:before="280"/>
        <w:rPr>
          <w:color w:val="000000"/>
        </w:rPr>
      </w:pPr>
      <w:r>
        <w:rPr>
          <w:color w:val="000000"/>
        </w:rPr>
        <w:t xml:space="preserve">Why is the Nepali state </w:t>
      </w:r>
      <w:r>
        <w:t>prioritizing</w:t>
      </w:r>
      <w:r>
        <w:rPr>
          <w:color w:val="000000"/>
        </w:rPr>
        <w:t xml:space="preserve"> digital identification?</w:t>
      </w:r>
    </w:p>
    <w:p w14:paraId="425D5173" w14:textId="77777777" w:rsidR="006C60DE" w:rsidRDefault="00000000">
      <w:pPr>
        <w:numPr>
          <w:ilvl w:val="0"/>
          <w:numId w:val="5"/>
        </w:numPr>
        <w:pBdr>
          <w:top w:val="nil"/>
          <w:left w:val="nil"/>
          <w:bottom w:val="nil"/>
          <w:right w:val="nil"/>
          <w:between w:val="nil"/>
        </w:pBdr>
        <w:rPr>
          <w:color w:val="000000"/>
        </w:rPr>
      </w:pPr>
      <w:r>
        <w:rPr>
          <w:color w:val="000000"/>
        </w:rPr>
        <w:t xml:space="preserve">How is the government executing its digital identification scheme? </w:t>
      </w:r>
    </w:p>
    <w:p w14:paraId="110A71D6" w14:textId="77777777" w:rsidR="006C60DE" w:rsidRDefault="00000000">
      <w:pPr>
        <w:numPr>
          <w:ilvl w:val="0"/>
          <w:numId w:val="5"/>
        </w:numPr>
        <w:pBdr>
          <w:top w:val="nil"/>
          <w:left w:val="nil"/>
          <w:bottom w:val="nil"/>
          <w:right w:val="nil"/>
          <w:between w:val="nil"/>
        </w:pBdr>
        <w:rPr>
          <w:color w:val="000000"/>
        </w:rPr>
      </w:pPr>
      <w:r>
        <w:rPr>
          <w:color w:val="000000"/>
        </w:rPr>
        <w:t xml:space="preserve">How do citizens </w:t>
      </w:r>
      <w:r>
        <w:t xml:space="preserve">experience and navigate the </w:t>
      </w:r>
      <w:proofErr w:type="gramStart"/>
      <w:r>
        <w:t xml:space="preserve">government’s  </w:t>
      </w:r>
      <w:r>
        <w:rPr>
          <w:color w:val="000000"/>
        </w:rPr>
        <w:t>ambitious</w:t>
      </w:r>
      <w:proofErr w:type="gramEnd"/>
      <w:r>
        <w:rPr>
          <w:color w:val="000000"/>
        </w:rPr>
        <w:t xml:space="preserve"> </w:t>
      </w:r>
      <w:r>
        <w:t>biometric</w:t>
      </w:r>
      <w:r>
        <w:rPr>
          <w:color w:val="000000"/>
        </w:rPr>
        <w:t xml:space="preserve"> </w:t>
      </w:r>
      <w:r>
        <w:t xml:space="preserve">     </w:t>
      </w:r>
      <w:r>
        <w:rPr>
          <w:color w:val="000000"/>
        </w:rPr>
        <w:t xml:space="preserve">initiative? </w:t>
      </w:r>
    </w:p>
    <w:p w14:paraId="58BDD60A" w14:textId="77777777" w:rsidR="006C60DE" w:rsidRDefault="00000000">
      <w:pPr>
        <w:spacing w:before="280" w:after="280"/>
      </w:pPr>
      <w:r>
        <w:t>Because operational adoption of the NID remains stalled by a lack of card-reading machines across government offices, this analysis centers on the overarching design, governance, and enrollment workflows. The study expands upon earlier empirical work conducted by Body &amp; Data during the project’s initial pilot phase.</w:t>
      </w:r>
    </w:p>
    <w:p w14:paraId="05C9196D" w14:textId="77777777" w:rsidR="006C60DE" w:rsidRDefault="00000000">
      <w:pPr>
        <w:spacing w:before="280" w:after="280"/>
      </w:pPr>
      <w:r>
        <w:t xml:space="preserve">Mandatory enrollment in the National ID system grew rapidly from 16 million in late 2024 to over 20 million by mid-2026. Card distribution has gained significant momentum since its 2022 rollout, with over 7.7 </w:t>
      </w:r>
      <w:proofErr w:type="spellStart"/>
      <w:proofErr w:type="gramStart"/>
      <w:r>
        <w:t>millions</w:t>
      </w:r>
      <w:proofErr w:type="spellEnd"/>
      <w:proofErr w:type="gramEnd"/>
      <w:r>
        <w:t xml:space="preserve"> physical cards forwarded to District Administration Offices (DAOs). Although designed purely as a digital authentication mechanism rather than       a citizenship certificate, access to the NID is nevertheless restricted to citizens holding formal documentation. Consequently, millions of historically vulnerable individuals, including the landless, marginalized groups, and children of single mothers unable to obtain citizenship, are excluded from the digital system. </w:t>
      </w:r>
    </w:p>
    <w:p w14:paraId="0EE10B45" w14:textId="77777777" w:rsidR="006C60DE" w:rsidRDefault="00000000">
      <w:pPr>
        <w:spacing w:before="280" w:after="280"/>
      </w:pPr>
      <w:r>
        <w:t xml:space="preserve">Nepal’s push for the NID is anchored in the expectation that digital solutions will enhance governance efficiency, cross-sectoral interoperability, and public service accessibility. The system is designed to function as a standardized digital ID spanning both state and private enterprises. Notably, the system is not currently utilized for welfare benefit delivery. Rather, its overarching mandate is to rationalize Nepal’s fragmented identification system by integrating existing credentials, including citizenship cards, driving licenses, voter registration, and Below Poverty Line (BPL) cards, into a single digital platform.      </w:t>
      </w:r>
    </w:p>
    <w:p w14:paraId="6A7A1108" w14:textId="77777777" w:rsidR="006C60DE" w:rsidRDefault="00000000">
      <w:pPr>
        <w:spacing w:before="280" w:after="280"/>
      </w:pPr>
      <w:r>
        <w:t xml:space="preserve">A critical gap persists between official policy commitments and their tangible delivery on the ground. Unfolding through an opaque, top-down strategy, Nepal’s NID implementation reflects minimal public participation and limited institutional foresight. The state’s push toward ‘smart’ governance remains largely speculative, unbacked by the necessary capital and regulatory commitments to build strong digital public infrastructure. Without targeted investments in technology adoption, robust data governance, and digital inclusion, Nepal risks cementing a fragile infrastructure alongside an alienated public.      </w:t>
      </w:r>
    </w:p>
    <w:p w14:paraId="67EC5E3C" w14:textId="77777777" w:rsidR="006C60DE" w:rsidRDefault="00000000">
      <w:pPr>
        <w:spacing w:before="280" w:after="280"/>
      </w:pPr>
      <w:r>
        <w:t xml:space="preserve">In the absence of a systematic effort to retrain and reorient civil servants toward digital transformation, conventional administrative practices continue to prevail. This institutional bottleneck is further exacerbated by insufficient education and capacity-building initiatives focused on information and communications technology (ICT) and biometric technologies. Overall, the implementation strategy has lacked meaningful public outreach and educational frameworks, particularly with respect to raising digital literacy and mitigating privacy and data protection risks.      </w:t>
      </w:r>
    </w:p>
    <w:p w14:paraId="71E80713" w14:textId="77777777" w:rsidR="006C60DE" w:rsidRDefault="00000000">
      <w:pPr>
        <w:spacing w:before="280" w:after="280"/>
      </w:pPr>
      <w:r>
        <w:t xml:space="preserve">Public feedback underscores that mandatory NID registration represents a superfluous administrative layer that forces citizens to obtain an additional identifier without clear benefits. While official rhetoric promises the integration of social security allowances into the National ID system, these welfare enhancements remain unrealized. Consequently, citizens bear the weight of added bureaucracy while receiving no immediate material returns. From a governance perspective, this emphasis on population tracking absent corresponding welfare delivery indicates a strategic bias toward surveillance and state control over citizen empowerment and inclusive social protection.      </w:t>
      </w:r>
    </w:p>
    <w:p w14:paraId="6D645797" w14:textId="77777777" w:rsidR="006C60DE" w:rsidRDefault="00000000">
      <w:pPr>
        <w:spacing w:before="280" w:after="280"/>
      </w:pPr>
      <w:r>
        <w:t xml:space="preserve">The NID rollout revealed a distinct lack of federal-local coordination, with the central government bypassing substantive intergovernmental dialogue. Local authorities and District Administration Offices were positioned as passive operational actors rather than strategic partners, receiving only basic technical instructions on machine operation and data gathering. Lacking a comprehensive understanding of the NID’s digital framework, municipal officials were unable to guide their constituents. This systemic communication breakdown left citizens poorly informed about the system’s utility and largely unaware of biometric data governance and privacy rights.      </w:t>
      </w:r>
    </w:p>
    <w:p w14:paraId="3D812714" w14:textId="77777777" w:rsidR="006C60DE" w:rsidRDefault="00000000">
      <w:pPr>
        <w:spacing w:before="280" w:after="280"/>
      </w:pPr>
      <w:r>
        <w:t>Although the NID card is now embedded within routine administrative procedures, Nepal’s shift toward “smart” governance suffers from structural ad-</w:t>
      </w:r>
      <w:proofErr w:type="spellStart"/>
      <w:r>
        <w:t>hocism</w:t>
      </w:r>
      <w:proofErr w:type="spellEnd"/>
      <w:r>
        <w:t xml:space="preserve"> and a deficit of strategic direction. Entrenched in traditional bureaucratic inertia, implementation continues to stumble over poor digital infrastructure, unreliable internet access, and recurring grid failures. These operational friction points fall heaviest on women and historically marginalized groups. Moreover, a critical gap persists between rhetoric and reality: while existing guidelines nominally acknowledge accessibility barriers for </w:t>
      </w:r>
      <w:proofErr w:type="gramStart"/>
      <w:r>
        <w:t>persons</w:t>
      </w:r>
      <w:proofErr w:type="gramEnd"/>
      <w:r>
        <w:t xml:space="preserve"> with disabilities, day-to-day administrative practices remain exclusionary.      </w:t>
      </w:r>
    </w:p>
    <w:p w14:paraId="1EC50169" w14:textId="77777777" w:rsidR="006C60DE" w:rsidRDefault="00000000">
      <w:pPr>
        <w:spacing w:before="280" w:after="280"/>
      </w:pPr>
      <w:r>
        <w:t xml:space="preserve">As digital rights and literacy remain relatively new areas of focus for civil society and private sector organizations, understanding of the National ID system’s biometric footprint remains limited. This knowledge gap was further compounded by the state’s failure to consult non-governmental stakeholders during the project’s design and rollout. The complete absence of substantive public debate on biometric data management highlights a vital function for digital rights advocates: holding governments and international development partners accountable. Furthermore, this dynamic reveals a sharp divergence between the high-minded rhetoric of digital governance and the exclusionary realities of its implementation.      </w:t>
      </w:r>
    </w:p>
    <w:p w14:paraId="06D3D624" w14:textId="77777777" w:rsidR="006C60DE" w:rsidRDefault="006C60DE">
      <w:pPr>
        <w:pBdr>
          <w:top w:val="nil"/>
          <w:left w:val="nil"/>
          <w:bottom w:val="nil"/>
          <w:right w:val="nil"/>
          <w:between w:val="nil"/>
        </w:pBdr>
        <w:jc w:val="both"/>
        <w:rPr>
          <w:b/>
          <w:bCs/>
          <w:color w:val="000000"/>
        </w:rPr>
      </w:pPr>
    </w:p>
    <w:p w14:paraId="07CAD103" w14:textId="77777777" w:rsidR="006C60DE" w:rsidRDefault="006C60DE">
      <w:pPr>
        <w:pBdr>
          <w:top w:val="nil"/>
          <w:left w:val="nil"/>
          <w:bottom w:val="nil"/>
          <w:right w:val="nil"/>
          <w:between w:val="nil"/>
        </w:pBdr>
        <w:jc w:val="both"/>
        <w:rPr>
          <w:b/>
          <w:bCs/>
          <w:color w:val="000000"/>
        </w:rPr>
      </w:pPr>
    </w:p>
    <w:p w14:paraId="0AC120D5" w14:textId="77777777" w:rsidR="006C60DE" w:rsidRDefault="006C60DE">
      <w:pPr>
        <w:pBdr>
          <w:top w:val="nil"/>
          <w:left w:val="nil"/>
          <w:bottom w:val="nil"/>
          <w:right w:val="nil"/>
          <w:between w:val="nil"/>
        </w:pBdr>
        <w:jc w:val="both"/>
        <w:rPr>
          <w:b/>
          <w:bCs/>
          <w:color w:val="000000"/>
        </w:rPr>
      </w:pPr>
    </w:p>
    <w:p w14:paraId="2E153C75" w14:textId="77777777" w:rsidR="006C60DE" w:rsidRDefault="006C60DE">
      <w:pPr>
        <w:pBdr>
          <w:top w:val="nil"/>
          <w:left w:val="nil"/>
          <w:bottom w:val="nil"/>
          <w:right w:val="nil"/>
          <w:between w:val="nil"/>
        </w:pBdr>
        <w:jc w:val="both"/>
        <w:rPr>
          <w:b/>
          <w:bCs/>
          <w:color w:val="000000"/>
        </w:rPr>
      </w:pPr>
    </w:p>
    <w:p w14:paraId="7FBD2D5E" w14:textId="77777777" w:rsidR="006C60DE" w:rsidRDefault="006C60DE">
      <w:pPr>
        <w:pBdr>
          <w:top w:val="nil"/>
          <w:left w:val="nil"/>
          <w:bottom w:val="nil"/>
          <w:right w:val="nil"/>
          <w:between w:val="nil"/>
        </w:pBdr>
        <w:jc w:val="both"/>
        <w:rPr>
          <w:b/>
          <w:bCs/>
          <w:color w:val="000000"/>
        </w:rPr>
      </w:pPr>
    </w:p>
    <w:p w14:paraId="17825953" w14:textId="77777777" w:rsidR="006C60DE" w:rsidRDefault="006C60DE">
      <w:pPr>
        <w:pBdr>
          <w:top w:val="nil"/>
          <w:left w:val="nil"/>
          <w:bottom w:val="nil"/>
          <w:right w:val="nil"/>
          <w:between w:val="nil"/>
        </w:pBdr>
        <w:jc w:val="both"/>
        <w:rPr>
          <w:b/>
          <w:bCs/>
          <w:color w:val="000000"/>
        </w:rPr>
      </w:pPr>
    </w:p>
    <w:p w14:paraId="7EA98776" w14:textId="77777777" w:rsidR="006C60DE" w:rsidRDefault="006C60DE">
      <w:pPr>
        <w:pBdr>
          <w:top w:val="nil"/>
          <w:left w:val="nil"/>
          <w:bottom w:val="nil"/>
          <w:right w:val="nil"/>
          <w:between w:val="nil"/>
        </w:pBdr>
        <w:jc w:val="both"/>
        <w:rPr>
          <w:b/>
          <w:bCs/>
          <w:color w:val="000000"/>
        </w:rPr>
      </w:pPr>
    </w:p>
    <w:p w14:paraId="48BEB08E" w14:textId="77777777" w:rsidR="006C60DE" w:rsidRDefault="006C60DE">
      <w:pPr>
        <w:pBdr>
          <w:top w:val="nil"/>
          <w:left w:val="nil"/>
          <w:bottom w:val="nil"/>
          <w:right w:val="nil"/>
          <w:between w:val="nil"/>
        </w:pBdr>
        <w:jc w:val="both"/>
        <w:rPr>
          <w:b/>
          <w:bCs/>
          <w:color w:val="000000"/>
        </w:rPr>
      </w:pPr>
    </w:p>
    <w:p w14:paraId="568806A2" w14:textId="77777777" w:rsidR="006C60DE" w:rsidRDefault="00000000">
      <w:pPr>
        <w:pStyle w:val="Heading1"/>
        <w:numPr>
          <w:ilvl w:val="0"/>
          <w:numId w:val="16"/>
        </w:numPr>
      </w:pPr>
      <w:bookmarkStart w:id="7" w:name="_heading=h.79no3ff6e3as" w:colFirst="0" w:colLast="0"/>
      <w:bookmarkEnd w:id="7"/>
      <w:r>
        <w:t xml:space="preserve">INTRODUCTION  </w:t>
      </w:r>
    </w:p>
    <w:p w14:paraId="3B7366E5" w14:textId="77777777" w:rsidR="006C60DE" w:rsidRDefault="006C60DE">
      <w:pPr>
        <w:pBdr>
          <w:top w:val="nil"/>
          <w:left w:val="nil"/>
          <w:bottom w:val="nil"/>
          <w:right w:val="nil"/>
          <w:between w:val="nil"/>
        </w:pBdr>
        <w:ind w:left="1080"/>
        <w:jc w:val="both"/>
        <w:rPr>
          <w:b/>
          <w:bCs/>
          <w:color w:val="000000"/>
        </w:rPr>
      </w:pPr>
    </w:p>
    <w:p w14:paraId="553F2433" w14:textId="77777777" w:rsidR="006C60DE" w:rsidRDefault="00000000">
      <w:pPr>
        <w:pBdr>
          <w:top w:val="nil"/>
          <w:left w:val="nil"/>
          <w:bottom w:val="nil"/>
          <w:right w:val="nil"/>
          <w:between w:val="nil"/>
        </w:pBdr>
        <w:rPr>
          <w:color w:val="000000"/>
        </w:rPr>
      </w:pPr>
      <w:r>
        <w:rPr>
          <w:color w:val="000000"/>
        </w:rPr>
        <w:t>Nepal’s new digital identification system is considered a “game changer” within state institutions, especially by government authorities.</w:t>
      </w:r>
      <w:r>
        <w:rPr>
          <w:color w:val="000000"/>
          <w:vertAlign w:val="superscript"/>
        </w:rPr>
        <w:footnoteReference w:id="1"/>
      </w:r>
      <w:r>
        <w:rPr>
          <w:color w:val="000000"/>
        </w:rPr>
        <w:t xml:space="preserve"> Launched in November 2018, this system is called the “National I</w:t>
      </w:r>
      <w:r>
        <w:t>D</w:t>
      </w:r>
      <w:r>
        <w:rPr>
          <w:color w:val="000000"/>
        </w:rPr>
        <w:t>” with the main purpose of digitizing the identification of Nepali citizens. The digitization programs reflect universal claims that the absence of a universal identity creates conditions of insecurity and exclusion. Nepal’s Digital ID framework, with an emphasis on security and inclusion has been modelled on the World Bank’s ID4D document.</w:t>
      </w:r>
      <w:r>
        <w:rPr>
          <w:color w:val="000000"/>
          <w:vertAlign w:val="superscript"/>
        </w:rPr>
        <w:footnoteReference w:id="2"/>
      </w:r>
      <w:r>
        <w:rPr>
          <w:color w:val="000000"/>
        </w:rPr>
        <w:t xml:space="preserve"> </w:t>
      </w:r>
    </w:p>
    <w:p w14:paraId="725C9D87" w14:textId="77777777" w:rsidR="006C60DE" w:rsidRDefault="006C60DE">
      <w:pPr>
        <w:pBdr>
          <w:top w:val="nil"/>
          <w:left w:val="nil"/>
          <w:bottom w:val="nil"/>
          <w:right w:val="nil"/>
          <w:between w:val="nil"/>
        </w:pBdr>
        <w:rPr>
          <w:color w:val="000000"/>
        </w:rPr>
      </w:pPr>
    </w:p>
    <w:p w14:paraId="66143E8C" w14:textId="77777777" w:rsidR="006C60DE" w:rsidRDefault="00000000">
      <w:pPr>
        <w:pBdr>
          <w:top w:val="nil"/>
          <w:left w:val="nil"/>
          <w:bottom w:val="nil"/>
          <w:right w:val="nil"/>
          <w:between w:val="nil"/>
        </w:pBdr>
        <w:rPr>
          <w:color w:val="000000"/>
        </w:rPr>
      </w:pPr>
      <w:r>
        <w:t>Although the National ID system was initiated before the enactment of its governing legislation, the National ID and Civil Registration Act came into effect in August 2019</w:t>
      </w:r>
      <w:r>
        <w:rPr>
          <w:color w:val="000000"/>
        </w:rPr>
        <w:t>. As outlined in its Preamble, the Act mandates that all citizens must obtain a National ID. However, under Article 4, only Nepali residents possessing a citizenship certificate are eligible to acquire the NID.</w:t>
      </w:r>
      <w:r>
        <w:rPr>
          <w:color w:val="000000"/>
          <w:vertAlign w:val="superscript"/>
        </w:rPr>
        <w:footnoteReference w:id="3"/>
      </w:r>
      <w:r>
        <w:rPr>
          <w:color w:val="000000"/>
        </w:rPr>
        <w:t xml:space="preserve"> This provision automatically excludes millions of people who lack citizenship certificates. </w:t>
      </w:r>
    </w:p>
    <w:p w14:paraId="31B08077" w14:textId="77777777" w:rsidR="006C60DE" w:rsidRDefault="006C60DE">
      <w:pPr>
        <w:pBdr>
          <w:top w:val="nil"/>
          <w:left w:val="nil"/>
          <w:bottom w:val="nil"/>
          <w:right w:val="nil"/>
          <w:between w:val="nil"/>
        </w:pBdr>
        <w:rPr>
          <w:color w:val="000000"/>
        </w:rPr>
      </w:pPr>
    </w:p>
    <w:p w14:paraId="5B3D1585" w14:textId="77777777" w:rsidR="006C60DE" w:rsidRDefault="00000000">
      <w:pPr>
        <w:pBdr>
          <w:top w:val="nil"/>
          <w:left w:val="nil"/>
          <w:bottom w:val="nil"/>
          <w:right w:val="nil"/>
          <w:between w:val="nil"/>
        </w:pBdr>
        <w:rPr>
          <w:color w:val="000000"/>
        </w:rPr>
      </w:pPr>
      <w:r>
        <w:rPr>
          <w:color w:val="000000"/>
        </w:rPr>
        <w:t>Citizenship certificates are a prerequisite for accessing a wide range of services and rights, including birth or marriage registration, higher education or professional examinations, civil service positions, employment, voting rights, land and property ownership; social welfare benefits, and financial services.</w:t>
      </w:r>
      <w:r>
        <w:rPr>
          <w:color w:val="000000"/>
          <w:vertAlign w:val="superscript"/>
        </w:rPr>
        <w:footnoteReference w:id="4"/>
      </w:r>
      <w:r>
        <w:rPr>
          <w:color w:val="000000"/>
        </w:rPr>
        <w:t xml:space="preserve"> Historically, marginalized groups – such as individuals affected by caste or ethnic discrimination, children of single mothers, those living in poverty, or internally displaced persons – have often been denied citizenship certificates and, consequently, are also excluded from obtaining the National ID. </w:t>
      </w:r>
    </w:p>
    <w:p w14:paraId="516F634F" w14:textId="77777777" w:rsidR="006C60DE" w:rsidRDefault="006C60DE">
      <w:pPr>
        <w:pBdr>
          <w:top w:val="nil"/>
          <w:left w:val="nil"/>
          <w:bottom w:val="nil"/>
          <w:right w:val="nil"/>
          <w:between w:val="nil"/>
        </w:pBdr>
        <w:rPr>
          <w:color w:val="000000"/>
        </w:rPr>
      </w:pPr>
    </w:p>
    <w:p w14:paraId="3941BF4B" w14:textId="77777777" w:rsidR="006C60DE" w:rsidRDefault="00000000">
      <w:pPr>
        <w:pBdr>
          <w:top w:val="nil"/>
          <w:left w:val="nil"/>
          <w:bottom w:val="nil"/>
          <w:right w:val="nil"/>
          <w:between w:val="nil"/>
        </w:pBdr>
      </w:pPr>
      <w:r>
        <w:rPr>
          <w:color w:val="000000"/>
        </w:rPr>
        <w:t xml:space="preserve">Following the Nepal Citizenship Act 2006, the children of citizens who were granted citizenship certificates based on birth </w:t>
      </w:r>
      <w:proofErr w:type="gramStart"/>
      <w:r>
        <w:rPr>
          <w:color w:val="000000"/>
        </w:rPr>
        <w:t>right,</w:t>
      </w:r>
      <w:r>
        <w:t xml:space="preserve">  </w:t>
      </w:r>
      <w:r>
        <w:rPr>
          <w:color w:val="000000"/>
        </w:rPr>
        <w:t>approximately</w:t>
      </w:r>
      <w:proofErr w:type="gramEnd"/>
      <w:r>
        <w:rPr>
          <w:color w:val="000000"/>
        </w:rPr>
        <w:t xml:space="preserve"> 1.2 million in number, were excluded from accessing citizenship certificates. Consequently, they were unable to enroll digitally until recently. In June 2023, the Supreme Court cleared the way for the Nepal Citizenship First Amendment Act, which had been delayed for years. With the amendments, these individuals now have access to citizenship certificates and subsequently to a NID. </w:t>
      </w:r>
    </w:p>
    <w:p w14:paraId="2A5461CF" w14:textId="77777777" w:rsidR="006C60DE" w:rsidRDefault="00000000">
      <w:pPr>
        <w:pBdr>
          <w:top w:val="nil"/>
          <w:left w:val="nil"/>
          <w:bottom w:val="nil"/>
          <w:right w:val="nil"/>
          <w:between w:val="nil"/>
        </w:pBdr>
        <w:rPr>
          <w:color w:val="000000"/>
        </w:rPr>
      </w:pPr>
      <w:r>
        <w:rPr>
          <w:color w:val="000000"/>
        </w:rPr>
        <w:t xml:space="preserve"> </w:t>
      </w:r>
    </w:p>
    <w:p w14:paraId="02391992" w14:textId="77777777" w:rsidR="006C60DE" w:rsidRDefault="00000000">
      <w:pPr>
        <w:pBdr>
          <w:top w:val="nil"/>
          <w:left w:val="nil"/>
          <w:bottom w:val="nil"/>
          <w:right w:val="nil"/>
          <w:between w:val="nil"/>
        </w:pBdr>
      </w:pPr>
      <w:r>
        <w:rPr>
          <w:color w:val="000000"/>
        </w:rPr>
        <w:t xml:space="preserve">Regarding citizenship through either the mother or father, Section 8(2)(b) of the Interim Constitution of Nepal guarantees fundamental rights. However, the Nepal Citizenship Act 2006 and the Nepal Citizenship Rules 2006 contradicted the constitutional provision by imposing restrictions on children of single </w:t>
      </w:r>
      <w:r>
        <w:t>mothers</w:t>
      </w:r>
      <w:r>
        <w:rPr>
          <w:color w:val="000000"/>
        </w:rPr>
        <w:t xml:space="preserve"> and Nepali women married to foreign nationals. Women’s rights advocates demanded the removal of the Act’s contradictory provisions, which discriminate against women and prevent them and their children from securing citizenship certificates or digital enrollment. </w:t>
      </w:r>
      <w:proofErr w:type="gramStart"/>
      <w:r>
        <w:rPr>
          <w:color w:val="000000"/>
        </w:rPr>
        <w:t>In order to</w:t>
      </w:r>
      <w:proofErr w:type="gramEnd"/>
      <w:r>
        <w:rPr>
          <w:color w:val="000000"/>
        </w:rPr>
        <w:t xml:space="preserve"> ensure the dignity of both the mother and the child, the Interim Constitution also introduced a new provision guaranteeing the rights of a single mother. However, in practice, providing a written statement from the mother or the applicant stating that the father is either unidentified or untraceable was not considered sufficient to obtain citizenship certificates in the name of the mother, thus denying access to citizenship rights and subsequent digital enrollment. Although Nepal’s new constitution in 2015 and a court ruling in 2017 allowed mothers to pass on citizenship to their children, in practice obtaining citizenship certificates has not been easy due to gender discrimination. For example, although an individual can obtain a citizenship certificate that aligns with their gender and sexual orientation, members of the LGBTQI+ community face several barriers and discrimination in practice. </w:t>
      </w:r>
    </w:p>
    <w:p w14:paraId="6396A192" w14:textId="77777777" w:rsidR="006C60DE" w:rsidRDefault="006C60DE">
      <w:pPr>
        <w:pBdr>
          <w:top w:val="nil"/>
          <w:left w:val="nil"/>
          <w:bottom w:val="nil"/>
          <w:right w:val="nil"/>
          <w:between w:val="nil"/>
        </w:pBdr>
        <w:rPr>
          <w:color w:val="000000"/>
        </w:rPr>
      </w:pPr>
    </w:p>
    <w:p w14:paraId="24C14C56" w14:textId="77777777" w:rsidR="006C60DE" w:rsidRDefault="00000000">
      <w:pPr>
        <w:pBdr>
          <w:top w:val="nil"/>
          <w:left w:val="nil"/>
          <w:bottom w:val="nil"/>
          <w:right w:val="nil"/>
          <w:between w:val="nil"/>
        </w:pBdr>
        <w:rPr>
          <w:color w:val="000000"/>
        </w:rPr>
      </w:pPr>
      <w:r>
        <w:rPr>
          <w:color w:val="000000"/>
        </w:rPr>
        <w:t xml:space="preserve">With the launch of the NID, the government ambitiously claimed that by 2023, all Nepali residents would be biometrically enrolled. Each resident would receive a unique 10-digit identification number, serving as their “National ID,” connected to a record containing their personal biometric data and a set of social data. Biometric data </w:t>
      </w:r>
      <w:proofErr w:type="gramStart"/>
      <w:r>
        <w:rPr>
          <w:color w:val="000000"/>
        </w:rPr>
        <w:t>capture</w:t>
      </w:r>
      <w:proofErr w:type="gramEnd"/>
      <w:r>
        <w:rPr>
          <w:color w:val="000000"/>
        </w:rPr>
        <w:t xml:space="preserve"> a digital photograph, fingerprints, and an iris-scan record, while social data includes name, address, and gender. The NID is designed for online identity verification across government and private platforms, theoretically allowing citizens to access online services easily. </w:t>
      </w:r>
    </w:p>
    <w:p w14:paraId="269A581C" w14:textId="77777777" w:rsidR="006C60DE" w:rsidRDefault="006C60DE">
      <w:pPr>
        <w:pBdr>
          <w:top w:val="nil"/>
          <w:left w:val="nil"/>
          <w:bottom w:val="nil"/>
          <w:right w:val="nil"/>
          <w:between w:val="nil"/>
        </w:pBdr>
        <w:rPr>
          <w:color w:val="000000"/>
        </w:rPr>
      </w:pPr>
    </w:p>
    <w:p w14:paraId="0A32EDFC" w14:textId="77777777" w:rsidR="006C60DE" w:rsidRDefault="00000000">
      <w:pPr>
        <w:pBdr>
          <w:top w:val="nil"/>
          <w:left w:val="nil"/>
          <w:bottom w:val="nil"/>
          <w:right w:val="nil"/>
          <w:between w:val="nil"/>
        </w:pBdr>
        <w:rPr>
          <w:color w:val="000000"/>
        </w:rPr>
      </w:pPr>
      <w:r>
        <w:rPr>
          <w:color w:val="000000"/>
        </w:rPr>
        <w:t>Nepal’s capacity to advance its digital identification measures will be tested in the coming years, contingent upon the effective implementation and adaptation of the National ID system. This “internationally celebrated” system is projected to deliver cost-efficient and secure means of identification,</w:t>
      </w:r>
      <w:r>
        <w:rPr>
          <w:color w:val="000000"/>
          <w:vertAlign w:val="superscript"/>
        </w:rPr>
        <w:footnoteReference w:id="5"/>
      </w:r>
      <w:r>
        <w:rPr>
          <w:color w:val="000000"/>
        </w:rPr>
        <w:t xml:space="preserve"> with a particular emphasis on enhancing “interoperability” across diverse sectors, including security operations, welfare projects, and commercial services.</w:t>
      </w:r>
      <w:r>
        <w:rPr>
          <w:color w:val="000000"/>
          <w:vertAlign w:val="superscript"/>
        </w:rPr>
        <w:footnoteReference w:id="6"/>
      </w:r>
      <w:r>
        <w:rPr>
          <w:color w:val="000000"/>
        </w:rPr>
        <w:t xml:space="preserve"> </w:t>
      </w:r>
    </w:p>
    <w:p w14:paraId="5EE09EC8" w14:textId="77777777" w:rsidR="006C60DE" w:rsidRDefault="006C60DE">
      <w:pPr>
        <w:pBdr>
          <w:top w:val="nil"/>
          <w:left w:val="nil"/>
          <w:bottom w:val="nil"/>
          <w:right w:val="nil"/>
          <w:between w:val="nil"/>
        </w:pBdr>
        <w:rPr>
          <w:color w:val="000000"/>
        </w:rPr>
      </w:pPr>
    </w:p>
    <w:p w14:paraId="6A384E5F" w14:textId="77777777" w:rsidR="006C60DE" w:rsidRDefault="00000000">
      <w:pPr>
        <w:pBdr>
          <w:top w:val="nil"/>
          <w:left w:val="nil"/>
          <w:bottom w:val="nil"/>
          <w:right w:val="nil"/>
          <w:between w:val="nil"/>
        </w:pBdr>
        <w:rPr>
          <w:color w:val="000000"/>
        </w:rPr>
      </w:pPr>
      <w:r>
        <w:rPr>
          <w:color w:val="000000"/>
        </w:rPr>
        <w:t>As in other countries, Nepal’s investment in a digital identification system aims to enhance accountability in public security and improve citizens’ access to social services while upholding their rights. The government emphasizes on its official website that biometric technology has become a trusted “digital solution” for “smart” governance,</w:t>
      </w:r>
      <w:r>
        <w:rPr>
          <w:color w:val="000000"/>
          <w:vertAlign w:val="superscript"/>
        </w:rPr>
        <w:footnoteReference w:id="7"/>
      </w:r>
      <w:r>
        <w:rPr>
          <w:color w:val="000000"/>
        </w:rPr>
        <w:t xml:space="preserve"> shaping new security spaces.</w:t>
      </w:r>
      <w:r>
        <w:rPr>
          <w:color w:val="000000"/>
          <w:vertAlign w:val="superscript"/>
        </w:rPr>
        <w:footnoteReference w:id="8"/>
      </w:r>
      <w:r>
        <w:rPr>
          <w:color w:val="000000"/>
        </w:rPr>
        <w:t xml:space="preserve"> Automated surveillance is provided to ensure public security, preventing “unwanted entrants” through facial recognition, biometric verification, and authentication of demographic information when necessary.</w:t>
      </w:r>
      <w:r>
        <w:rPr>
          <w:color w:val="000000"/>
          <w:vertAlign w:val="superscript"/>
        </w:rPr>
        <w:footnoteReference w:id="9"/>
      </w:r>
      <w:r>
        <w:rPr>
          <w:color w:val="000000"/>
        </w:rPr>
        <w:t xml:space="preserve"> The goal is to maintain peaceful order and improve the efficiency of public services, by digitizing citizen identification. </w:t>
      </w:r>
    </w:p>
    <w:p w14:paraId="0D238C0D" w14:textId="77777777" w:rsidR="006C60DE" w:rsidRDefault="006C60DE">
      <w:pPr>
        <w:pBdr>
          <w:top w:val="nil"/>
          <w:left w:val="nil"/>
          <w:bottom w:val="nil"/>
          <w:right w:val="nil"/>
          <w:between w:val="nil"/>
        </w:pBdr>
        <w:rPr>
          <w:color w:val="000000"/>
        </w:rPr>
      </w:pPr>
    </w:p>
    <w:p w14:paraId="27C073AA" w14:textId="77777777" w:rsidR="006C60DE" w:rsidRDefault="00000000">
      <w:pPr>
        <w:pBdr>
          <w:top w:val="nil"/>
          <w:left w:val="nil"/>
          <w:bottom w:val="nil"/>
          <w:right w:val="nil"/>
          <w:between w:val="nil"/>
        </w:pBdr>
        <w:rPr>
          <w:color w:val="000000"/>
        </w:rPr>
      </w:pPr>
      <w:r>
        <w:rPr>
          <w:color w:val="000000"/>
        </w:rPr>
        <w:t>This study found that, despite claims of gains in digital governance, there are tradeoffs, as the digital shift introduces new forms of surveillance, exploitation, and exclusions.</w:t>
      </w:r>
      <w:r>
        <w:rPr>
          <w:color w:val="000000"/>
          <w:vertAlign w:val="superscript"/>
        </w:rPr>
        <w:footnoteReference w:id="10"/>
      </w:r>
      <w:r>
        <w:rPr>
          <w:color w:val="000000"/>
        </w:rPr>
        <w:t xml:space="preserve"> It was also found that, amidst existing digital divides and lack of digital literacy, rights-based organizations and informed citizens are working to critically engage with proposed digital solutions and their discriminatory measures. </w:t>
      </w:r>
    </w:p>
    <w:p w14:paraId="1D22094A" w14:textId="77777777" w:rsidR="006C60DE" w:rsidRDefault="006C60DE">
      <w:pPr>
        <w:pBdr>
          <w:top w:val="nil"/>
          <w:left w:val="nil"/>
          <w:bottom w:val="nil"/>
          <w:right w:val="nil"/>
          <w:between w:val="nil"/>
        </w:pBdr>
        <w:rPr>
          <w:color w:val="000000"/>
        </w:rPr>
      </w:pPr>
    </w:p>
    <w:p w14:paraId="3DCB2F21" w14:textId="77777777" w:rsidR="006C60DE" w:rsidRDefault="00000000">
      <w:pPr>
        <w:pBdr>
          <w:top w:val="nil"/>
          <w:left w:val="nil"/>
          <w:bottom w:val="nil"/>
          <w:right w:val="nil"/>
          <w:between w:val="nil"/>
        </w:pBdr>
        <w:rPr>
          <w:color w:val="000000"/>
        </w:rPr>
      </w:pPr>
      <w:r>
        <w:rPr>
          <w:color w:val="000000"/>
        </w:rPr>
        <w:t xml:space="preserve">There is a growing </w:t>
      </w:r>
      <w:r>
        <w:t xml:space="preserve">interest in improving social services and protecting citizens’ rights, especially among major development organizations like the World Bank and the United Nations. One clear example of this is the Sustainable Development Goals (SDGs). </w:t>
      </w:r>
      <w:proofErr w:type="gramStart"/>
      <w:r>
        <w:t>In particular, SDG</w:t>
      </w:r>
      <w:proofErr w:type="gramEnd"/>
      <w:r>
        <w:t xml:space="preserve"> 16.9 highlights the importance of providing everyone with a legal identity, including birth registration. According to this goal, legal identity is a basic requirement for building peaceful, fair, and inclusive societies. It also helps people gain access to justice, participate in elections, receive social benefits, use banking services, and find jobs more easily.</w:t>
      </w:r>
      <w:r>
        <w:rPr>
          <w:color w:val="000000"/>
          <w:vertAlign w:val="superscript"/>
        </w:rPr>
        <w:footnoteReference w:id="11"/>
      </w:r>
      <w:r>
        <w:rPr>
          <w:color w:val="000000"/>
        </w:rPr>
        <w:t xml:space="preserve"> </w:t>
      </w:r>
    </w:p>
    <w:p w14:paraId="36DBD743" w14:textId="77777777" w:rsidR="006C60DE" w:rsidRDefault="00000000">
      <w:pPr>
        <w:spacing w:before="280" w:after="280"/>
      </w:pPr>
      <w:r>
        <w:t>To meet these goals, many development programs are implementing new types of digital identification systems. These digital IDs are seen as a more efficient and cost-effective way to ensure that people are included in important services. As a result, both international donors and local civil society organizations, including NGOs and community-based groups, are supporting these efforts.</w:t>
      </w:r>
    </w:p>
    <w:p w14:paraId="2ADDE9C0" w14:textId="77777777" w:rsidR="006C60DE" w:rsidRDefault="00000000">
      <w:pPr>
        <w:spacing w:before="280" w:after="280"/>
        <w:rPr>
          <w:color w:val="000000"/>
        </w:rPr>
      </w:pPr>
      <w:r>
        <w:t>However, in trying to make identification more modern and efficient, some governments and donors are working with private companies in a way that may separate identification from actual citizenship rights. They justify this by saying it will make access to services more secure and inclusive. But this shift raises concerns about whether people’s full rights as citizens are still being respected in the process</w:t>
      </w:r>
      <w:r>
        <w:rPr>
          <w:color w:val="000000"/>
        </w:rPr>
        <w:t>.</w:t>
      </w:r>
      <w:r>
        <w:rPr>
          <w:color w:val="000000"/>
          <w:vertAlign w:val="superscript"/>
        </w:rPr>
        <w:footnoteReference w:id="12"/>
      </w:r>
    </w:p>
    <w:p w14:paraId="1E5D3E5F" w14:textId="77777777" w:rsidR="006C60DE" w:rsidRDefault="00000000">
      <w:pPr>
        <w:pBdr>
          <w:top w:val="nil"/>
          <w:left w:val="nil"/>
          <w:bottom w:val="nil"/>
          <w:right w:val="nil"/>
          <w:between w:val="nil"/>
        </w:pBdr>
        <w:rPr>
          <w:color w:val="000000"/>
        </w:rPr>
      </w:pPr>
      <w:bookmarkStart w:id="8" w:name="_heading=h.cp2g123udcyf" w:colFirst="0" w:colLast="0"/>
      <w:bookmarkEnd w:id="8"/>
      <w:r>
        <w:rPr>
          <w:color w:val="000000"/>
        </w:rPr>
        <w:t xml:space="preserve">For citizens, issuing proof of their identity to access any service is not a new concept. Historically, citizens have used various documents issued by the state to confirm their identity, such as Citizenship Certificates, driving licenses, election identity cards, and Below Poverty Line (BPL) cards. The digitization program aimed at creating </w:t>
      </w:r>
      <w:proofErr w:type="gramStart"/>
      <w:r>
        <w:rPr>
          <w:color w:val="000000"/>
        </w:rPr>
        <w:t>a NID</w:t>
      </w:r>
      <w:proofErr w:type="gramEnd"/>
      <w:r>
        <w:rPr>
          <w:color w:val="000000"/>
        </w:rPr>
        <w:t xml:space="preserve"> card is intended to streamline this array of documents by providing a singular ID. This new identity card serves as a standardized form of personal identification accepted nationwide. </w:t>
      </w:r>
    </w:p>
    <w:p w14:paraId="7A2E9142" w14:textId="77777777" w:rsidR="006C60DE" w:rsidRDefault="006C60DE">
      <w:pPr>
        <w:pBdr>
          <w:top w:val="nil"/>
          <w:left w:val="nil"/>
          <w:bottom w:val="nil"/>
          <w:right w:val="nil"/>
          <w:between w:val="nil"/>
        </w:pBdr>
        <w:rPr>
          <w:color w:val="000000"/>
        </w:rPr>
      </w:pPr>
    </w:p>
    <w:p w14:paraId="67878D81" w14:textId="77777777" w:rsidR="006C60DE" w:rsidRDefault="00000000">
      <w:pPr>
        <w:pBdr>
          <w:top w:val="nil"/>
          <w:left w:val="nil"/>
          <w:bottom w:val="nil"/>
          <w:right w:val="nil"/>
          <w:between w:val="nil"/>
        </w:pBdr>
        <w:rPr>
          <w:color w:val="000000"/>
        </w:rPr>
      </w:pPr>
      <w:r>
        <w:rPr>
          <w:color w:val="000000"/>
        </w:rPr>
        <w:t xml:space="preserve">By introducing a standardized national identity for both public and private sectors, the government aims to achieve the objectives of preventing fraud, enhancing cost efficiency, and promoting transparency. However, citizens are questioning the necessity of the National ID, as expressed by a respondent from </w:t>
      </w:r>
      <w:proofErr w:type="spellStart"/>
      <w:r>
        <w:rPr>
          <w:color w:val="000000"/>
        </w:rPr>
        <w:t>Khotang</w:t>
      </w:r>
      <w:proofErr w:type="spellEnd"/>
      <w:r>
        <w:rPr>
          <w:color w:val="000000"/>
        </w:rPr>
        <w:t>: “Why do we need a National ID when we already have a citizenship certificate? It seems unnecessary, especially since the government hardly offers subsidies or allowances based on it.”</w:t>
      </w:r>
      <w:r>
        <w:rPr>
          <w:color w:val="000000"/>
          <w:vertAlign w:val="superscript"/>
        </w:rPr>
        <w:footnoteReference w:id="13"/>
      </w:r>
    </w:p>
    <w:p w14:paraId="564C89DE" w14:textId="77777777" w:rsidR="006C60DE" w:rsidRDefault="006C60DE">
      <w:pPr>
        <w:pBdr>
          <w:top w:val="nil"/>
          <w:left w:val="nil"/>
          <w:bottom w:val="nil"/>
          <w:right w:val="nil"/>
          <w:between w:val="nil"/>
        </w:pBdr>
        <w:rPr>
          <w:color w:val="000000"/>
        </w:rPr>
      </w:pPr>
    </w:p>
    <w:p w14:paraId="5151FB17" w14:textId="77777777" w:rsidR="006C60DE" w:rsidRDefault="006C60DE">
      <w:pPr>
        <w:pBdr>
          <w:top w:val="nil"/>
          <w:left w:val="nil"/>
          <w:bottom w:val="nil"/>
          <w:right w:val="nil"/>
          <w:between w:val="nil"/>
        </w:pBdr>
        <w:jc w:val="both"/>
        <w:rPr>
          <w:color w:val="000000"/>
        </w:rPr>
      </w:pPr>
    </w:p>
    <w:p w14:paraId="511A7B58" w14:textId="77777777" w:rsidR="006C60DE" w:rsidRDefault="00000000">
      <w:pPr>
        <w:pBdr>
          <w:top w:val="nil"/>
          <w:left w:val="nil"/>
          <w:bottom w:val="nil"/>
          <w:right w:val="nil"/>
          <w:between w:val="nil"/>
        </w:pBdr>
        <w:jc w:val="both"/>
        <w:rPr>
          <w:b/>
          <w:bCs/>
          <w:color w:val="000000"/>
        </w:rPr>
      </w:pPr>
      <w:r>
        <w:rPr>
          <w:b/>
          <w:bCs/>
          <w:color w:val="000000"/>
          <w:sz w:val="28"/>
          <w:szCs w:val="28"/>
        </w:rPr>
        <w:t>About this study</w:t>
      </w:r>
      <w:r>
        <w:rPr>
          <w:b/>
          <w:bCs/>
          <w:color w:val="000000"/>
        </w:rPr>
        <w:t xml:space="preserve"> </w:t>
      </w:r>
    </w:p>
    <w:p w14:paraId="7FFABE93" w14:textId="77777777" w:rsidR="006C60DE" w:rsidRDefault="00000000">
      <w:pPr>
        <w:pBdr>
          <w:top w:val="nil"/>
          <w:left w:val="nil"/>
          <w:bottom w:val="nil"/>
          <w:right w:val="nil"/>
          <w:between w:val="nil"/>
        </w:pBdr>
        <w:rPr>
          <w:color w:val="000000"/>
        </w:rPr>
      </w:pPr>
      <w:r>
        <w:rPr>
          <w:color w:val="000000"/>
        </w:rPr>
        <w:t xml:space="preserve">This study examines the real-world consequences of identification processes, exploring the concept of the National ID, the political objectives driving state biometric projects, and </w:t>
      </w:r>
      <w:r>
        <w:t>users' experiences</w:t>
      </w:r>
      <w:r>
        <w:rPr>
          <w:color w:val="000000"/>
        </w:rPr>
        <w:t xml:space="preserve"> with these digital systems. The focus of this study is narrowed down to three core questions: </w:t>
      </w:r>
    </w:p>
    <w:p w14:paraId="516E04EA" w14:textId="77777777" w:rsidR="006C60DE" w:rsidRDefault="006C60DE">
      <w:pPr>
        <w:pBdr>
          <w:top w:val="nil"/>
          <w:left w:val="nil"/>
          <w:bottom w:val="nil"/>
          <w:right w:val="nil"/>
          <w:between w:val="nil"/>
        </w:pBdr>
        <w:rPr>
          <w:color w:val="000000"/>
        </w:rPr>
      </w:pPr>
    </w:p>
    <w:p w14:paraId="04BF5410" w14:textId="77777777" w:rsidR="006C60DE" w:rsidRDefault="00000000">
      <w:pPr>
        <w:pBdr>
          <w:top w:val="nil"/>
          <w:left w:val="nil"/>
          <w:bottom w:val="nil"/>
          <w:right w:val="nil"/>
          <w:between w:val="nil"/>
        </w:pBdr>
        <w:rPr>
          <w:color w:val="000000"/>
        </w:rPr>
      </w:pPr>
      <w:r>
        <w:rPr>
          <w:color w:val="000000"/>
        </w:rPr>
        <w:t xml:space="preserve">a) Why is the Nepali state </w:t>
      </w:r>
      <w:r>
        <w:t>prioritizing</w:t>
      </w:r>
      <w:r>
        <w:rPr>
          <w:color w:val="000000"/>
        </w:rPr>
        <w:t xml:space="preserve"> digital identification?</w:t>
      </w:r>
    </w:p>
    <w:p w14:paraId="3B088F21" w14:textId="77777777" w:rsidR="006C60DE" w:rsidRDefault="00000000">
      <w:pPr>
        <w:pBdr>
          <w:top w:val="nil"/>
          <w:left w:val="nil"/>
          <w:bottom w:val="nil"/>
          <w:right w:val="nil"/>
          <w:between w:val="nil"/>
        </w:pBdr>
        <w:rPr>
          <w:color w:val="000000"/>
        </w:rPr>
      </w:pPr>
      <w:r>
        <w:rPr>
          <w:color w:val="000000"/>
        </w:rPr>
        <w:t xml:space="preserve">b) How is the government </w:t>
      </w:r>
      <w:r>
        <w:t>executing</w:t>
      </w:r>
      <w:r>
        <w:rPr>
          <w:color w:val="000000"/>
        </w:rPr>
        <w:t xml:space="preserve"> its digital identification program? </w:t>
      </w:r>
    </w:p>
    <w:p w14:paraId="5267A9FF" w14:textId="77777777" w:rsidR="006C60DE" w:rsidRDefault="00000000">
      <w:pPr>
        <w:pBdr>
          <w:top w:val="nil"/>
          <w:left w:val="nil"/>
          <w:bottom w:val="nil"/>
          <w:right w:val="nil"/>
          <w:between w:val="nil"/>
        </w:pBdr>
        <w:rPr>
          <w:color w:val="000000"/>
        </w:rPr>
      </w:pPr>
      <w:r>
        <w:rPr>
          <w:color w:val="000000"/>
        </w:rPr>
        <w:t>c) How do citizens</w:t>
      </w:r>
      <w:r>
        <w:t xml:space="preserve"> </w:t>
      </w:r>
      <w:r>
        <w:rPr>
          <w:color w:val="000000"/>
        </w:rPr>
        <w:t xml:space="preserve">experience and navigate the government’s ambitious biometric initiative? </w:t>
      </w:r>
    </w:p>
    <w:p w14:paraId="6DF180A3" w14:textId="77777777" w:rsidR="006C60DE" w:rsidRDefault="006C60DE">
      <w:pPr>
        <w:pBdr>
          <w:top w:val="nil"/>
          <w:left w:val="nil"/>
          <w:bottom w:val="nil"/>
          <w:right w:val="nil"/>
          <w:between w:val="nil"/>
        </w:pBdr>
        <w:rPr>
          <w:color w:val="000000"/>
        </w:rPr>
      </w:pPr>
    </w:p>
    <w:p w14:paraId="64E0E7B8" w14:textId="77777777" w:rsidR="006C60DE" w:rsidRDefault="00000000">
      <w:pPr>
        <w:pBdr>
          <w:top w:val="nil"/>
          <w:left w:val="nil"/>
          <w:bottom w:val="nil"/>
          <w:right w:val="nil"/>
          <w:between w:val="nil"/>
        </w:pBdr>
        <w:rPr>
          <w:color w:val="000000"/>
        </w:rPr>
      </w:pPr>
      <w:r>
        <w:rPr>
          <w:color w:val="000000"/>
        </w:rPr>
        <w:t xml:space="preserve">This study expands on Body and Data’s previous research on the National ID (see Box 1), which focused on </w:t>
      </w:r>
      <w:proofErr w:type="gramStart"/>
      <w:r>
        <w:rPr>
          <w:color w:val="000000"/>
        </w:rPr>
        <w:t>the pilot</w:t>
      </w:r>
      <w:proofErr w:type="gramEnd"/>
      <w:r>
        <w:rPr>
          <w:color w:val="000000"/>
        </w:rPr>
        <w:t xml:space="preserve"> phase of the identification project. </w:t>
      </w:r>
    </w:p>
    <w:p w14:paraId="23267D73" w14:textId="77777777" w:rsidR="006C60DE" w:rsidRDefault="006C60DE">
      <w:pPr>
        <w:pBdr>
          <w:top w:val="nil"/>
          <w:left w:val="nil"/>
          <w:bottom w:val="nil"/>
          <w:right w:val="nil"/>
          <w:between w:val="nil"/>
        </w:pBdr>
        <w:spacing w:before="100" w:after="100"/>
        <w:jc w:val="both"/>
        <w:rPr>
          <w:color w:val="000000"/>
        </w:rPr>
      </w:pPr>
    </w:p>
    <w:tbl>
      <w:tblPr>
        <w:tblStyle w:val="affa"/>
        <w:tblW w:w="9020" w:type="dxa"/>
        <w:tblLayout w:type="fixed"/>
        <w:tblLook w:val="0400" w:firstRow="0" w:lastRow="0" w:firstColumn="0" w:lastColumn="0" w:noHBand="0" w:noVBand="1"/>
      </w:tblPr>
      <w:tblGrid>
        <w:gridCol w:w="9020"/>
      </w:tblGrid>
      <w:tr w:rsidR="006C60DE" w14:paraId="2EDD112C" w14:textId="77777777">
        <w:tc>
          <w:tcPr>
            <w:tcW w:w="9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76512" w14:textId="77777777" w:rsidR="006C60DE" w:rsidRDefault="00000000">
            <w:pPr>
              <w:pStyle w:val="Heading3"/>
              <w:widowControl w:val="0"/>
              <w:jc w:val="both"/>
            </w:pPr>
            <w:bookmarkStart w:id="9" w:name="_heading=h.fbzqsixmjn2g" w:colFirst="0" w:colLast="0"/>
            <w:bookmarkEnd w:id="9"/>
            <w:r>
              <w:t xml:space="preserve">Box 1: </w:t>
            </w:r>
            <w:r>
              <w:rPr>
                <w:i/>
                <w:iCs/>
              </w:rPr>
              <w:t>Digitization of Identity in Nepal: Efforts, Experience and Effects</w:t>
            </w:r>
            <w:r>
              <w:t xml:space="preserve"> </w:t>
            </w:r>
          </w:p>
        </w:tc>
      </w:tr>
      <w:tr w:rsidR="006C60DE" w14:paraId="1EDB0C0D" w14:textId="77777777">
        <w:tc>
          <w:tcPr>
            <w:tcW w:w="9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E89036" w14:textId="77777777" w:rsidR="006C60DE" w:rsidRDefault="00000000">
            <w:pPr>
              <w:widowControl w:val="0"/>
            </w:pPr>
            <w:r>
              <w:t xml:space="preserve">In 2021, Body &amp; Data conducted a pilot study titled </w:t>
            </w:r>
            <w:hyperlink r:id="rId8">
              <w:r w:rsidR="006C60DE">
                <w:rPr>
                  <w:b/>
                  <w:bCs/>
                  <w:i/>
                  <w:iCs/>
                  <w:color w:val="1155CC"/>
                  <w:u w:val="single"/>
                </w:rPr>
                <w:t>Digitization of Identity in Nepal: Efforts, Experiences, and Effects</w:t>
              </w:r>
            </w:hyperlink>
            <w:r>
              <w:t xml:space="preserve">, which explored stakeholder perspectives during the inception phase of the NID program. </w:t>
            </w:r>
          </w:p>
          <w:p w14:paraId="01F14F8C" w14:textId="77777777" w:rsidR="006C60DE" w:rsidRDefault="006C60DE">
            <w:pPr>
              <w:widowControl w:val="0"/>
            </w:pPr>
          </w:p>
          <w:p w14:paraId="21855EF1" w14:textId="77777777" w:rsidR="006C60DE" w:rsidRDefault="00000000">
            <w:pPr>
              <w:widowControl w:val="0"/>
            </w:pPr>
            <w:r>
              <w:t>The study focused on how end-users navigated the registration process, their lived experiences, and the broader impacts of the program on their daily lives.</w:t>
            </w:r>
          </w:p>
          <w:p w14:paraId="1497F60F" w14:textId="77777777" w:rsidR="006C60DE" w:rsidRDefault="00000000">
            <w:pPr>
              <w:widowControl w:val="0"/>
              <w:spacing w:before="240" w:after="240"/>
            </w:pPr>
            <w:r>
              <w:t>The findings aligned with global critiques of digital ID systems, revealing significant gaps between policy promises and on-the-ground realities. While governments and multilateral institutions often promote digital IDs as tools for inclusive development and efficient service delivery, the study found that such claims tend to overstate benefits while downplaying harms, particularly for marginalized communities.</w:t>
            </w:r>
          </w:p>
          <w:p w14:paraId="24C751E7" w14:textId="77777777" w:rsidR="006C60DE" w:rsidRDefault="00000000">
            <w:pPr>
              <w:widowControl w:val="0"/>
              <w:spacing w:before="240" w:after="240"/>
            </w:pPr>
            <w:r>
              <w:t>Key concerns identified in the study include:</w:t>
            </w:r>
          </w:p>
          <w:p w14:paraId="0D9DC417" w14:textId="77777777" w:rsidR="006C60DE" w:rsidRDefault="00000000">
            <w:pPr>
              <w:widowControl w:val="0"/>
              <w:numPr>
                <w:ilvl w:val="0"/>
                <w:numId w:val="17"/>
              </w:numPr>
              <w:spacing w:before="240"/>
            </w:pPr>
            <w:r>
              <w:rPr>
                <w:b/>
                <w:bCs/>
              </w:rPr>
              <w:t>Lack of Multistakeholder Engagement</w:t>
            </w:r>
            <w:r>
              <w:t>: The NID program was launched without adequate public consultation or transparency, particularly with communities most affected by such policies.</w:t>
            </w:r>
          </w:p>
          <w:p w14:paraId="78787088" w14:textId="77777777" w:rsidR="006C60DE" w:rsidRDefault="00000000">
            <w:pPr>
              <w:widowControl w:val="0"/>
              <w:numPr>
                <w:ilvl w:val="0"/>
                <w:numId w:val="17"/>
              </w:numPr>
            </w:pPr>
            <w:r>
              <w:rPr>
                <w:b/>
                <w:bCs/>
              </w:rPr>
              <w:t>Centralized Data and Multipurpose Use</w:t>
            </w:r>
            <w:r>
              <w:t>: The use of a centralized database and the integration of NID with both public and private services increases the risk of misuse, data breaches, and lack of accountability.</w:t>
            </w:r>
          </w:p>
          <w:p w14:paraId="3F820ADE" w14:textId="77777777" w:rsidR="006C60DE" w:rsidRDefault="00000000">
            <w:pPr>
              <w:widowControl w:val="0"/>
              <w:numPr>
                <w:ilvl w:val="0"/>
                <w:numId w:val="17"/>
              </w:numPr>
            </w:pPr>
            <w:r>
              <w:rPr>
                <w:b/>
                <w:bCs/>
              </w:rPr>
              <w:t>Increased Surveillance Risks</w:t>
            </w:r>
            <w:r>
              <w:t>: Biometric data collection, such as fingerprints and iris scans, goes beyond identification, raising the potential for persistent surveillance and privacy violations.</w:t>
            </w:r>
          </w:p>
          <w:p w14:paraId="7AE7AB0E" w14:textId="77777777" w:rsidR="006C60DE" w:rsidRDefault="00000000">
            <w:pPr>
              <w:widowControl w:val="0"/>
              <w:numPr>
                <w:ilvl w:val="0"/>
                <w:numId w:val="17"/>
              </w:numPr>
              <w:spacing w:after="240"/>
            </w:pPr>
            <w:r>
              <w:rPr>
                <w:b/>
                <w:bCs/>
              </w:rPr>
              <w:t>Social Exclusion</w:t>
            </w:r>
            <w:r>
              <w:t>: The system risks reinforcing or worsening existing inequalities, especially for women in patriarchal contexts, people with disabilities, migrants, and LGBTQI+ individuals.</w:t>
            </w:r>
          </w:p>
          <w:p w14:paraId="249A3212" w14:textId="77777777" w:rsidR="006C60DE" w:rsidRDefault="00000000">
            <w:pPr>
              <w:widowControl w:val="0"/>
              <w:spacing w:before="240" w:after="240"/>
            </w:pPr>
            <w:r>
              <w:t>Body &amp; Data approached this study through a qualitative lens. Semi-structured interviews were conducted with end-users, government officials, data collection contractors, private actors, and multilateral agencies involved in the NID rollout. These narratives were thematically analyzed alongside existing research, policy frameworks, and media reports to present a grounded, rights-based critique of the digitization of identity in Nepal.</w:t>
            </w:r>
          </w:p>
          <w:p w14:paraId="4A7FAB4A" w14:textId="77777777" w:rsidR="006C60DE" w:rsidRDefault="00000000">
            <w:pPr>
              <w:widowControl w:val="0"/>
              <w:pBdr>
                <w:top w:val="nil"/>
                <w:left w:val="nil"/>
                <w:bottom w:val="nil"/>
                <w:right w:val="nil"/>
                <w:between w:val="nil"/>
              </w:pBdr>
              <w:rPr>
                <w:color w:val="000000"/>
              </w:rPr>
            </w:pPr>
            <w:r>
              <w:rPr>
                <w:color w:val="000000"/>
              </w:rPr>
              <w:t xml:space="preserve"> </w:t>
            </w:r>
          </w:p>
        </w:tc>
      </w:tr>
    </w:tbl>
    <w:p w14:paraId="546A2437" w14:textId="77777777" w:rsidR="006C60DE" w:rsidRDefault="00000000">
      <w:pPr>
        <w:pBdr>
          <w:top w:val="nil"/>
          <w:left w:val="nil"/>
          <w:bottom w:val="nil"/>
          <w:right w:val="nil"/>
          <w:between w:val="nil"/>
        </w:pBdr>
        <w:rPr>
          <w:color w:val="000000"/>
        </w:rPr>
      </w:pPr>
      <w:r>
        <w:t xml:space="preserve">               </w:t>
      </w:r>
    </w:p>
    <w:p w14:paraId="06FC357D" w14:textId="77777777" w:rsidR="006C60DE" w:rsidRDefault="00000000">
      <w:pPr>
        <w:pBdr>
          <w:top w:val="nil"/>
          <w:left w:val="nil"/>
          <w:bottom w:val="nil"/>
          <w:right w:val="nil"/>
          <w:between w:val="nil"/>
        </w:pBdr>
        <w:rPr>
          <w:color w:val="000000"/>
        </w:rPr>
      </w:pPr>
      <w:r>
        <w:t xml:space="preserve">The study </w:t>
      </w:r>
      <w:r>
        <w:rPr>
          <w:color w:val="000000"/>
        </w:rPr>
        <w:t xml:space="preserve">was carried out between September 2022 and November 2023 </w:t>
      </w:r>
      <w:r>
        <w:t>across</w:t>
      </w:r>
      <w:r>
        <w:rPr>
          <w:color w:val="000000"/>
        </w:rPr>
        <w:t xml:space="preserve"> three purposely selected districts: Kathmandu, </w:t>
      </w:r>
      <w:proofErr w:type="spellStart"/>
      <w:r>
        <w:rPr>
          <w:color w:val="000000"/>
        </w:rPr>
        <w:t>Sarlahi</w:t>
      </w:r>
      <w:proofErr w:type="spellEnd"/>
      <w:r>
        <w:rPr>
          <w:color w:val="000000"/>
        </w:rPr>
        <w:t xml:space="preserve">, and </w:t>
      </w:r>
      <w:proofErr w:type="spellStart"/>
      <w:r>
        <w:rPr>
          <w:color w:val="000000"/>
        </w:rPr>
        <w:t>Khotang</w:t>
      </w:r>
      <w:proofErr w:type="spellEnd"/>
      <w:r>
        <w:rPr>
          <w:color w:val="000000"/>
        </w:rPr>
        <w:t xml:space="preserve">. This was supplemented by </w:t>
      </w:r>
      <w:r>
        <w:t>a</w:t>
      </w:r>
      <w:r>
        <w:rPr>
          <w:color w:val="000000"/>
        </w:rPr>
        <w:t xml:space="preserve">n additional round of investigative interviews in Kathmandu in November 2024. In the </w:t>
      </w:r>
      <w:r>
        <w:t>capital</w:t>
      </w:r>
      <w:r>
        <w:rPr>
          <w:color w:val="000000"/>
        </w:rPr>
        <w:t xml:space="preserve">, qualitative interviews and consultations </w:t>
      </w:r>
      <w:r>
        <w:t xml:space="preserve">engaged key institutional stakeholders, including </w:t>
      </w:r>
      <w:r>
        <w:rPr>
          <w:color w:val="000000"/>
        </w:rPr>
        <w:t xml:space="preserve">government officers, political representatives, policy practitioners, civil society actors, and </w:t>
      </w:r>
      <w:proofErr w:type="gramStart"/>
      <w:r>
        <w:rPr>
          <w:color w:val="000000"/>
        </w:rPr>
        <w:t>rights based</w:t>
      </w:r>
      <w:proofErr w:type="gramEnd"/>
      <w:r>
        <w:rPr>
          <w:color w:val="000000"/>
        </w:rPr>
        <w:t xml:space="preserve"> advocates. </w:t>
      </w:r>
    </w:p>
    <w:p w14:paraId="149CB848" w14:textId="77777777" w:rsidR="006C60DE" w:rsidRDefault="006C60DE">
      <w:pPr>
        <w:pBdr>
          <w:top w:val="nil"/>
          <w:left w:val="nil"/>
          <w:bottom w:val="nil"/>
          <w:right w:val="nil"/>
          <w:between w:val="nil"/>
        </w:pBdr>
        <w:rPr>
          <w:color w:val="000000"/>
        </w:rPr>
      </w:pPr>
    </w:p>
    <w:p w14:paraId="5B565AA7" w14:textId="77777777" w:rsidR="006C60DE" w:rsidRDefault="00000000">
      <w:pPr>
        <w:pBdr>
          <w:top w:val="nil"/>
          <w:left w:val="nil"/>
          <w:bottom w:val="nil"/>
          <w:right w:val="nil"/>
          <w:between w:val="nil"/>
        </w:pBdr>
        <w:rPr>
          <w:color w:val="000000"/>
        </w:rPr>
      </w:pPr>
      <w:proofErr w:type="spellStart"/>
      <w:r>
        <w:rPr>
          <w:color w:val="000000"/>
        </w:rPr>
        <w:t>Khotang</w:t>
      </w:r>
      <w:proofErr w:type="spellEnd"/>
      <w:r>
        <w:rPr>
          <w:color w:val="000000"/>
        </w:rPr>
        <w:t xml:space="preserve"> and </w:t>
      </w:r>
      <w:proofErr w:type="spellStart"/>
      <w:r>
        <w:rPr>
          <w:color w:val="000000"/>
        </w:rPr>
        <w:t>Sarlahi</w:t>
      </w:r>
      <w:proofErr w:type="spellEnd"/>
      <w:r>
        <w:rPr>
          <w:color w:val="000000"/>
        </w:rPr>
        <w:t xml:space="preserve"> were selected based on the government’s enrollment performance assessment, re</w:t>
      </w:r>
      <w:r>
        <w:t xml:space="preserve">presenting contrasting administrative environments: </w:t>
      </w:r>
      <w:proofErr w:type="spellStart"/>
      <w:r>
        <w:t>Khotang</w:t>
      </w:r>
      <w:proofErr w:type="spellEnd"/>
      <w:r>
        <w:t xml:space="preserve"> was categorized </w:t>
      </w:r>
      <w:r>
        <w:rPr>
          <w:color w:val="000000"/>
        </w:rPr>
        <w:t>as a “successful” district, wh</w:t>
      </w:r>
      <w:r>
        <w:t>ereas</w:t>
      </w:r>
      <w:r>
        <w:rPr>
          <w:color w:val="000000"/>
        </w:rPr>
        <w:t xml:space="preserve"> </w:t>
      </w:r>
      <w:proofErr w:type="spellStart"/>
      <w:r>
        <w:rPr>
          <w:color w:val="000000"/>
        </w:rPr>
        <w:t>Sarlahi</w:t>
      </w:r>
      <w:proofErr w:type="spellEnd"/>
      <w:r>
        <w:rPr>
          <w:color w:val="000000"/>
        </w:rPr>
        <w:t xml:space="preserve"> was identified as “difficult”. </w:t>
      </w:r>
      <w:r>
        <w:t xml:space="preserve">Across </w:t>
      </w:r>
      <w:r>
        <w:rPr>
          <w:color w:val="000000"/>
        </w:rPr>
        <w:t xml:space="preserve">both </w:t>
      </w:r>
      <w:r>
        <w:t>field sites</w:t>
      </w:r>
      <w:r>
        <w:rPr>
          <w:color w:val="000000"/>
        </w:rPr>
        <w:t xml:space="preserve">, empirical data was collected through semi-structured interviews with political </w:t>
      </w:r>
      <w:r>
        <w:t>figures</w:t>
      </w:r>
      <w:r>
        <w:rPr>
          <w:color w:val="000000"/>
        </w:rPr>
        <w:t xml:space="preserve">, government </w:t>
      </w:r>
      <w:r>
        <w:t>administrators</w:t>
      </w:r>
      <w:r>
        <w:rPr>
          <w:color w:val="000000"/>
        </w:rPr>
        <w:t xml:space="preserve">, professionals, civil society actors, and media practitioners. To </w:t>
      </w:r>
      <w:r>
        <w:t>capture ground-level realities,</w:t>
      </w:r>
      <w:r>
        <w:rPr>
          <w:color w:val="000000"/>
        </w:rPr>
        <w:t xml:space="preserve"> Focus Group Discussions (FGDs) were conducted with women, ethni</w:t>
      </w:r>
      <w:r>
        <w:t xml:space="preserve">c and </w:t>
      </w:r>
      <w:r>
        <w:rPr>
          <w:color w:val="000000"/>
        </w:rPr>
        <w:t xml:space="preserve">religious minorities, economically disadvantaged and vulnerable populations. In Kathmandu, specialized FGDs were </w:t>
      </w:r>
      <w:r>
        <w:t>additionally convened with</w:t>
      </w:r>
      <w:r>
        <w:rPr>
          <w:color w:val="000000"/>
        </w:rPr>
        <w:t xml:space="preserve"> civil society organizations, People with Disabilities (</w:t>
      </w:r>
      <w:proofErr w:type="spellStart"/>
      <w:r>
        <w:rPr>
          <w:color w:val="000000"/>
        </w:rPr>
        <w:t>PwD</w:t>
      </w:r>
      <w:proofErr w:type="spellEnd"/>
      <w:r>
        <w:rPr>
          <w:color w:val="000000"/>
        </w:rPr>
        <w:t xml:space="preserve">) and queer communities. </w:t>
      </w:r>
    </w:p>
    <w:p w14:paraId="1AE090DC" w14:textId="77777777" w:rsidR="006C60DE" w:rsidRDefault="006C60DE">
      <w:pPr>
        <w:pBdr>
          <w:top w:val="nil"/>
          <w:left w:val="nil"/>
          <w:bottom w:val="nil"/>
          <w:right w:val="nil"/>
          <w:between w:val="nil"/>
        </w:pBdr>
        <w:rPr>
          <w:color w:val="000000"/>
        </w:rPr>
      </w:pPr>
    </w:p>
    <w:p w14:paraId="342219BF" w14:textId="77777777" w:rsidR="006C60DE" w:rsidRDefault="00000000">
      <w:pPr>
        <w:pBdr>
          <w:top w:val="nil"/>
          <w:left w:val="nil"/>
          <w:bottom w:val="nil"/>
          <w:right w:val="nil"/>
          <w:between w:val="nil"/>
        </w:pBdr>
        <w:rPr>
          <w:color w:val="000000"/>
        </w:rPr>
      </w:pPr>
      <w:r>
        <w:rPr>
          <w:color w:val="000000"/>
        </w:rPr>
        <w:t xml:space="preserve">Drawing on primary government records, </w:t>
      </w:r>
      <w:proofErr w:type="gramStart"/>
      <w:r>
        <w:rPr>
          <w:color w:val="000000"/>
        </w:rPr>
        <w:t>field based</w:t>
      </w:r>
      <w:proofErr w:type="gramEnd"/>
      <w:r>
        <w:rPr>
          <w:color w:val="000000"/>
        </w:rPr>
        <w:t xml:space="preserve"> observations, in-depth interviews, consultative meetings, and FGDs, the qualitative study for this report was conducted by a six-member team with additional support from two research assistants, one in </w:t>
      </w:r>
      <w:proofErr w:type="spellStart"/>
      <w:r>
        <w:rPr>
          <w:color w:val="000000"/>
        </w:rPr>
        <w:t>Sarlahi</w:t>
      </w:r>
      <w:proofErr w:type="spellEnd"/>
      <w:r>
        <w:rPr>
          <w:color w:val="000000"/>
        </w:rPr>
        <w:t xml:space="preserve"> and one in </w:t>
      </w:r>
      <w:proofErr w:type="spellStart"/>
      <w:r>
        <w:rPr>
          <w:color w:val="000000"/>
        </w:rPr>
        <w:t>Khotang</w:t>
      </w:r>
      <w:proofErr w:type="spellEnd"/>
      <w:r>
        <w:rPr>
          <w:color w:val="000000"/>
        </w:rPr>
        <w:t xml:space="preserve">. In total, 365 individuals were consulted, including 45 individual interviews and 318 group participants in nine FGDs. Seven consultative meetings were held with CSOs, media practitioners, private sector professionals and </w:t>
      </w:r>
      <w:proofErr w:type="gramStart"/>
      <w:r>
        <w:rPr>
          <w:color w:val="000000"/>
        </w:rPr>
        <w:t>rights based</w:t>
      </w:r>
      <w:proofErr w:type="gramEnd"/>
      <w:r>
        <w:rPr>
          <w:color w:val="000000"/>
        </w:rPr>
        <w:t xml:space="preserve"> advocates. Interviews were conducted with government authorities, former directors, senior officers, implementing officers, concerned staff, technical in-charge and actors involved in drafting digital bills. </w:t>
      </w:r>
    </w:p>
    <w:p w14:paraId="1B42755A" w14:textId="77777777" w:rsidR="006C60DE" w:rsidRDefault="006C60DE">
      <w:pPr>
        <w:pBdr>
          <w:top w:val="nil"/>
          <w:left w:val="nil"/>
          <w:bottom w:val="nil"/>
          <w:right w:val="nil"/>
          <w:between w:val="nil"/>
        </w:pBdr>
      </w:pPr>
    </w:p>
    <w:p w14:paraId="5F9CC3AD" w14:textId="77777777" w:rsidR="006C60DE" w:rsidRDefault="00000000">
      <w:pPr>
        <w:pBdr>
          <w:top w:val="nil"/>
          <w:left w:val="nil"/>
          <w:bottom w:val="nil"/>
          <w:right w:val="nil"/>
          <w:between w:val="nil"/>
        </w:pBdr>
      </w:pPr>
      <w:r>
        <w:t xml:space="preserve">During the initial fieldwork phases outside the Kathmandu Valley, NID enrollment was actively underway, though physical card distribution had not yet commenced. By late 2024, during our study period, this logistical bottleneck had become increasingly pronounced.                </w:t>
      </w:r>
    </w:p>
    <w:p w14:paraId="1C0BB6B7" w14:textId="77777777" w:rsidR="006C60DE" w:rsidRDefault="00000000">
      <w:pPr>
        <w:pBdr>
          <w:top w:val="nil"/>
          <w:left w:val="nil"/>
          <w:bottom w:val="nil"/>
          <w:right w:val="nil"/>
          <w:between w:val="nil"/>
        </w:pBdr>
        <w:rPr>
          <w:color w:val="000000"/>
        </w:rPr>
      </w:pPr>
      <w:r>
        <w:t xml:space="preserve">          </w:t>
      </w:r>
    </w:p>
    <w:p w14:paraId="086D4F6B" w14:textId="77777777" w:rsidR="006C60DE" w:rsidRDefault="00000000">
      <w:pPr>
        <w:pBdr>
          <w:top w:val="nil"/>
          <w:left w:val="nil"/>
          <w:bottom w:val="nil"/>
          <w:right w:val="nil"/>
          <w:between w:val="nil"/>
        </w:pBdr>
        <w:rPr>
          <w:color w:val="000000"/>
        </w:rPr>
      </w:pPr>
      <w:r>
        <w:t xml:space="preserve">Structurally, this report is organized into four thematic sections: the origins of </w:t>
      </w:r>
      <w:r>
        <w:rPr>
          <w:color w:val="000000"/>
        </w:rPr>
        <w:t xml:space="preserve">the National ID, its operational implementation, disputes and differences, and citizens’ emerging privacy concerns. The first section </w:t>
      </w:r>
      <w:r>
        <w:t>traces</w:t>
      </w:r>
      <w:r>
        <w:rPr>
          <w:color w:val="000000"/>
        </w:rPr>
        <w:t xml:space="preserve"> the policy origins and</w:t>
      </w:r>
      <w:r>
        <w:t xml:space="preserve"> intended</w:t>
      </w:r>
      <w:r>
        <w:rPr>
          <w:color w:val="000000"/>
        </w:rPr>
        <w:t xml:space="preserve"> trajector</w:t>
      </w:r>
      <w:r>
        <w:t>y</w:t>
      </w:r>
      <w:r>
        <w:rPr>
          <w:color w:val="000000"/>
        </w:rPr>
        <w:t xml:space="preserve"> of the i</w:t>
      </w:r>
      <w:r>
        <w:t>nitiative</w:t>
      </w:r>
      <w:r>
        <w:rPr>
          <w:color w:val="000000"/>
        </w:rPr>
        <w:t xml:space="preserve">. The </w:t>
      </w:r>
      <w:r>
        <w:t>second</w:t>
      </w:r>
      <w:r>
        <w:rPr>
          <w:color w:val="000000"/>
        </w:rPr>
        <w:t xml:space="preserve"> examines the </w:t>
      </w:r>
      <w:r>
        <w:t>evolving political</w:t>
      </w:r>
      <w:r>
        <w:rPr>
          <w:color w:val="000000"/>
        </w:rPr>
        <w:t xml:space="preserve"> ambitions of</w:t>
      </w:r>
      <w:r>
        <w:t xml:space="preserve"> </w:t>
      </w:r>
      <w:r>
        <w:rPr>
          <w:color w:val="000000"/>
        </w:rPr>
        <w:t xml:space="preserve">the Nepali state </w:t>
      </w:r>
      <w:r>
        <w:t xml:space="preserve">against the material           </w:t>
      </w:r>
      <w:r>
        <w:rPr>
          <w:color w:val="000000"/>
        </w:rPr>
        <w:t xml:space="preserve"> hurdles </w:t>
      </w:r>
      <w:r>
        <w:t xml:space="preserve">of </w:t>
      </w:r>
      <w:r>
        <w:rPr>
          <w:color w:val="000000"/>
        </w:rPr>
        <w:t xml:space="preserve">execution. The </w:t>
      </w:r>
      <w:r>
        <w:t xml:space="preserve">third evaluates </w:t>
      </w:r>
      <w:r>
        <w:rPr>
          <w:color w:val="000000"/>
        </w:rPr>
        <w:t>the gover</w:t>
      </w:r>
      <w:r>
        <w:t>nance</w:t>
      </w:r>
      <w:r>
        <w:rPr>
          <w:color w:val="000000"/>
        </w:rPr>
        <w:t xml:space="preserve"> conditions </w:t>
      </w:r>
      <w:r>
        <w:t>shaping</w:t>
      </w:r>
      <w:r>
        <w:rPr>
          <w:color w:val="000000"/>
        </w:rPr>
        <w:t xml:space="preserve"> </w:t>
      </w:r>
      <w:r>
        <w:t>citizens' access</w:t>
      </w:r>
      <w:r>
        <w:rPr>
          <w:color w:val="000000"/>
        </w:rPr>
        <w:t xml:space="preserve">, </w:t>
      </w:r>
      <w:r>
        <w:t xml:space="preserve">the politics of </w:t>
      </w:r>
      <w:r>
        <w:rPr>
          <w:color w:val="000000"/>
        </w:rPr>
        <w:t xml:space="preserve">rights and </w:t>
      </w:r>
      <w:r>
        <w:t>entitlement</w:t>
      </w:r>
      <w:r>
        <w:rPr>
          <w:color w:val="000000"/>
        </w:rPr>
        <w:t>, and</w:t>
      </w:r>
      <w:r>
        <w:t xml:space="preserve"> </w:t>
      </w:r>
      <w:r>
        <w:rPr>
          <w:color w:val="000000"/>
        </w:rPr>
        <w:t>civil society</w:t>
      </w:r>
      <w:r>
        <w:t xml:space="preserve"> </w:t>
      </w:r>
      <w:r>
        <w:rPr>
          <w:color w:val="000000"/>
        </w:rPr>
        <w:t>engag</w:t>
      </w:r>
      <w:r>
        <w:t xml:space="preserve">ement </w:t>
      </w:r>
      <w:r>
        <w:rPr>
          <w:color w:val="000000"/>
        </w:rPr>
        <w:t xml:space="preserve">with </w:t>
      </w:r>
      <w:r>
        <w:t>evolving</w:t>
      </w:r>
      <w:r>
        <w:rPr>
          <w:color w:val="000000"/>
        </w:rPr>
        <w:t xml:space="preserve"> digital priorities. The final section explores the fault lines between inclusion and surveillance, </w:t>
      </w:r>
      <w:r>
        <w:t xml:space="preserve">mapping the acute vulnerabilities experienced </w:t>
      </w:r>
      <w:r>
        <w:rPr>
          <w:color w:val="000000"/>
        </w:rPr>
        <w:t xml:space="preserve">by marginalized people.  </w:t>
      </w:r>
    </w:p>
    <w:p w14:paraId="648C738A" w14:textId="77777777" w:rsidR="006C60DE" w:rsidRDefault="006C60DE">
      <w:pPr>
        <w:pBdr>
          <w:top w:val="nil"/>
          <w:left w:val="nil"/>
          <w:bottom w:val="nil"/>
          <w:right w:val="nil"/>
          <w:between w:val="nil"/>
        </w:pBdr>
        <w:jc w:val="both"/>
        <w:rPr>
          <w:b/>
          <w:bCs/>
          <w:color w:val="000000"/>
        </w:rPr>
      </w:pPr>
    </w:p>
    <w:p w14:paraId="7B3973C2" w14:textId="77777777" w:rsidR="006C60DE" w:rsidRDefault="00000000">
      <w:pPr>
        <w:pStyle w:val="Heading1"/>
        <w:numPr>
          <w:ilvl w:val="0"/>
          <w:numId w:val="16"/>
        </w:numPr>
      </w:pPr>
      <w:bookmarkStart w:id="10" w:name="_heading=h.vqo0kd4wlp2w" w:colFirst="0" w:colLast="0"/>
      <w:bookmarkEnd w:id="10"/>
      <w:r>
        <w:t>THE BIRTH OF NATIONAL ID CARD</w:t>
      </w:r>
    </w:p>
    <w:p w14:paraId="661AD8A1" w14:textId="77777777" w:rsidR="006C60DE" w:rsidRDefault="00000000">
      <w:pPr>
        <w:pBdr>
          <w:top w:val="nil"/>
          <w:left w:val="nil"/>
          <w:bottom w:val="nil"/>
          <w:right w:val="nil"/>
          <w:between w:val="nil"/>
        </w:pBdr>
        <w:rPr>
          <w:color w:val="000000"/>
        </w:rPr>
      </w:pPr>
      <w:r>
        <w:rPr>
          <w:b/>
          <w:bCs/>
          <w:color w:val="000000"/>
        </w:rPr>
        <w:br/>
      </w:r>
      <w:r>
        <w:rPr>
          <w:color w:val="000000"/>
        </w:rPr>
        <w:t xml:space="preserve">In 2010, the government proposed an “integrated” Information Technology Policy 2010 to </w:t>
      </w:r>
      <w:r>
        <w:t xml:space="preserve">guide the rapid growth of the digital sector. The </w:t>
      </w:r>
      <w:r>
        <w:rPr>
          <w:color w:val="000000"/>
        </w:rPr>
        <w:t xml:space="preserve">aim of the policy was to make technology accessible and inclusive to all by investing in digital public infrastructure and services. However, </w:t>
      </w:r>
      <w:r>
        <w:t xml:space="preserve">progress in developing secure digital platforms has been limited. For example, on 31 </w:t>
      </w:r>
      <w:r>
        <w:rPr>
          <w:color w:val="000000"/>
        </w:rPr>
        <w:t xml:space="preserve">January 2023, the Nepal Government’s cyber system faced a significant </w:t>
      </w:r>
      <w:r>
        <w:t>Distributed Denial-of-Service (DDoS) attack</w:t>
      </w:r>
      <w:r>
        <w:rPr>
          <w:color w:val="000000"/>
        </w:rPr>
        <w:t xml:space="preserve">, exposing digital </w:t>
      </w:r>
      <w:r>
        <w:t xml:space="preserve">vulnerabilities. The </w:t>
      </w:r>
      <w:r>
        <w:rPr>
          <w:color w:val="000000"/>
        </w:rPr>
        <w:t xml:space="preserve">Ministry of Home Affairs immediately stated that cyber-attacks against government and private systems were increasing, with attempts to </w:t>
      </w:r>
      <w:proofErr w:type="gramStart"/>
      <w:r>
        <w:t xml:space="preserve">gain </w:t>
      </w:r>
      <w:r>
        <w:rPr>
          <w:color w:val="000000"/>
        </w:rPr>
        <w:t xml:space="preserve"> “</w:t>
      </w:r>
      <w:proofErr w:type="gramEnd"/>
      <w:r>
        <w:rPr>
          <w:color w:val="000000"/>
        </w:rPr>
        <w:t>illegitimate access or interrupt services”, particularly within government defense, finance, and other important systems.</w:t>
      </w:r>
      <w:r>
        <w:rPr>
          <w:color w:val="000000"/>
          <w:vertAlign w:val="superscript"/>
        </w:rPr>
        <w:footnoteReference w:id="14"/>
      </w:r>
      <w:r>
        <w:rPr>
          <w:color w:val="000000"/>
        </w:rPr>
        <w:t xml:space="preserve"> Echoing these concerns, a spokesperson at the Ministry of Communication and Information Technology acknowledged that the bill on cyber-security had been under discussion for a long time. However, it has now come into effect as the National Cyber Policy, 2023. </w:t>
      </w:r>
      <w:r>
        <w:t xml:space="preserve">Despite such efforts, Nepal lacks a comprehensive data protection policy. </w:t>
      </w:r>
      <w:r>
        <w:rPr>
          <w:color w:val="000000"/>
        </w:rPr>
        <w:t>Although digital access has been growing, relevant policy measures have not kept pace. As a result, digital security remains weak, both in terms of “national security” and the protection of citizens’ personal data.</w:t>
      </w:r>
      <w:r>
        <w:rPr>
          <w:color w:val="000000"/>
          <w:vertAlign w:val="superscript"/>
        </w:rPr>
        <w:footnoteReference w:id="15"/>
      </w:r>
      <w:r>
        <w:rPr>
          <w:color w:val="000000"/>
        </w:rPr>
        <w:t xml:space="preserve"> </w:t>
      </w:r>
    </w:p>
    <w:p w14:paraId="2EF57BC5" w14:textId="77777777" w:rsidR="006C60DE" w:rsidRDefault="006C60DE">
      <w:pPr>
        <w:pBdr>
          <w:top w:val="nil"/>
          <w:left w:val="nil"/>
          <w:bottom w:val="nil"/>
          <w:right w:val="nil"/>
          <w:between w:val="nil"/>
        </w:pBdr>
        <w:ind w:left="1080"/>
        <w:jc w:val="both"/>
        <w:rPr>
          <w:color w:val="000000"/>
        </w:rPr>
      </w:pPr>
    </w:p>
    <w:p w14:paraId="1A9A01E5" w14:textId="77777777" w:rsidR="006C60DE" w:rsidRDefault="00000000">
      <w:pPr>
        <w:rPr>
          <w:color w:val="000000"/>
        </w:rPr>
      </w:pPr>
      <w:r>
        <w:rPr>
          <w:color w:val="000000"/>
        </w:rPr>
        <w:t xml:space="preserve">Amid ongoing efforts to operate and regulate digital systems, Nepal has initiated biometric identification measures through its NID project. </w:t>
      </w:r>
      <w:r>
        <w:t>The concept of a national digital identity was first introduced in government policy and programs in July 2009, as part of a broader vision to transition from paper-based systems to e-Governance. The budget speech in that year announced plans to issue a biometric smart card with a photograph to all Nepali citizens. This National ID card was envisioned not only for voting purposes but also for accessing social security benefits and various commercial services.</w:t>
      </w:r>
      <w:r>
        <w:rPr>
          <w:color w:val="000000"/>
          <w:vertAlign w:val="superscript"/>
        </w:rPr>
        <w:footnoteReference w:id="16"/>
      </w:r>
      <w:r>
        <w:rPr>
          <w:color w:val="000000"/>
        </w:rPr>
        <w:t xml:space="preserve"> </w:t>
      </w:r>
    </w:p>
    <w:p w14:paraId="2147730D" w14:textId="77777777" w:rsidR="006C60DE" w:rsidRDefault="006C60DE">
      <w:pPr>
        <w:rPr>
          <w:color w:val="000000"/>
        </w:rPr>
      </w:pPr>
    </w:p>
    <w:p w14:paraId="4D1590CA" w14:textId="77777777" w:rsidR="006C60DE" w:rsidRDefault="00000000">
      <w:r>
        <w:rPr>
          <w:color w:val="000000"/>
        </w:rPr>
        <w:t xml:space="preserve">Following the Cabinet approval of a biometric “smart” card, the government formed the National ID Management </w:t>
      </w:r>
      <w:proofErr w:type="gramStart"/>
      <w:r>
        <w:rPr>
          <w:color w:val="000000"/>
        </w:rPr>
        <w:t>Centre(</w:t>
      </w:r>
      <w:proofErr w:type="gramEnd"/>
      <w:r>
        <w:rPr>
          <w:color w:val="000000"/>
        </w:rPr>
        <w:t>NIDMC) under the Ministry of Home Affairs in July 2011. In October 2014, the department of civil registration was created under the Ministry of Local Development. The two departments were merged in October 2018 to create a single entity, as the Department of National ID and Civil Registration (</w:t>
      </w:r>
      <w:proofErr w:type="spellStart"/>
      <w:r>
        <w:rPr>
          <w:color w:val="000000"/>
        </w:rPr>
        <w:t>DoNIDCR</w:t>
      </w:r>
      <w:proofErr w:type="spellEnd"/>
      <w:r>
        <w:rPr>
          <w:color w:val="000000"/>
        </w:rPr>
        <w:t>).</w:t>
      </w:r>
    </w:p>
    <w:p w14:paraId="4F6071C5" w14:textId="77777777" w:rsidR="006C60DE" w:rsidRDefault="006C60DE">
      <w:pPr>
        <w:pBdr>
          <w:top w:val="nil"/>
          <w:left w:val="nil"/>
          <w:bottom w:val="nil"/>
          <w:right w:val="nil"/>
          <w:between w:val="nil"/>
        </w:pBdr>
        <w:ind w:left="1080"/>
        <w:rPr>
          <w:color w:val="000000"/>
        </w:rPr>
      </w:pPr>
    </w:p>
    <w:p w14:paraId="41F96AFB" w14:textId="77777777" w:rsidR="006C60DE" w:rsidRDefault="00000000">
      <w:pPr>
        <w:pBdr>
          <w:top w:val="nil"/>
          <w:left w:val="nil"/>
          <w:bottom w:val="nil"/>
          <w:right w:val="nil"/>
          <w:between w:val="nil"/>
        </w:pBdr>
        <w:rPr>
          <w:color w:val="000000"/>
        </w:rPr>
      </w:pPr>
      <w:r>
        <w:rPr>
          <w:color w:val="000000"/>
        </w:rPr>
        <w:t>With support from the Asian Development Bank, the government announced the pilot of a biometric project worth USD 14 million in 2012.</w:t>
      </w:r>
      <w:r>
        <w:rPr>
          <w:color w:val="000000"/>
          <w:vertAlign w:val="superscript"/>
        </w:rPr>
        <w:footnoteReference w:id="17"/>
      </w:r>
      <w:r>
        <w:rPr>
          <w:color w:val="000000"/>
        </w:rPr>
        <w:t xml:space="preserve"> This project, equipped with a Unique Identity number, would be piloted to 110,000 citizens in </w:t>
      </w:r>
      <w:proofErr w:type="spellStart"/>
      <w:r>
        <w:rPr>
          <w:color w:val="000000"/>
        </w:rPr>
        <w:t>Panchthar</w:t>
      </w:r>
      <w:proofErr w:type="spellEnd"/>
      <w:r>
        <w:rPr>
          <w:color w:val="000000"/>
        </w:rPr>
        <w:t xml:space="preserve"> District and 7,000 civil servants in Singha Durbar.</w:t>
      </w:r>
      <w:r>
        <w:rPr>
          <w:color w:val="000000"/>
          <w:vertAlign w:val="superscript"/>
        </w:rPr>
        <w:footnoteReference w:id="18"/>
      </w:r>
      <w:r>
        <w:rPr>
          <w:color w:val="000000"/>
        </w:rPr>
        <w:t xml:space="preserve"> Subsequently, the first phase of the plan aimed to cover 15 districts, followed by 25, and then the remaining 35 districts. </w:t>
      </w:r>
    </w:p>
    <w:p w14:paraId="188A05EA" w14:textId="77777777" w:rsidR="006C60DE" w:rsidRDefault="006C60DE">
      <w:pPr>
        <w:pBdr>
          <w:top w:val="nil"/>
          <w:left w:val="nil"/>
          <w:bottom w:val="nil"/>
          <w:right w:val="nil"/>
          <w:between w:val="nil"/>
        </w:pBdr>
        <w:rPr>
          <w:color w:val="000000"/>
        </w:rPr>
      </w:pPr>
    </w:p>
    <w:p w14:paraId="0211969D" w14:textId="77777777" w:rsidR="006C60DE" w:rsidRDefault="00000000">
      <w:pPr>
        <w:pBdr>
          <w:top w:val="nil"/>
          <w:left w:val="nil"/>
          <w:bottom w:val="nil"/>
          <w:right w:val="nil"/>
          <w:between w:val="nil"/>
        </w:pBdr>
        <w:rPr>
          <w:color w:val="000000"/>
        </w:rPr>
      </w:pPr>
      <w:r>
        <w:rPr>
          <w:color w:val="000000"/>
        </w:rPr>
        <w:t xml:space="preserve">Between 2012 and 2015, the project made no progress. It was </w:t>
      </w:r>
      <w:r>
        <w:t>eventually realized that</w:t>
      </w:r>
      <w:r>
        <w:rPr>
          <w:color w:val="000000"/>
        </w:rPr>
        <w:t xml:space="preserve"> a new law was needed to anchor the biometric identification program. After the Nepal Constitution was promulgated in 2015, the digitization program gained constitutional footing. Article 15 of the Constitution includes a provision for issuing a record where each citizen must have a “clear” identity. As stated in Article 51(f) (7), an “integrated national identity management information system” would be developed to “manage all kinds of information and data of the citizens in an integrated manner, </w:t>
      </w:r>
      <w:r>
        <w:t>linking</w:t>
      </w:r>
      <w:r>
        <w:rPr>
          <w:color w:val="000000"/>
        </w:rPr>
        <w:t xml:space="preserve"> </w:t>
      </w:r>
      <w:r>
        <w:t>with the</w:t>
      </w:r>
      <w:r>
        <w:rPr>
          <w:color w:val="000000"/>
        </w:rPr>
        <w:t xml:space="preserve"> services and facilities provided by the State and with development plans.”</w:t>
      </w:r>
      <w:r>
        <w:rPr>
          <w:color w:val="000000"/>
          <w:vertAlign w:val="superscript"/>
        </w:rPr>
        <w:footnoteReference w:id="19"/>
      </w:r>
      <w:r>
        <w:rPr>
          <w:color w:val="000000"/>
        </w:rPr>
        <w:t xml:space="preserve"> The distribution of digital IDs was further linked to citizenship certification, as an eligibility requirement, indicating that only individuals with citizenship certificates will be enrolled.  </w:t>
      </w:r>
    </w:p>
    <w:p w14:paraId="77CBA5C7" w14:textId="77777777" w:rsidR="006C60DE" w:rsidRDefault="006C60DE">
      <w:pPr>
        <w:pBdr>
          <w:top w:val="nil"/>
          <w:left w:val="nil"/>
          <w:bottom w:val="nil"/>
          <w:right w:val="nil"/>
          <w:between w:val="nil"/>
        </w:pBdr>
        <w:ind w:left="1080"/>
        <w:jc w:val="both"/>
        <w:rPr>
          <w:color w:val="000000"/>
        </w:rPr>
      </w:pPr>
    </w:p>
    <w:p w14:paraId="5AA3AB98" w14:textId="77777777" w:rsidR="006C60DE" w:rsidRDefault="00000000">
      <w:pPr>
        <w:pBdr>
          <w:top w:val="nil"/>
          <w:left w:val="nil"/>
          <w:bottom w:val="nil"/>
          <w:right w:val="nil"/>
          <w:between w:val="nil"/>
        </w:pBdr>
        <w:jc w:val="both"/>
        <w:rPr>
          <w:color w:val="000000"/>
        </w:rPr>
      </w:pPr>
      <w:r>
        <w:rPr>
          <w:color w:val="000000"/>
        </w:rPr>
        <w:t xml:space="preserve">Building on the constitutional provision, in 2016, the government granted the contract to a French company, Morpho Safran (now </w:t>
      </w:r>
      <w:proofErr w:type="spellStart"/>
      <w:r>
        <w:rPr>
          <w:color w:val="000000"/>
        </w:rPr>
        <w:t>Idemia</w:t>
      </w:r>
      <w:proofErr w:type="spellEnd"/>
      <w:r>
        <w:rPr>
          <w:color w:val="000000"/>
        </w:rPr>
        <w:t>). The award was based solely on a technical assessment, stating that this was the only company “technically eligible.”</w:t>
      </w:r>
      <w:r>
        <w:rPr>
          <w:color w:val="000000"/>
          <w:vertAlign w:val="superscript"/>
        </w:rPr>
        <w:footnoteReference w:id="20"/>
      </w:r>
      <w:r>
        <w:rPr>
          <w:color w:val="000000"/>
        </w:rPr>
        <w:t xml:space="preserve"> For the pilot phase, Morpho Safran was tasked with providing 117,000 citizens with a biometric ID within a span of two years. Once the collection of biometric data and personal records was completed, the Department of National ID and Civil Registration (</w:t>
      </w:r>
      <w:proofErr w:type="spellStart"/>
      <w:r>
        <w:rPr>
          <w:color w:val="000000"/>
        </w:rPr>
        <w:t>DoNIDCR</w:t>
      </w:r>
      <w:proofErr w:type="spellEnd"/>
      <w:r>
        <w:rPr>
          <w:color w:val="000000"/>
        </w:rPr>
        <w:t>) began printing National ID cards for citizens who were enrolled during the pilot phase in 2018. By that date, the government spending had reached an estimated USD 4,878,698.</w:t>
      </w:r>
      <w:r>
        <w:rPr>
          <w:color w:val="000000"/>
          <w:vertAlign w:val="superscript"/>
        </w:rPr>
        <w:footnoteReference w:id="21"/>
      </w:r>
    </w:p>
    <w:p w14:paraId="53FAD124" w14:textId="77777777" w:rsidR="006C60DE" w:rsidRDefault="006C60DE">
      <w:pPr>
        <w:pBdr>
          <w:top w:val="nil"/>
          <w:left w:val="nil"/>
          <w:bottom w:val="nil"/>
          <w:right w:val="nil"/>
          <w:between w:val="nil"/>
        </w:pBdr>
        <w:ind w:left="1080"/>
        <w:jc w:val="both"/>
        <w:rPr>
          <w:color w:val="000000"/>
        </w:rPr>
      </w:pPr>
    </w:p>
    <w:p w14:paraId="583633A2" w14:textId="77777777" w:rsidR="006C60DE" w:rsidRDefault="00000000">
      <w:pPr>
        <w:pBdr>
          <w:top w:val="nil"/>
          <w:left w:val="nil"/>
          <w:bottom w:val="nil"/>
          <w:right w:val="nil"/>
          <w:between w:val="nil"/>
        </w:pBdr>
        <w:rPr>
          <w:color w:val="000000"/>
        </w:rPr>
      </w:pPr>
      <w:r>
        <w:rPr>
          <w:color w:val="000000"/>
        </w:rPr>
        <w:t xml:space="preserve">Despite the progress made, the legal status of the project was still unclear. In 2019, the project encountered significant controversy for the first time. The main opposition party, Nepali Congress, called for the immediate suspension of ID distribution, questioning its legal status. The party argued that the printing and distribution of the National ID card were “illegal” since no specific Act had been passed outlining the status of biometric ID cards and their intended use. </w:t>
      </w:r>
    </w:p>
    <w:p w14:paraId="3267BAB9" w14:textId="77777777" w:rsidR="006C60DE" w:rsidRDefault="006C60DE">
      <w:pPr>
        <w:pBdr>
          <w:top w:val="nil"/>
          <w:left w:val="nil"/>
          <w:bottom w:val="nil"/>
          <w:right w:val="nil"/>
          <w:between w:val="nil"/>
        </w:pBdr>
      </w:pPr>
    </w:p>
    <w:p w14:paraId="50732220" w14:textId="77777777" w:rsidR="006C60DE" w:rsidRDefault="00000000">
      <w:pPr>
        <w:pBdr>
          <w:top w:val="nil"/>
          <w:left w:val="nil"/>
          <w:bottom w:val="nil"/>
          <w:right w:val="nil"/>
          <w:between w:val="nil"/>
        </w:pBdr>
        <w:rPr>
          <w:color w:val="000000"/>
        </w:rPr>
      </w:pPr>
      <w:r>
        <w:t xml:space="preserve">Furthermore, </w:t>
      </w:r>
      <w:r>
        <w:rPr>
          <w:color w:val="000000"/>
        </w:rPr>
        <w:t xml:space="preserve">Nepali Congress MP </w:t>
      </w:r>
      <w:proofErr w:type="spellStart"/>
      <w:r>
        <w:rPr>
          <w:color w:val="000000"/>
        </w:rPr>
        <w:t>Dilendra</w:t>
      </w:r>
      <w:proofErr w:type="spellEnd"/>
      <w:r>
        <w:rPr>
          <w:color w:val="000000"/>
        </w:rPr>
        <w:t xml:space="preserve"> Prasad Badu </w:t>
      </w:r>
      <w:r>
        <w:t xml:space="preserve">formally indicted </w:t>
      </w:r>
      <w:r>
        <w:rPr>
          <w:color w:val="000000"/>
        </w:rPr>
        <w:t xml:space="preserve">the government </w:t>
      </w:r>
      <w:r>
        <w:t xml:space="preserve">for </w:t>
      </w:r>
      <w:r>
        <w:rPr>
          <w:color w:val="000000"/>
        </w:rPr>
        <w:t xml:space="preserve">violating the Public Procurement Act. He asserted that the </w:t>
      </w:r>
      <w:r>
        <w:t>administration</w:t>
      </w:r>
      <w:r>
        <w:rPr>
          <w:color w:val="000000"/>
        </w:rPr>
        <w:t xml:space="preserve"> award</w:t>
      </w:r>
      <w:r>
        <w:t>ed</w:t>
      </w:r>
      <w:r>
        <w:rPr>
          <w:color w:val="000000"/>
        </w:rPr>
        <w:t xml:space="preserve"> the lucrative contract to Morpho, solely based on a technical assessment, </w:t>
      </w:r>
      <w:r>
        <w:t xml:space="preserve">bypassing mandatory competitive </w:t>
      </w:r>
      <w:r>
        <w:rPr>
          <w:color w:val="000000"/>
        </w:rPr>
        <w:t xml:space="preserve">public bidding </w:t>
      </w:r>
      <w:r>
        <w:t xml:space="preserve">and unlawfully </w:t>
      </w:r>
      <w:proofErr w:type="gramStart"/>
      <w:r>
        <w:t xml:space="preserve">circumventing </w:t>
      </w:r>
      <w:r>
        <w:rPr>
          <w:color w:val="000000"/>
        </w:rPr>
        <w:t xml:space="preserve"> </w:t>
      </w:r>
      <w:r>
        <w:t>statutory</w:t>
      </w:r>
      <w:proofErr w:type="gramEnd"/>
      <w:r>
        <w:t xml:space="preserve"> financial thresholds.</w:t>
      </w:r>
      <w:r>
        <w:rPr>
          <w:color w:val="000000"/>
          <w:vertAlign w:val="superscript"/>
        </w:rPr>
        <w:footnoteReference w:id="22"/>
      </w:r>
      <w:r>
        <w:rPr>
          <w:color w:val="000000"/>
        </w:rPr>
        <w:t xml:space="preserve"> Seconding Badu, MP Amresh Kumar Singh added that moving forward with the National ID program while the citizenship bill was still under discussion was likely to invite problems in the future.</w:t>
      </w:r>
      <w:r>
        <w:rPr>
          <w:color w:val="000000"/>
          <w:vertAlign w:val="superscript"/>
        </w:rPr>
        <w:footnoteReference w:id="23"/>
      </w:r>
    </w:p>
    <w:p w14:paraId="6BF0F413" w14:textId="77777777" w:rsidR="006C60DE" w:rsidRDefault="006C60DE">
      <w:pPr>
        <w:pBdr>
          <w:top w:val="nil"/>
          <w:left w:val="nil"/>
          <w:bottom w:val="nil"/>
          <w:right w:val="nil"/>
          <w:between w:val="nil"/>
        </w:pBdr>
        <w:ind w:left="1080"/>
        <w:rPr>
          <w:color w:val="000000"/>
        </w:rPr>
      </w:pPr>
    </w:p>
    <w:p w14:paraId="15D05D90" w14:textId="77777777" w:rsidR="006C60DE" w:rsidRDefault="00000000">
      <w:pPr>
        <w:pBdr>
          <w:top w:val="nil"/>
          <w:left w:val="nil"/>
          <w:bottom w:val="nil"/>
          <w:right w:val="nil"/>
          <w:between w:val="nil"/>
        </w:pBdr>
        <w:rPr>
          <w:color w:val="000000"/>
        </w:rPr>
      </w:pPr>
      <w:r>
        <w:rPr>
          <w:color w:val="000000"/>
        </w:rPr>
        <w:t xml:space="preserve">The Nepali Congress MPs criticized the government’s actions. Despite Article 15 of the Constitution, stating that “an Act” would be developed to “manage and implement” the biometric project, no such act had been developed. In response to criticism from various quarters, the government passed the National ID Card and Civil Registration Act in 2019. </w:t>
      </w:r>
    </w:p>
    <w:p w14:paraId="75A21D13" w14:textId="77777777" w:rsidR="006C60DE" w:rsidRDefault="006C60DE">
      <w:pPr>
        <w:jc w:val="both"/>
      </w:pPr>
    </w:p>
    <w:p w14:paraId="674251D8" w14:textId="77777777" w:rsidR="006C60DE" w:rsidRDefault="006C60DE">
      <w:pPr>
        <w:jc w:val="both"/>
      </w:pPr>
    </w:p>
    <w:tbl>
      <w:tblPr>
        <w:tblStyle w:val="affb"/>
        <w:tblW w:w="9020" w:type="dxa"/>
        <w:tblLayout w:type="fixed"/>
        <w:tblLook w:val="0400" w:firstRow="0" w:lastRow="0" w:firstColumn="0" w:lastColumn="0" w:noHBand="0" w:noVBand="1"/>
      </w:tblPr>
      <w:tblGrid>
        <w:gridCol w:w="9020"/>
      </w:tblGrid>
      <w:tr w:rsidR="006C60DE" w14:paraId="2ADC808B" w14:textId="77777777">
        <w:tc>
          <w:tcPr>
            <w:tcW w:w="90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764AB3B1" w14:textId="77777777" w:rsidR="006C60DE" w:rsidRDefault="00000000">
            <w:pPr>
              <w:pStyle w:val="Heading3"/>
              <w:widowControl w:val="0"/>
            </w:pPr>
            <w:bookmarkStart w:id="11" w:name="_heading=h.vzs6j6cufn7h" w:colFirst="0" w:colLast="0"/>
            <w:bookmarkEnd w:id="11"/>
            <w:r>
              <w:t>Box 2: NID Card: Information from the Department of National ID and Civil Registration (</w:t>
            </w:r>
            <w:proofErr w:type="spellStart"/>
            <w:r>
              <w:t>DoNIDCR</w:t>
            </w:r>
            <w:proofErr w:type="spellEnd"/>
            <w:r>
              <w:t xml:space="preserve">) website </w:t>
            </w:r>
          </w:p>
        </w:tc>
      </w:tr>
      <w:tr w:rsidR="006C60DE" w14:paraId="589C1344" w14:textId="77777777">
        <w:tc>
          <w:tcPr>
            <w:tcW w:w="90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683C160E" w14:textId="77777777" w:rsidR="006C60DE" w:rsidRDefault="00000000">
            <w:r>
              <w:t xml:space="preserve">Website: </w:t>
            </w:r>
            <w:hyperlink r:id="rId9">
              <w:r w:rsidR="006C60DE">
                <w:rPr>
                  <w:color w:val="1155CC"/>
                  <w:u w:val="single"/>
                </w:rPr>
                <w:t>https://donidcr.gov.np/Home/NationalIDDetails</w:t>
              </w:r>
            </w:hyperlink>
          </w:p>
          <w:p w14:paraId="642714D0" w14:textId="77777777" w:rsidR="006C60DE" w:rsidRDefault="006C60DE">
            <w:pPr>
              <w:widowControl w:val="0"/>
              <w:jc w:val="both"/>
            </w:pPr>
          </w:p>
          <w:p w14:paraId="4A5667D2" w14:textId="77777777" w:rsidR="006C60DE" w:rsidRDefault="00000000">
            <w:pPr>
              <w:widowControl w:val="0"/>
            </w:pPr>
            <w:r>
              <w:t>National Identity Card of Nepal is a federal level Identity card with a unique identity number for each person that can be obtained by citizens of Nepal, based on their biometric and demographic data.</w:t>
            </w:r>
          </w:p>
          <w:p w14:paraId="6FD9D195" w14:textId="77777777" w:rsidR="006C60DE" w:rsidRDefault="006C60DE">
            <w:pPr>
              <w:widowControl w:val="0"/>
            </w:pPr>
          </w:p>
          <w:p w14:paraId="124A295B" w14:textId="77777777" w:rsidR="006C60DE" w:rsidRDefault="00000000">
            <w:pPr>
              <w:widowControl w:val="0"/>
            </w:pPr>
            <w:r>
              <w:t>The data is collected by the Department of National ID and Civil Registration (</w:t>
            </w:r>
            <w:proofErr w:type="spellStart"/>
            <w:r>
              <w:t>DoNIDCR</w:t>
            </w:r>
            <w:proofErr w:type="spellEnd"/>
            <w:r>
              <w:t>), under the jurisdiction of the Home Ministry.</w:t>
            </w:r>
          </w:p>
          <w:p w14:paraId="42215503" w14:textId="77777777" w:rsidR="006C60DE" w:rsidRDefault="006C60DE">
            <w:pPr>
              <w:widowControl w:val="0"/>
            </w:pPr>
          </w:p>
          <w:p w14:paraId="13C71C79" w14:textId="77777777" w:rsidR="006C60DE" w:rsidRDefault="00000000">
            <w:pPr>
              <w:widowControl w:val="0"/>
            </w:pPr>
            <w:r>
              <w:t>The contract to process and deliver the cards was signed in 2018 with IDEMIA.</w:t>
            </w:r>
          </w:p>
        </w:tc>
      </w:tr>
      <w:tr w:rsidR="006C60DE" w14:paraId="342545C6" w14:textId="77777777">
        <w:tc>
          <w:tcPr>
            <w:tcW w:w="90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769BF237" w14:textId="77777777" w:rsidR="006C60DE" w:rsidRDefault="00000000">
            <w:pPr>
              <w:widowControl w:val="0"/>
              <w:jc w:val="both"/>
            </w:pPr>
            <w:r>
              <w:rPr>
                <w:b/>
                <w:bCs/>
              </w:rPr>
              <w:t>Features</w:t>
            </w:r>
          </w:p>
          <w:p w14:paraId="57A81201" w14:textId="77777777" w:rsidR="006C60DE" w:rsidRDefault="00000000">
            <w:pPr>
              <w:widowControl w:val="0"/>
              <w:numPr>
                <w:ilvl w:val="0"/>
                <w:numId w:val="12"/>
              </w:numPr>
              <w:jc w:val="both"/>
            </w:pPr>
            <w:r>
              <w:t>Unique Identification Number (UIN): Every individual is assigned a unique number for life.</w:t>
            </w:r>
          </w:p>
          <w:p w14:paraId="65C78B19" w14:textId="77777777" w:rsidR="006C60DE" w:rsidRDefault="00000000">
            <w:pPr>
              <w:widowControl w:val="0"/>
              <w:numPr>
                <w:ilvl w:val="0"/>
                <w:numId w:val="7"/>
              </w:numPr>
              <w:jc w:val="both"/>
            </w:pPr>
            <w:r>
              <w:t>Biometric Information: Includes fingerprints, facial recognition, and iris scans.</w:t>
            </w:r>
          </w:p>
          <w:p w14:paraId="33303D03" w14:textId="77777777" w:rsidR="006C60DE" w:rsidRDefault="00000000">
            <w:pPr>
              <w:widowControl w:val="0"/>
              <w:numPr>
                <w:ilvl w:val="0"/>
                <w:numId w:val="7"/>
              </w:numPr>
              <w:jc w:val="both"/>
            </w:pPr>
            <w:r>
              <w:t>Demographic Details: Stores personal details like name, date of birth, gender, address, and citizenship information.</w:t>
            </w:r>
          </w:p>
          <w:p w14:paraId="5CA16A63" w14:textId="77777777" w:rsidR="006C60DE" w:rsidRDefault="006C60DE">
            <w:pPr>
              <w:widowControl w:val="0"/>
              <w:ind w:left="720"/>
              <w:jc w:val="both"/>
            </w:pPr>
          </w:p>
          <w:p w14:paraId="377B510D" w14:textId="77777777" w:rsidR="006C60DE" w:rsidRDefault="00000000">
            <w:pPr>
              <w:widowControl w:val="0"/>
              <w:jc w:val="both"/>
            </w:pPr>
            <w:r>
              <w:t>Upon full implementation, this card is to replace the current “Nepalese Citizenship</w:t>
            </w:r>
            <w:proofErr w:type="gramStart"/>
            <w:r>
              <w:t>”</w:t>
            </w:r>
            <w:proofErr w:type="gramEnd"/>
            <w:r>
              <w:t xml:space="preserve"> and it will be used for National Identity, personal identity, as Voter ID Card and as a Social Security Card through its unique number.</w:t>
            </w:r>
          </w:p>
          <w:p w14:paraId="10E12795" w14:textId="77777777" w:rsidR="006C60DE" w:rsidRDefault="006C60DE">
            <w:pPr>
              <w:widowControl w:val="0"/>
              <w:jc w:val="both"/>
            </w:pPr>
          </w:p>
          <w:p w14:paraId="28B83A06" w14:textId="77777777" w:rsidR="006C60DE" w:rsidRDefault="00000000">
            <w:pPr>
              <w:widowControl w:val="0"/>
              <w:jc w:val="both"/>
            </w:pPr>
            <w:r>
              <w:t>This card will not replace other documents like Passport, Driver License.</w:t>
            </w:r>
          </w:p>
          <w:p w14:paraId="3E96C92D" w14:textId="77777777" w:rsidR="006C60DE" w:rsidRDefault="006C60DE">
            <w:pPr>
              <w:widowControl w:val="0"/>
              <w:jc w:val="both"/>
            </w:pPr>
          </w:p>
          <w:p w14:paraId="39B0AAC0" w14:textId="77777777" w:rsidR="006C60DE" w:rsidRDefault="00000000">
            <w:pPr>
              <w:widowControl w:val="0"/>
              <w:jc w:val="both"/>
            </w:pPr>
            <w:r>
              <w:t xml:space="preserve">The project began in the fiscal year 2075/76 [2018/19 AD], with initial distributions in districts like </w:t>
            </w:r>
            <w:proofErr w:type="spellStart"/>
            <w:r>
              <w:t>Panchthar</w:t>
            </w:r>
            <w:proofErr w:type="spellEnd"/>
            <w:r>
              <w:t xml:space="preserve"> and to government employees.</w:t>
            </w:r>
          </w:p>
          <w:p w14:paraId="499354B3" w14:textId="77777777" w:rsidR="006C60DE" w:rsidRDefault="006C60DE">
            <w:pPr>
              <w:widowControl w:val="0"/>
              <w:jc w:val="both"/>
            </w:pPr>
          </w:p>
        </w:tc>
      </w:tr>
      <w:tr w:rsidR="006C60DE" w14:paraId="66272729" w14:textId="77777777">
        <w:tc>
          <w:tcPr>
            <w:tcW w:w="90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14F2823E" w14:textId="77777777" w:rsidR="006C60DE" w:rsidRDefault="00000000">
            <w:pPr>
              <w:widowControl w:val="0"/>
              <w:jc w:val="both"/>
            </w:pPr>
            <w:r>
              <w:rPr>
                <w:b/>
                <w:bCs/>
              </w:rPr>
              <w:t>Enrollment Process</w:t>
            </w:r>
          </w:p>
          <w:p w14:paraId="367B38AD" w14:textId="77777777" w:rsidR="006C60DE" w:rsidRDefault="00000000">
            <w:pPr>
              <w:widowControl w:val="0"/>
              <w:jc w:val="both"/>
            </w:pPr>
            <w:r>
              <w:t>To apply for the National ID Card, individuals must be at least 16 years old and provide the following documents:</w:t>
            </w:r>
          </w:p>
          <w:p w14:paraId="303A0882" w14:textId="77777777" w:rsidR="006C60DE" w:rsidRDefault="00000000">
            <w:pPr>
              <w:widowControl w:val="0"/>
              <w:numPr>
                <w:ilvl w:val="0"/>
                <w:numId w:val="13"/>
              </w:numPr>
              <w:jc w:val="both"/>
            </w:pPr>
            <w:r>
              <w:t>Original citizenship card</w:t>
            </w:r>
          </w:p>
          <w:p w14:paraId="3D653DE4" w14:textId="77777777" w:rsidR="006C60DE" w:rsidRDefault="00000000">
            <w:pPr>
              <w:widowControl w:val="0"/>
              <w:numPr>
                <w:ilvl w:val="0"/>
                <w:numId w:val="8"/>
              </w:numPr>
              <w:jc w:val="both"/>
            </w:pPr>
            <w:r>
              <w:t>Migration certificate (if applicable)</w:t>
            </w:r>
          </w:p>
          <w:p w14:paraId="7004256C" w14:textId="77777777" w:rsidR="006C60DE" w:rsidRDefault="00000000">
            <w:pPr>
              <w:widowControl w:val="0"/>
              <w:numPr>
                <w:ilvl w:val="0"/>
                <w:numId w:val="8"/>
              </w:numPr>
              <w:jc w:val="both"/>
            </w:pPr>
            <w:r>
              <w:t>Marriage certificate (if spouse's name is not on the citizenship card)</w:t>
            </w:r>
          </w:p>
          <w:p w14:paraId="6A1C9904" w14:textId="77777777" w:rsidR="006C60DE" w:rsidRDefault="00000000">
            <w:pPr>
              <w:widowControl w:val="0"/>
              <w:numPr>
                <w:ilvl w:val="0"/>
                <w:numId w:val="8"/>
              </w:numPr>
              <w:jc w:val="both"/>
            </w:pPr>
            <w:r>
              <w:t>Passport (if available)</w:t>
            </w:r>
          </w:p>
        </w:tc>
      </w:tr>
      <w:tr w:rsidR="006C60DE" w14:paraId="7C0D109A" w14:textId="77777777">
        <w:tc>
          <w:tcPr>
            <w:tcW w:w="90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071641A4" w14:textId="77777777" w:rsidR="006C60DE" w:rsidRDefault="00000000">
            <w:pPr>
              <w:widowControl w:val="0"/>
              <w:jc w:val="both"/>
            </w:pPr>
            <w:r>
              <w:rPr>
                <w:b/>
                <w:bCs/>
              </w:rPr>
              <w:t>Legal Framework</w:t>
            </w:r>
          </w:p>
          <w:p w14:paraId="7BE0D9B6" w14:textId="77777777" w:rsidR="006C60DE" w:rsidRDefault="00000000">
            <w:pPr>
              <w:widowControl w:val="0"/>
            </w:pPr>
            <w:r>
              <w:t xml:space="preserve">To systematically advance the National Identity Card program, strategies like the “National Identity Card Management Strategic Plan 2075” and the “Procedures for Registering Details of Nepali Citizens Eligible for National Identity Cards and Their Distribution, 2075” have been implemented. Following numerous decisions by the Council of Ministers and various ministries, the legal foundation for the program was established with the issuance of the National Identity Card and Registration Act on </w:t>
            </w:r>
            <w:proofErr w:type="gramStart"/>
            <w:r>
              <w:t>28  Fagun</w:t>
            </w:r>
            <w:proofErr w:type="gramEnd"/>
            <w:r>
              <w:t xml:space="preserve"> 2076 (February 11, 2020).</w:t>
            </w:r>
          </w:p>
        </w:tc>
      </w:tr>
      <w:tr w:rsidR="006C60DE" w14:paraId="380BD0A8" w14:textId="77777777">
        <w:tc>
          <w:tcPr>
            <w:tcW w:w="90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1C42DCF5" w14:textId="77777777" w:rsidR="006C60DE" w:rsidRDefault="00000000">
            <w:pPr>
              <w:widowControl w:val="0"/>
              <w:rPr>
                <w:b/>
                <w:bCs/>
              </w:rPr>
            </w:pPr>
            <w:r>
              <w:rPr>
                <w:b/>
                <w:bCs/>
              </w:rPr>
              <w:t>Slogan</w:t>
            </w:r>
          </w:p>
          <w:p w14:paraId="4C2363F7" w14:textId="77777777" w:rsidR="006C60DE" w:rsidRDefault="00000000">
            <w:pPr>
              <w:widowControl w:val="0"/>
            </w:pPr>
            <w:r>
              <w:t>Technology-friendly, well-governed, and robust service delivery is Nepal’s pride; the multi-purpose National ID is our identity.</w:t>
            </w:r>
          </w:p>
          <w:p w14:paraId="04BEE715" w14:textId="77777777" w:rsidR="006C60DE" w:rsidRDefault="006C60DE">
            <w:pPr>
              <w:widowControl w:val="0"/>
            </w:pPr>
          </w:p>
          <w:p w14:paraId="2AB3B6C5" w14:textId="77777777" w:rsidR="006C60DE" w:rsidRDefault="00000000">
            <w:pPr>
              <w:widowControl w:val="0"/>
              <w:rPr>
                <w:b/>
                <w:bCs/>
              </w:rPr>
            </w:pPr>
            <w:r>
              <w:rPr>
                <w:b/>
                <w:bCs/>
              </w:rPr>
              <w:t>Mission</w:t>
            </w:r>
          </w:p>
          <w:p w14:paraId="4B776880" w14:textId="77777777" w:rsidR="006C60DE" w:rsidRDefault="00000000">
            <w:pPr>
              <w:widowControl w:val="0"/>
            </w:pPr>
            <w:r>
              <w:t>To promote quality public service, peace, security, and good governance through the National ID and Civil Registration Management Information System.</w:t>
            </w:r>
          </w:p>
          <w:p w14:paraId="3EF0D489" w14:textId="77777777" w:rsidR="006C60DE" w:rsidRDefault="006C60DE">
            <w:pPr>
              <w:widowControl w:val="0"/>
            </w:pPr>
          </w:p>
          <w:p w14:paraId="38166409" w14:textId="77777777" w:rsidR="006C60DE" w:rsidRDefault="00000000">
            <w:pPr>
              <w:widowControl w:val="0"/>
              <w:rPr>
                <w:b/>
                <w:bCs/>
              </w:rPr>
            </w:pPr>
            <w:r>
              <w:rPr>
                <w:b/>
                <w:bCs/>
              </w:rPr>
              <w:t xml:space="preserve">Values </w:t>
            </w:r>
          </w:p>
          <w:p w14:paraId="4E08860F" w14:textId="77777777" w:rsidR="006C60DE" w:rsidRDefault="00000000">
            <w:pPr>
              <w:widowControl w:val="0"/>
            </w:pPr>
            <w:r>
              <w:t>Supporting Nepal’s Prosperous Nepal, Happy Nepali campaign through technology-based identity and registration systems.</w:t>
            </w:r>
          </w:p>
        </w:tc>
      </w:tr>
    </w:tbl>
    <w:p w14:paraId="38508364" w14:textId="77777777" w:rsidR="006C60DE" w:rsidRDefault="006C60DE">
      <w:pPr>
        <w:jc w:val="both"/>
      </w:pPr>
    </w:p>
    <w:p w14:paraId="03CD5C50" w14:textId="77777777" w:rsidR="006C60DE" w:rsidRDefault="006C60DE">
      <w:pPr>
        <w:spacing w:before="100" w:after="100"/>
        <w:jc w:val="both"/>
      </w:pPr>
    </w:p>
    <w:tbl>
      <w:tblPr>
        <w:tblStyle w:val="affc"/>
        <w:tblW w:w="9020" w:type="dxa"/>
        <w:tblLayout w:type="fixed"/>
        <w:tblLook w:val="0400" w:firstRow="0" w:lastRow="0" w:firstColumn="0" w:lastColumn="0" w:noHBand="0" w:noVBand="1"/>
      </w:tblPr>
      <w:tblGrid>
        <w:gridCol w:w="9020"/>
      </w:tblGrid>
      <w:tr w:rsidR="006C60DE" w14:paraId="59E9F13C" w14:textId="77777777">
        <w:tc>
          <w:tcPr>
            <w:tcW w:w="9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5B1963" w14:textId="77777777" w:rsidR="006C60DE" w:rsidRDefault="00000000">
            <w:pPr>
              <w:pStyle w:val="Heading3"/>
              <w:widowControl w:val="0"/>
            </w:pPr>
            <w:bookmarkStart w:id="12" w:name="_heading=h.evwd5ljd70dc" w:colFirst="0" w:colLast="0"/>
            <w:bookmarkEnd w:id="12"/>
            <w:r>
              <w:t>Box 3: NID Card: Stated Goals and Promised Benefits</w:t>
            </w:r>
          </w:p>
        </w:tc>
      </w:tr>
      <w:tr w:rsidR="006C60DE" w14:paraId="11FB7DB6" w14:textId="77777777">
        <w:tc>
          <w:tcPr>
            <w:tcW w:w="9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D877D0" w14:textId="77777777" w:rsidR="006C60DE" w:rsidRDefault="00000000">
            <w:pPr>
              <w:widowControl w:val="0"/>
              <w:spacing w:before="240" w:after="240"/>
              <w:rPr>
                <w:highlight w:val="yellow"/>
              </w:rPr>
            </w:pPr>
            <w:r>
              <w:t>Based on information from the Department of National ID and Civil Registration (</w:t>
            </w:r>
            <w:proofErr w:type="spellStart"/>
            <w:r>
              <w:t>DoNIDCR</w:t>
            </w:r>
            <w:proofErr w:type="spellEnd"/>
            <w:r>
              <w:t xml:space="preserve">) and public statements by government representatives, the NID Card is closely linked to the state’s vision of nation-building, driven by goals of prosperity and administrative efficiency. </w:t>
            </w:r>
          </w:p>
          <w:p w14:paraId="517971C7" w14:textId="77777777" w:rsidR="006C60DE" w:rsidRDefault="00000000">
            <w:pPr>
              <w:widowControl w:val="0"/>
              <w:spacing w:before="240" w:after="240"/>
            </w:pPr>
            <w:r>
              <w:t>The NID is intended to streamline government services, improve administrative coordination, and reduce identity-related fraud. It supports the broader digital governance agenda by integrating multiple government databases and enabling service delivery through a centralized digital identity.</w:t>
            </w:r>
          </w:p>
          <w:p w14:paraId="3B0ECC04" w14:textId="77777777" w:rsidR="006C60DE" w:rsidRDefault="00000000">
            <w:pPr>
              <w:widowControl w:val="0"/>
              <w:spacing w:before="240" w:after="240"/>
              <w:rPr>
                <w:b/>
                <w:bCs/>
              </w:rPr>
            </w:pPr>
            <w:r>
              <w:rPr>
                <w:b/>
                <w:bCs/>
              </w:rPr>
              <w:t>Stated Benefits of the NID:</w:t>
            </w:r>
          </w:p>
          <w:p w14:paraId="41B57E6F" w14:textId="77777777" w:rsidR="006C60DE" w:rsidRDefault="00000000">
            <w:pPr>
              <w:widowControl w:val="0"/>
              <w:numPr>
                <w:ilvl w:val="0"/>
                <w:numId w:val="11"/>
              </w:numPr>
              <w:spacing w:before="240"/>
            </w:pPr>
            <w:r>
              <w:rPr>
                <w:b/>
                <w:bCs/>
              </w:rPr>
              <w:t xml:space="preserve">Administrative Modernization and Efficiency: </w:t>
            </w:r>
            <w:r>
              <w:t>With NID, the government aims to modernize public administration by integrating identity data across government systems. Through centralized identity management, it seeks to improve interdepartmental coordination, reduce redundancy, and promote a more efficient bureaucracy.</w:t>
            </w:r>
          </w:p>
          <w:p w14:paraId="6AC03F04" w14:textId="77777777" w:rsidR="006C60DE" w:rsidRDefault="00000000">
            <w:pPr>
              <w:widowControl w:val="0"/>
              <w:numPr>
                <w:ilvl w:val="0"/>
                <w:numId w:val="11"/>
              </w:numPr>
            </w:pPr>
            <w:r>
              <w:rPr>
                <w:b/>
                <w:bCs/>
              </w:rPr>
              <w:t>Digital Governance and Service Delivery</w:t>
            </w:r>
            <w:r>
              <w:t>: The NID is expected to streamline the delivery of government services by providing a unified identity verification mechanism. By linking individuals to service databases more efficiently, the government claims it can reduce duplication, improve targeting of beneficiaries, and ensure smoother access.</w:t>
            </w:r>
          </w:p>
          <w:p w14:paraId="6C3E5C5C" w14:textId="77777777" w:rsidR="006C60DE" w:rsidRDefault="00000000">
            <w:pPr>
              <w:widowControl w:val="0"/>
              <w:numPr>
                <w:ilvl w:val="0"/>
                <w:numId w:val="11"/>
              </w:numPr>
            </w:pPr>
            <w:r>
              <w:rPr>
                <w:b/>
                <w:bCs/>
              </w:rPr>
              <w:t>National Security and Fraud Prevention</w:t>
            </w:r>
            <w:r>
              <w:t xml:space="preserve">: </w:t>
            </w:r>
            <w:proofErr w:type="gramStart"/>
            <w:r>
              <w:t>The NID</w:t>
            </w:r>
            <w:proofErr w:type="gramEnd"/>
            <w:r>
              <w:t xml:space="preserve"> is framed as a measure to improve internal security by creating a reliable, tamper-proof identification system. The use of biometric data, such as fingerprints and iris scans, is intended to reduce the risk of identity fraud, forged documents, and impersonation. It is also positioned as a tool to strengthen national security by enabling accurate identification and tracking.</w:t>
            </w:r>
          </w:p>
          <w:p w14:paraId="2F6A2272" w14:textId="77777777" w:rsidR="006C60DE" w:rsidRDefault="00000000">
            <w:pPr>
              <w:widowControl w:val="0"/>
              <w:numPr>
                <w:ilvl w:val="0"/>
                <w:numId w:val="11"/>
              </w:numPr>
            </w:pPr>
            <w:r>
              <w:rPr>
                <w:b/>
                <w:bCs/>
              </w:rPr>
              <w:t>Elections and Voter Registration</w:t>
            </w:r>
            <w:r>
              <w:t xml:space="preserve">: By integrating biometric verification into electoral </w:t>
            </w:r>
            <w:proofErr w:type="gramStart"/>
            <w:r>
              <w:t>rolls</w:t>
            </w:r>
            <w:proofErr w:type="gramEnd"/>
            <w:r>
              <w:t>, the system is expected to reduce duplication, prevent fraud, and improve the overall transparency and credibility of the electoral process.</w:t>
            </w:r>
          </w:p>
          <w:p w14:paraId="15B82DFB" w14:textId="77777777" w:rsidR="006C60DE" w:rsidRDefault="00000000">
            <w:pPr>
              <w:widowControl w:val="0"/>
              <w:numPr>
                <w:ilvl w:val="0"/>
                <w:numId w:val="11"/>
              </w:numPr>
            </w:pPr>
            <w:r>
              <w:rPr>
                <w:b/>
                <w:bCs/>
              </w:rPr>
              <w:t>Support for Digital Economy and Economic Development</w:t>
            </w:r>
            <w:r>
              <w:t>: The NID is positioned as a foundational tool for promoting Nepal’s digital economy. It is intended to enable secure, verifiable identity for digital banking, mobile payment systems, and e-commerce platforms, thereby facilitating greater participation in digital financial systems.</w:t>
            </w:r>
          </w:p>
          <w:p w14:paraId="55C8C35C" w14:textId="77777777" w:rsidR="006C60DE" w:rsidRDefault="00000000">
            <w:pPr>
              <w:widowControl w:val="0"/>
              <w:numPr>
                <w:ilvl w:val="0"/>
                <w:numId w:val="11"/>
              </w:numPr>
              <w:spacing w:after="240"/>
              <w:rPr>
                <w:b/>
                <w:bCs/>
              </w:rPr>
            </w:pPr>
            <w:r>
              <w:rPr>
                <w:b/>
                <w:bCs/>
              </w:rPr>
              <w:t xml:space="preserve">Economic and Digital Inclusion: </w:t>
            </w:r>
            <w:r>
              <w:t>The NID is also presented as a pathway toward inclusive economic participation. The integration of all citizens into the digital ecosystem is framed as a step toward ensuring that all citizens can benefit from Nepal’s transition to a digital economy.</w:t>
            </w:r>
          </w:p>
        </w:tc>
      </w:tr>
    </w:tbl>
    <w:p w14:paraId="7812680F" w14:textId="77777777" w:rsidR="006C60DE" w:rsidRDefault="006C60DE">
      <w:pPr>
        <w:jc w:val="both"/>
      </w:pPr>
    </w:p>
    <w:p w14:paraId="752F0972" w14:textId="77777777" w:rsidR="006C60DE" w:rsidRDefault="006C60DE">
      <w:pPr>
        <w:jc w:val="both"/>
      </w:pPr>
    </w:p>
    <w:tbl>
      <w:tblPr>
        <w:tblStyle w:val="affd"/>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6C60DE" w14:paraId="5F9DA751" w14:textId="77777777">
        <w:tc>
          <w:tcPr>
            <w:tcW w:w="9016" w:type="dxa"/>
          </w:tcPr>
          <w:p w14:paraId="288A6050" w14:textId="77777777" w:rsidR="006C60DE" w:rsidRDefault="00000000">
            <w:pPr>
              <w:pStyle w:val="Heading3"/>
              <w:widowControl/>
              <w:jc w:val="both"/>
            </w:pPr>
            <w:bookmarkStart w:id="13" w:name="_heading=h.rqe9pptku6fl" w:colFirst="0" w:colLast="0"/>
            <w:bookmarkEnd w:id="13"/>
            <w:r>
              <w:t>Box 4: Proposed Multipurpose Uses of the NID Card</w:t>
            </w:r>
          </w:p>
        </w:tc>
      </w:tr>
      <w:tr w:rsidR="006C60DE" w14:paraId="59E77B2A" w14:textId="77777777">
        <w:tc>
          <w:tcPr>
            <w:tcW w:w="9016" w:type="dxa"/>
          </w:tcPr>
          <w:p w14:paraId="3E28A87D" w14:textId="77777777" w:rsidR="006C60DE" w:rsidRDefault="006C60DE">
            <w:pPr>
              <w:widowControl/>
              <w:jc w:val="both"/>
            </w:pPr>
          </w:p>
          <w:p w14:paraId="38D4A9FD" w14:textId="77777777" w:rsidR="006C60DE" w:rsidRDefault="00000000">
            <w:pPr>
              <w:widowControl/>
            </w:pPr>
            <w:r>
              <w:t>Nepal’s NID Card is being positioned as a comprehensive, secure identification system intended to streamline governance by replacing multiple identity documents and connecting citizens to a wide range of public and digital services.</w:t>
            </w:r>
          </w:p>
          <w:p w14:paraId="518A1BF0" w14:textId="77777777" w:rsidR="006C60DE" w:rsidRDefault="006C60DE">
            <w:pPr>
              <w:widowControl/>
              <w:ind w:left="720"/>
              <w:jc w:val="both"/>
            </w:pPr>
          </w:p>
          <w:p w14:paraId="3A5E958A" w14:textId="77777777" w:rsidR="006C60DE" w:rsidRDefault="00000000">
            <w:pPr>
              <w:widowControl/>
              <w:jc w:val="both"/>
            </w:pPr>
            <w:r>
              <w:t>Below are the key proposed multipurpose uses of the National ID card:</w:t>
            </w:r>
          </w:p>
          <w:p w14:paraId="599B9052" w14:textId="77777777" w:rsidR="006C60DE" w:rsidRDefault="006C60DE">
            <w:pPr>
              <w:widowControl/>
              <w:ind w:left="720"/>
              <w:jc w:val="both"/>
            </w:pPr>
          </w:p>
          <w:p w14:paraId="3FFC74AD" w14:textId="77777777" w:rsidR="006C60DE" w:rsidRDefault="00000000">
            <w:pPr>
              <w:widowControl/>
            </w:pPr>
            <w:r>
              <w:rPr>
                <w:b/>
                <w:bCs/>
              </w:rPr>
              <w:t>Identity Verification and Authentication:</w:t>
            </w:r>
            <w:r>
              <w:t xml:space="preserve"> The NID card includes biometric features such as fingerprints and iris scans, as well as a QR code, intended to serve as a unique and verifiable proof of identity.</w:t>
            </w:r>
          </w:p>
          <w:p w14:paraId="5314F759" w14:textId="77777777" w:rsidR="006C60DE" w:rsidRDefault="006C60DE">
            <w:pPr>
              <w:widowControl/>
              <w:ind w:left="720"/>
            </w:pPr>
          </w:p>
          <w:p w14:paraId="6661FDC0" w14:textId="77777777" w:rsidR="006C60DE" w:rsidRDefault="00000000">
            <w:pPr>
              <w:widowControl/>
            </w:pPr>
            <w:r>
              <w:rPr>
                <w:b/>
                <w:bCs/>
              </w:rPr>
              <w:t>Civil Registration and Vital Events:</w:t>
            </w:r>
            <w:r>
              <w:t xml:space="preserve"> The NID system is expected to interface with civil registration databases to track life events such as birth, marriage, divorce, migration, and death.</w:t>
            </w:r>
          </w:p>
          <w:p w14:paraId="5850A895" w14:textId="77777777" w:rsidR="006C60DE" w:rsidRDefault="006C60DE">
            <w:pPr>
              <w:widowControl/>
              <w:ind w:left="720"/>
            </w:pPr>
          </w:p>
          <w:p w14:paraId="2960434F" w14:textId="77777777" w:rsidR="006C60DE" w:rsidRDefault="00000000">
            <w:pPr>
              <w:widowControl/>
            </w:pPr>
            <w:r>
              <w:rPr>
                <w:b/>
                <w:bCs/>
              </w:rPr>
              <w:t>Linking Other Official Documents:</w:t>
            </w:r>
            <w:r>
              <w:t xml:space="preserve"> The NID number is envisioned to function as a unified identity reference for issuing and renewing documents such as: Passport, Driving License, PAN Card, Voter ID.</w:t>
            </w:r>
          </w:p>
          <w:p w14:paraId="6D02E5BE" w14:textId="77777777" w:rsidR="006C60DE" w:rsidRDefault="006C60DE">
            <w:pPr>
              <w:widowControl/>
              <w:ind w:left="720"/>
            </w:pPr>
          </w:p>
          <w:p w14:paraId="2334A522" w14:textId="77777777" w:rsidR="006C60DE" w:rsidRDefault="00000000">
            <w:pPr>
              <w:widowControl/>
            </w:pPr>
            <w:r>
              <w:rPr>
                <w:b/>
                <w:bCs/>
              </w:rPr>
              <w:t>Voter Identification and Electoral Roll Management:</w:t>
            </w:r>
            <w:r>
              <w:t xml:space="preserve"> The Election Commission plans to integrate the NID database with the national voter roll to ensure accurate and tamper-proof voter identification during elections.</w:t>
            </w:r>
          </w:p>
          <w:p w14:paraId="35AFCD9D" w14:textId="77777777" w:rsidR="006C60DE" w:rsidRDefault="006C60DE">
            <w:pPr>
              <w:widowControl/>
              <w:ind w:left="720"/>
            </w:pPr>
          </w:p>
          <w:p w14:paraId="346FC5B8" w14:textId="77777777" w:rsidR="006C60DE" w:rsidRDefault="00000000">
            <w:pPr>
              <w:widowControl/>
            </w:pPr>
            <w:r>
              <w:rPr>
                <w:b/>
                <w:bCs/>
              </w:rPr>
              <w:t>Property and Asset Transactions:</w:t>
            </w:r>
            <w:r>
              <w:t xml:space="preserve"> The NID is proposed as a mandatory document for the registration, transfer, and verification of assets </w:t>
            </w:r>
            <w:proofErr w:type="gramStart"/>
            <w:r>
              <w:t>such as:</w:t>
            </w:r>
            <w:proofErr w:type="gramEnd"/>
            <w:r>
              <w:t xml:space="preserve"> land ownership, vehicle registration and transfers.</w:t>
            </w:r>
          </w:p>
          <w:p w14:paraId="3F00FAD6" w14:textId="77777777" w:rsidR="006C60DE" w:rsidRDefault="006C60DE">
            <w:pPr>
              <w:widowControl/>
              <w:ind w:left="720"/>
            </w:pPr>
          </w:p>
          <w:p w14:paraId="23A3B92A" w14:textId="77777777" w:rsidR="006C60DE" w:rsidRDefault="00000000">
            <w:pPr>
              <w:widowControl/>
            </w:pPr>
            <w:r>
              <w:rPr>
                <w:b/>
                <w:bCs/>
              </w:rPr>
              <w:t>Access to Social Security and Welfare Programs:</w:t>
            </w:r>
            <w:r>
              <w:t xml:space="preserve"> The NID will be used to verify eligibility for and deliver services such as elderly allowances, disability benefits, single women’s support and pensions. </w:t>
            </w:r>
          </w:p>
          <w:p w14:paraId="5B03366E" w14:textId="77777777" w:rsidR="006C60DE" w:rsidRDefault="006C60DE">
            <w:pPr>
              <w:widowControl/>
              <w:ind w:left="720"/>
            </w:pPr>
          </w:p>
          <w:p w14:paraId="254C0051" w14:textId="77777777" w:rsidR="006C60DE" w:rsidRDefault="00000000">
            <w:pPr>
              <w:widowControl/>
            </w:pPr>
            <w:r>
              <w:rPr>
                <w:b/>
                <w:bCs/>
              </w:rPr>
              <w:t xml:space="preserve">Banking and Digital Financial Transactions: </w:t>
            </w:r>
            <w:r>
              <w:t>Following a directive from Nepal Rastra Bank, the NID number is now required for opening new bank accounts.</w:t>
            </w:r>
          </w:p>
          <w:p w14:paraId="6FB4DB8B" w14:textId="77777777" w:rsidR="006C60DE" w:rsidRDefault="006C60DE">
            <w:pPr>
              <w:widowControl/>
            </w:pPr>
          </w:p>
          <w:p w14:paraId="08576593" w14:textId="77777777" w:rsidR="006C60DE" w:rsidRDefault="00000000">
            <w:pPr>
              <w:widowControl/>
            </w:pPr>
            <w:r>
              <w:rPr>
                <w:b/>
                <w:bCs/>
              </w:rPr>
              <w:t>Taxation and Revenue Tracking:</w:t>
            </w:r>
            <w:r>
              <w:t xml:space="preserve"> The NID is expected to be linked with tax records, potentially replacing or integrating with PAN numbers, potentially enhancing tax compliance.</w:t>
            </w:r>
          </w:p>
          <w:p w14:paraId="1BE07878" w14:textId="77777777" w:rsidR="006C60DE" w:rsidRDefault="006C60DE">
            <w:pPr>
              <w:widowControl/>
              <w:ind w:left="720"/>
            </w:pPr>
          </w:p>
          <w:p w14:paraId="0D7A52B0" w14:textId="77777777" w:rsidR="006C60DE" w:rsidRDefault="00000000">
            <w:pPr>
              <w:widowControl/>
            </w:pPr>
            <w:r>
              <w:rPr>
                <w:b/>
                <w:bCs/>
              </w:rPr>
              <w:t>Health and Medical Record Integration:</w:t>
            </w:r>
            <w:r>
              <w:t xml:space="preserve"> There are ongoing discussions about using the NID to link individuals’ health and medical records for easier access to public health services. However, the implications for medical privacy and consent mechanisms remain unclear.</w:t>
            </w:r>
          </w:p>
          <w:p w14:paraId="28C2DB2B" w14:textId="77777777" w:rsidR="006C60DE" w:rsidRDefault="006C60DE">
            <w:pPr>
              <w:widowControl/>
              <w:ind w:left="720"/>
            </w:pPr>
          </w:p>
          <w:p w14:paraId="565EC10F" w14:textId="77777777" w:rsidR="006C60DE" w:rsidRDefault="00000000">
            <w:pPr>
              <w:widowControl/>
            </w:pPr>
            <w:r>
              <w:rPr>
                <w:b/>
                <w:bCs/>
              </w:rPr>
              <w:t>Border Management and National Security:</w:t>
            </w:r>
            <w:r>
              <w:t xml:space="preserve"> The NID system will be integrated with immigration, border surveillance, and internal security.</w:t>
            </w:r>
          </w:p>
          <w:p w14:paraId="0C213E62" w14:textId="77777777" w:rsidR="006C60DE" w:rsidRDefault="006C60DE">
            <w:pPr>
              <w:widowControl/>
              <w:ind w:left="720"/>
              <w:jc w:val="both"/>
            </w:pPr>
          </w:p>
          <w:p w14:paraId="7262F896" w14:textId="77777777" w:rsidR="006C60DE" w:rsidRDefault="006C60DE">
            <w:pPr>
              <w:widowControl/>
              <w:jc w:val="both"/>
              <w:rPr>
                <w:b/>
                <w:bCs/>
              </w:rPr>
            </w:pPr>
          </w:p>
        </w:tc>
      </w:tr>
    </w:tbl>
    <w:p w14:paraId="206CF105" w14:textId="77777777" w:rsidR="006C60DE" w:rsidRDefault="006C60DE">
      <w:pPr>
        <w:jc w:val="both"/>
      </w:pPr>
    </w:p>
    <w:p w14:paraId="0E6722D6" w14:textId="77777777" w:rsidR="006C60DE" w:rsidRDefault="006C60DE">
      <w:pPr>
        <w:jc w:val="both"/>
      </w:pPr>
    </w:p>
    <w:bookmarkStart w:id="14" w:name="_heading=h.jkgnt3y6z6et" w:colFirst="0" w:colLast="0" w:displacedByCustomXml="next"/>
    <w:bookmarkEnd w:id="14" w:displacedByCustomXml="next"/>
    <w:sdt>
      <w:sdtPr>
        <w:rPr>
          <w:rFonts w:ascii="Times New Roman" w:eastAsia="Times New Roman" w:hAnsi="Times New Roman" w:cs="Times New Roman"/>
          <w:b w:val="0"/>
          <w:bCs w:val="0"/>
          <w:sz w:val="24"/>
          <w:szCs w:val="24"/>
        </w:rPr>
        <w:tag w:val="goog_rdk_0"/>
        <w:id w:val="-174010991"/>
        <w:lock w:val="contentLocked"/>
      </w:sdtPr>
      <w:sdtContent>
        <w:tbl>
          <w:tblPr>
            <w:tblStyle w:val="affe"/>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6C60DE" w14:paraId="73ACD65A" w14:textId="77777777">
            <w:tc>
              <w:tcPr>
                <w:tcW w:w="9026" w:type="dxa"/>
                <w:tcMar>
                  <w:top w:w="100" w:type="dxa"/>
                  <w:left w:w="100" w:type="dxa"/>
                  <w:bottom w:w="100" w:type="dxa"/>
                  <w:right w:w="100" w:type="dxa"/>
                </w:tcMar>
              </w:tcPr>
              <w:p w14:paraId="25B0334D" w14:textId="77777777" w:rsidR="006C60DE" w:rsidRDefault="00000000">
                <w:pPr>
                  <w:pStyle w:val="Heading3"/>
                  <w:widowControl w:val="0"/>
                </w:pPr>
                <w:r>
                  <w:t>Box 5: Timeline: Development and Implementation of Nepal’s NID System</w:t>
                </w:r>
              </w:p>
            </w:tc>
          </w:tr>
          <w:tr w:rsidR="006C60DE" w14:paraId="7A3F6D12" w14:textId="77777777">
            <w:tc>
              <w:tcPr>
                <w:tcW w:w="9026" w:type="dxa"/>
                <w:tcMar>
                  <w:top w:w="100" w:type="dxa"/>
                  <w:left w:w="100" w:type="dxa"/>
                  <w:bottom w:w="100" w:type="dxa"/>
                  <w:right w:w="100" w:type="dxa"/>
                </w:tcMar>
              </w:tcPr>
              <w:p w14:paraId="48A8428A" w14:textId="77777777" w:rsidR="006C60DE" w:rsidRDefault="00000000">
                <w:pPr>
                  <w:widowControl w:val="0"/>
                  <w:spacing w:after="200"/>
                </w:pPr>
                <w:r>
                  <w:rPr>
                    <w:b/>
                    <w:bCs/>
                  </w:rPr>
                  <w:t>July 2009</w:t>
                </w:r>
                <w:r>
                  <w:t xml:space="preserve"> – The concept of the NID is introduced in the government’s policy and budget speech, aiming to use it for elections and social security delivery.</w:t>
                </w:r>
              </w:p>
              <w:p w14:paraId="7A0D8E1B" w14:textId="77777777" w:rsidR="006C60DE" w:rsidRDefault="00000000">
                <w:pPr>
                  <w:widowControl w:val="0"/>
                  <w:spacing w:after="200"/>
                </w:pPr>
                <w:r>
                  <w:rPr>
                    <w:b/>
                    <w:bCs/>
                  </w:rPr>
                  <w:t>April 2010</w:t>
                </w:r>
                <w:r>
                  <w:t xml:space="preserve"> – A pilot project is launched to issue voter ID cards with photographs and fingerprints, laying the groundwork for biometric identification.</w:t>
                </w:r>
              </w:p>
              <w:p w14:paraId="7511AA2D" w14:textId="77777777" w:rsidR="006C60DE" w:rsidRDefault="00000000">
                <w:pPr>
                  <w:widowControl w:val="0"/>
                  <w:spacing w:after="200"/>
                </w:pPr>
                <w:r>
                  <w:rPr>
                    <w:b/>
                    <w:bCs/>
                  </w:rPr>
                  <w:t>November 2018</w:t>
                </w:r>
                <w:r>
                  <w:t xml:space="preserve"> – Enrollment of NID cards begins in Panchthar district and Singha Durbar as part of the first-phase rollout. The first card was handed over to a 101-year-old woman in Panchthar district.</w:t>
                </w:r>
              </w:p>
              <w:p w14:paraId="41BA70AA" w14:textId="77777777" w:rsidR="006C60DE" w:rsidRDefault="00000000">
                <w:pPr>
                  <w:widowControl w:val="0"/>
                  <w:spacing w:after="200"/>
                </w:pPr>
                <w:r>
                  <w:rPr>
                    <w:b/>
                    <w:bCs/>
                  </w:rPr>
                  <w:t>January 2019</w:t>
                </w:r>
                <w:r>
                  <w:t xml:space="preserve"> –The National Identity Card and Civil Registration Bill is tabled in Parliament.</w:t>
                </w:r>
              </w:p>
              <w:p w14:paraId="28810E63" w14:textId="77777777" w:rsidR="006C60DE" w:rsidRDefault="00000000">
                <w:pPr>
                  <w:widowControl w:val="0"/>
                  <w:spacing w:after="200"/>
                </w:pPr>
                <w:r>
                  <w:rPr>
                    <w:b/>
                    <w:bCs/>
                  </w:rPr>
                  <w:t>August 2019</w:t>
                </w:r>
                <w:r>
                  <w:t xml:space="preserve"> – Parliament passes the National Identity Card and Civil Registration Bill, formally establishing the legal basis for NID.</w:t>
                </w:r>
              </w:p>
              <w:p w14:paraId="7A11C3A1" w14:textId="77777777" w:rsidR="006C60DE" w:rsidRDefault="00000000">
                <w:pPr>
                  <w:widowControl w:val="0"/>
                  <w:spacing w:after="200"/>
                </w:pPr>
                <w:r>
                  <w:rPr>
                    <w:b/>
                    <w:bCs/>
                  </w:rPr>
                  <w:t>November 2021</w:t>
                </w:r>
                <w:r>
                  <w:t xml:space="preserve"> – E-passports linked to NID numbers are issued; the Nepal Telecommunications Authority (NTA) begins drafting terms of reference to link SIM card registration with NID.</w:t>
                </w:r>
              </w:p>
              <w:p w14:paraId="168AE543" w14:textId="77777777" w:rsidR="006C60DE" w:rsidRDefault="00000000">
                <w:pPr>
                  <w:widowControl w:val="0"/>
                  <w:spacing w:after="200"/>
                </w:pPr>
                <w:r>
                  <w:rPr>
                    <w:b/>
                    <w:bCs/>
                  </w:rPr>
                  <w:t>April 2022</w:t>
                </w:r>
                <w:r>
                  <w:t xml:space="preserve"> – The government announces that NID will become mandatory for various licenses and official documents in the future.</w:t>
                </w:r>
              </w:p>
              <w:p w14:paraId="6989F2DC" w14:textId="77777777" w:rsidR="006C60DE" w:rsidRDefault="00000000">
                <w:pPr>
                  <w:widowControl w:val="0"/>
                  <w:spacing w:after="200"/>
                </w:pPr>
                <w:r>
                  <w:rPr>
                    <w:b/>
                    <w:bCs/>
                  </w:rPr>
                  <w:t>March 2024</w:t>
                </w:r>
                <w:r>
                  <w:t xml:space="preserve"> – Birth certificates begin including national identity numbers for children under 16.</w:t>
                </w:r>
              </w:p>
              <w:p w14:paraId="6C36D29D" w14:textId="77777777" w:rsidR="006C60DE" w:rsidRDefault="00000000">
                <w:pPr>
                  <w:widowControl w:val="0"/>
                  <w:spacing w:after="200"/>
                </w:pPr>
                <w:r>
                  <w:rPr>
                    <w:b/>
                    <w:bCs/>
                  </w:rPr>
                  <w:t>June 2024</w:t>
                </w:r>
                <w:r>
                  <w:t xml:space="preserve"> –  Government announces NID to be mandatory for accessing services such as banking, SIM registration, social security, civil service exams, land and vehicle transactions.</w:t>
                </w:r>
              </w:p>
              <w:p w14:paraId="0E3AB212" w14:textId="77777777" w:rsidR="006C60DE" w:rsidRDefault="00000000">
                <w:pPr>
                  <w:widowControl w:val="0"/>
                  <w:spacing w:after="200"/>
                </w:pPr>
                <w:r>
                  <w:rPr>
                    <w:b/>
                    <w:bCs/>
                  </w:rPr>
                  <w:t>July 2024</w:t>
                </w:r>
                <w:r>
                  <w:t xml:space="preserve"> – Nepal’s Supreme Court issues an interim order suspending the enforcement of mandatory NID for public services, following criticism over poor card distribution and access issues. </w:t>
                </w:r>
              </w:p>
              <w:p w14:paraId="7CCE18B4" w14:textId="77777777" w:rsidR="006C60DE" w:rsidRDefault="00000000">
                <w:pPr>
                  <w:widowControl w:val="0"/>
                  <w:spacing w:after="200"/>
                </w:pPr>
                <w:r>
                  <w:rPr>
                    <w:b/>
                    <w:bCs/>
                  </w:rPr>
                  <w:t>January 9, 2025</w:t>
                </w:r>
                <w:r>
                  <w:t xml:space="preserve"> – Nepal Rastra Bank enforces a directive requiring the NID number for opening new bank accounts.</w:t>
                </w:r>
              </w:p>
              <w:p w14:paraId="0996AC20" w14:textId="77777777" w:rsidR="006C60DE" w:rsidRDefault="00000000">
                <w:pPr>
                  <w:widowControl w:val="0"/>
                  <w:spacing w:after="200"/>
                </w:pPr>
                <w:r>
                  <w:rPr>
                    <w:b/>
                    <w:bCs/>
                  </w:rPr>
                  <w:t>January 19, 2025</w:t>
                </w:r>
                <w:r>
                  <w:t xml:space="preserve"> –The Supreme Court nullifies its interim order, clearing the way for the government to resume enforcing NID requirements across multiple services.</w:t>
                </w:r>
              </w:p>
              <w:p w14:paraId="74560F7A" w14:textId="77777777" w:rsidR="006C60DE" w:rsidRDefault="00000000">
                <w:pPr>
                  <w:widowControl w:val="0"/>
                  <w:spacing w:after="200"/>
                </w:pPr>
                <w:r>
                  <w:rPr>
                    <w:b/>
                    <w:bCs/>
                  </w:rPr>
                  <w:t xml:space="preserve">July, 2025- </w:t>
                </w:r>
                <w:r>
                  <w:t>The government reverses its earlier decision to require NID for receiving social security allowances, acknowledging significant distribution failures. It announces that benefits will not be withheld due to lack of NID.</w:t>
                </w:r>
                <w:r>
                  <w:br/>
                </w:r>
              </w:p>
              <w:p w14:paraId="249CC2F1" w14:textId="77777777" w:rsidR="006C60DE" w:rsidRDefault="00000000">
                <w:pPr>
                  <w:widowControl w:val="0"/>
                  <w:spacing w:after="200"/>
                </w:pPr>
                <w:r>
                  <w:rPr>
                    <w:b/>
                    <w:bCs/>
                  </w:rPr>
                  <w:t>July 2025</w:t>
                </w:r>
                <w:r>
                  <w:t>- The Nagarik app is integrated with the National ID system, allowing citizens to access their ID details directly through the app.</w:t>
                </w:r>
              </w:p>
              <w:p w14:paraId="2CEF68B3" w14:textId="77777777" w:rsidR="006C60DE" w:rsidRDefault="00000000">
                <w:pPr>
                  <w:widowControl w:val="0"/>
                  <w:spacing w:after="200"/>
                </w:pPr>
                <w:r>
                  <w:rPr>
                    <w:b/>
                    <w:bCs/>
                  </w:rPr>
                  <w:t>March 2025</w:t>
                </w:r>
                <w:r>
                  <w:t xml:space="preserve"> – Home Minister Ramesh Lekhak declares in Parliament that NID mandate exemptions will apply to specific groups: children, people unable to care for themselves, persons with disabilities, the helpless, and citizens over 90 years old.</w:t>
                </w:r>
              </w:p>
              <w:p w14:paraId="77906A00" w14:textId="77777777" w:rsidR="006C60DE" w:rsidRDefault="00000000">
                <w:pPr>
                  <w:widowControl w:val="0"/>
                </w:pPr>
                <w:r>
                  <w:rPr>
                    <w:b/>
                    <w:bCs/>
                  </w:rPr>
                  <w:t>April 2025</w:t>
                </w:r>
                <w:r>
                  <w:t xml:space="preserve"> – 6.23 million NID cards printed, 2.31 million cards received by applicants</w:t>
                </w:r>
              </w:p>
            </w:tc>
          </w:tr>
        </w:tbl>
      </w:sdtContent>
    </w:sdt>
    <w:p w14:paraId="6E483B1B" w14:textId="77777777" w:rsidR="006C60DE" w:rsidRDefault="006C60DE">
      <w:pPr>
        <w:jc w:val="both"/>
      </w:pPr>
    </w:p>
    <w:p w14:paraId="6410667B" w14:textId="77777777" w:rsidR="006C60DE" w:rsidRDefault="006C60DE">
      <w:pPr>
        <w:pBdr>
          <w:top w:val="nil"/>
          <w:left w:val="nil"/>
          <w:bottom w:val="nil"/>
          <w:right w:val="nil"/>
          <w:between w:val="nil"/>
        </w:pBdr>
        <w:jc w:val="both"/>
      </w:pPr>
    </w:p>
    <w:p w14:paraId="64385745" w14:textId="77777777" w:rsidR="006C60DE" w:rsidRDefault="00000000">
      <w:pPr>
        <w:pBdr>
          <w:top w:val="nil"/>
          <w:left w:val="nil"/>
          <w:bottom w:val="nil"/>
          <w:right w:val="nil"/>
          <w:between w:val="nil"/>
        </w:pBdr>
        <w:rPr>
          <w:color w:val="000000"/>
        </w:rPr>
      </w:pPr>
      <w:r>
        <w:t>Drawing on global trends in digital identification</w:t>
      </w:r>
      <w:r>
        <w:rPr>
          <w:color w:val="000000"/>
        </w:rPr>
        <w:t>, the Act was introduced with two primary objectives: to enhance security and transparency, and to ensure citizens’ access to their rights.</w:t>
      </w:r>
      <w:r>
        <w:rPr>
          <w:color w:val="000000"/>
          <w:vertAlign w:val="superscript"/>
        </w:rPr>
        <w:footnoteReference w:id="24"/>
      </w:r>
      <w:r>
        <w:rPr>
          <w:color w:val="000000"/>
        </w:rPr>
        <w:t xml:space="preserve"> That same year, the National Identity Card Management Regulations outlined the intended functions of the NID. It was designated as the “primary basis” for accessing all government services, including social security.</w:t>
      </w:r>
      <w:r>
        <w:rPr>
          <w:color w:val="000000"/>
          <w:vertAlign w:val="superscript"/>
        </w:rPr>
        <w:footnoteReference w:id="25"/>
      </w:r>
      <w:r>
        <w:rPr>
          <w:color w:val="000000"/>
        </w:rPr>
        <w:t xml:space="preserve"> Additionally, the card would also be interlinked with “certain private services”, such as banking.</w:t>
      </w:r>
      <w:r>
        <w:rPr>
          <w:color w:val="000000"/>
          <w:vertAlign w:val="superscript"/>
        </w:rPr>
        <w:footnoteReference w:id="26"/>
      </w:r>
    </w:p>
    <w:p w14:paraId="6078E30E" w14:textId="77777777" w:rsidR="006C60DE" w:rsidRDefault="006C60DE">
      <w:pPr>
        <w:pBdr>
          <w:top w:val="nil"/>
          <w:left w:val="nil"/>
          <w:bottom w:val="nil"/>
          <w:right w:val="nil"/>
          <w:between w:val="nil"/>
        </w:pBdr>
        <w:ind w:left="1080"/>
        <w:rPr>
          <w:color w:val="000000"/>
        </w:rPr>
      </w:pPr>
    </w:p>
    <w:p w14:paraId="18AB8CFE" w14:textId="77777777" w:rsidR="006C60DE" w:rsidRDefault="00000000">
      <w:pPr>
        <w:pBdr>
          <w:top w:val="nil"/>
          <w:left w:val="nil"/>
          <w:bottom w:val="nil"/>
          <w:right w:val="nil"/>
          <w:between w:val="nil"/>
        </w:pBdr>
        <w:rPr>
          <w:color w:val="000000"/>
        </w:rPr>
      </w:pPr>
      <w:r>
        <w:rPr>
          <w:color w:val="000000"/>
        </w:rPr>
        <w:t>While implementing this law, the Act states that “personal privacy will be assured”.</w:t>
      </w:r>
      <w:r>
        <w:rPr>
          <w:color w:val="000000"/>
          <w:vertAlign w:val="superscript"/>
        </w:rPr>
        <w:footnoteReference w:id="27"/>
      </w:r>
      <w:r>
        <w:rPr>
          <w:color w:val="000000"/>
        </w:rPr>
        <w:t xml:space="preserve"> Yet it simultaneously claims that the biometric and personal data collected by the </w:t>
      </w:r>
      <w:proofErr w:type="spellStart"/>
      <w:r>
        <w:rPr>
          <w:color w:val="000000"/>
        </w:rPr>
        <w:t>DoNIDCR</w:t>
      </w:r>
      <w:proofErr w:type="spellEnd"/>
      <w:r>
        <w:rPr>
          <w:color w:val="000000"/>
        </w:rPr>
        <w:t xml:space="preserve"> will be used as an integrated system to maximize interoperability. As concerns about data theft and privacy issues grow, a new security space that is not as safe as claimed is already in the making. Body &amp; Data conducted a separate study of this pilot and published a report in 2023, demonstrating that there are “significant gaps” between the promises of digitization and its actual implementation.</w:t>
      </w:r>
      <w:r>
        <w:rPr>
          <w:color w:val="000000"/>
          <w:vertAlign w:val="superscript"/>
        </w:rPr>
        <w:footnoteReference w:id="28"/>
      </w:r>
    </w:p>
    <w:p w14:paraId="084CBE40" w14:textId="77777777" w:rsidR="006C60DE" w:rsidRDefault="006C60DE">
      <w:pPr>
        <w:pBdr>
          <w:top w:val="nil"/>
          <w:left w:val="nil"/>
          <w:bottom w:val="nil"/>
          <w:right w:val="nil"/>
          <w:between w:val="nil"/>
        </w:pBdr>
        <w:jc w:val="both"/>
        <w:rPr>
          <w:color w:val="000000"/>
        </w:rPr>
      </w:pPr>
    </w:p>
    <w:p w14:paraId="032B45CA" w14:textId="77777777" w:rsidR="006C60DE" w:rsidRDefault="00000000">
      <w:pPr>
        <w:pBdr>
          <w:top w:val="nil"/>
          <w:left w:val="nil"/>
          <w:bottom w:val="nil"/>
          <w:right w:val="nil"/>
          <w:between w:val="nil"/>
        </w:pBdr>
        <w:rPr>
          <w:color w:val="000000"/>
        </w:rPr>
      </w:pPr>
      <w:r>
        <w:rPr>
          <w:color w:val="000000"/>
        </w:rPr>
        <w:t>The implementation gap is evident, as the NID was launched without sufficient technological assessment and administrative preparedness. In 2018, the government announced its goal to complete the enrollment of all citizens within five years, by 2023. However, by the end of 2024, approximately 16.3 million individuals had been enrolled, with only 1.6 million National ID cards issued. Of these, 1,61,113 NID cards were rejected by users due to “mistakes” in their identifying information.</w:t>
      </w:r>
      <w:r>
        <w:rPr>
          <w:color w:val="000000"/>
          <w:vertAlign w:val="superscript"/>
        </w:rPr>
        <w:footnoteReference w:id="29"/>
      </w:r>
      <w:r>
        <w:rPr>
          <w:color w:val="000000"/>
        </w:rPr>
        <w:t xml:space="preserve"> </w:t>
      </w:r>
    </w:p>
    <w:p w14:paraId="2E211420" w14:textId="77777777" w:rsidR="006C60DE" w:rsidRDefault="006C60DE">
      <w:pPr>
        <w:pBdr>
          <w:top w:val="nil"/>
          <w:left w:val="nil"/>
          <w:bottom w:val="nil"/>
          <w:right w:val="nil"/>
          <w:between w:val="nil"/>
        </w:pBdr>
        <w:spacing w:before="100" w:after="100"/>
        <w:jc w:val="both"/>
        <w:rPr>
          <w:color w:val="000000"/>
        </w:rPr>
      </w:pPr>
    </w:p>
    <w:p w14:paraId="460DDCE1" w14:textId="77777777" w:rsidR="006C60DE" w:rsidRDefault="00000000">
      <w:pPr>
        <w:pStyle w:val="Heading2"/>
      </w:pPr>
      <w:bookmarkStart w:id="15" w:name="_heading=h.eqx45tetk2dm" w:colFirst="0" w:colLast="0"/>
      <w:bookmarkEnd w:id="15"/>
      <w:r>
        <w:t>A new security space</w:t>
      </w:r>
    </w:p>
    <w:p w14:paraId="1CDF78A2" w14:textId="77777777" w:rsidR="006C60DE" w:rsidRDefault="00000000">
      <w:r>
        <w:rPr>
          <w:color w:val="000000"/>
        </w:rPr>
        <w:t xml:space="preserve">National ID is a </w:t>
      </w:r>
      <w:r>
        <w:t xml:space="preserve">foundational element of an emerging surveillance </w:t>
      </w:r>
      <w:r>
        <w:rPr>
          <w:color w:val="000000"/>
        </w:rPr>
        <w:t xml:space="preserve">culture. Unlike in India, where </w:t>
      </w:r>
      <w:r>
        <w:rPr>
          <w:i/>
          <w:iCs/>
          <w:color w:val="000000"/>
        </w:rPr>
        <w:t>Aadhaar</w:t>
      </w:r>
      <w:r>
        <w:rPr>
          <w:color w:val="000000"/>
        </w:rPr>
        <w:t xml:space="preserve"> enrollment remains voluntary with the goal of accurately identifying beneficiaries for various social sector schemes, in Nepal, National ID is mandatory primarily for digital identification.</w:t>
      </w:r>
      <w:r>
        <w:rPr>
          <w:color w:val="000000"/>
          <w:vertAlign w:val="superscript"/>
        </w:rPr>
        <w:footnoteReference w:id="30"/>
      </w:r>
      <w:r>
        <w:rPr>
          <w:color w:val="000000"/>
        </w:rPr>
        <w:t xml:space="preserve"> </w:t>
      </w:r>
      <w:r>
        <w:t>From the users’ perspective, the National ID is seen as an additional layer of bureaucracy and surveillance within an already complex system. Users, who face a complicated application process, expect unequal access to obtaining the NID. Although they recognize its role in customer due diligence, there is uncertainty about which essential services will be linked to beneficiary due diligence.</w:t>
      </w:r>
    </w:p>
    <w:p w14:paraId="4423B0F9" w14:textId="77777777" w:rsidR="006C60DE" w:rsidRDefault="00000000">
      <w:pPr>
        <w:pBdr>
          <w:top w:val="nil"/>
          <w:left w:val="nil"/>
          <w:bottom w:val="nil"/>
          <w:right w:val="nil"/>
          <w:between w:val="nil"/>
        </w:pBdr>
        <w:rPr>
          <w:b/>
          <w:bCs/>
          <w:color w:val="000000"/>
        </w:rPr>
      </w:pPr>
      <w:r>
        <w:rPr>
          <w:b/>
          <w:bCs/>
          <w:color w:val="000000"/>
        </w:rPr>
        <w:t xml:space="preserve">  </w:t>
      </w:r>
    </w:p>
    <w:p w14:paraId="28491D4C" w14:textId="77777777" w:rsidR="006C60DE" w:rsidRDefault="00000000">
      <w:pPr>
        <w:pBdr>
          <w:top w:val="nil"/>
          <w:left w:val="nil"/>
          <w:bottom w:val="nil"/>
          <w:right w:val="nil"/>
          <w:between w:val="nil"/>
        </w:pBdr>
        <w:rPr>
          <w:color w:val="000000"/>
        </w:rPr>
      </w:pPr>
      <w:r>
        <w:rPr>
          <w:color w:val="000000"/>
        </w:rPr>
        <w:t>Historical controversies over Nepali citizenship have left millions of residents without citizenship certificates. Recent disputes concerning children of parents with “birthright” citizenship cards have significantly increased this exclusion. The National ID system is likely to reinforce these inequalities, as its distribution does not address existing social divisions based on caste, class, gender, and ethnicity. Instead, the move to digital identification may create new forms of exclusion and discrimination.</w:t>
      </w:r>
    </w:p>
    <w:p w14:paraId="17F5A21C" w14:textId="77777777" w:rsidR="006C60DE" w:rsidRDefault="006C60DE">
      <w:pPr>
        <w:pBdr>
          <w:top w:val="nil"/>
          <w:left w:val="nil"/>
          <w:bottom w:val="nil"/>
          <w:right w:val="nil"/>
          <w:between w:val="nil"/>
        </w:pBdr>
        <w:rPr>
          <w:color w:val="000000"/>
        </w:rPr>
      </w:pPr>
    </w:p>
    <w:p w14:paraId="4558DA2C" w14:textId="77777777" w:rsidR="006C60DE" w:rsidRDefault="00000000">
      <w:pPr>
        <w:pBdr>
          <w:top w:val="nil"/>
          <w:left w:val="nil"/>
          <w:bottom w:val="nil"/>
          <w:right w:val="nil"/>
          <w:between w:val="nil"/>
        </w:pBdr>
        <w:rPr>
          <w:color w:val="000000"/>
        </w:rPr>
      </w:pPr>
      <w:r>
        <w:rPr>
          <w:color w:val="000000"/>
        </w:rPr>
        <w:t xml:space="preserve">As seen in the </w:t>
      </w:r>
      <w:r>
        <w:rPr>
          <w:i/>
          <w:iCs/>
          <w:color w:val="000000"/>
        </w:rPr>
        <w:t xml:space="preserve">Aadhaar </w:t>
      </w:r>
      <w:r>
        <w:rPr>
          <w:color w:val="000000"/>
        </w:rPr>
        <w:t xml:space="preserve">case in India, existing social divisions </w:t>
      </w:r>
      <w:r>
        <w:t xml:space="preserve">tend to be reinforced by </w:t>
      </w:r>
      <w:r>
        <w:rPr>
          <w:color w:val="000000"/>
        </w:rPr>
        <w:t>such identity systems.</w:t>
      </w:r>
      <w:r>
        <w:rPr>
          <w:color w:val="000000"/>
          <w:vertAlign w:val="superscript"/>
        </w:rPr>
        <w:footnoteReference w:id="31"/>
      </w:r>
      <w:r>
        <w:rPr>
          <w:color w:val="000000"/>
        </w:rPr>
        <w:t xml:space="preserve"> </w:t>
      </w:r>
      <w:r>
        <w:t xml:space="preserve">In Nepal, a similar pattern is emerging. Several </w:t>
      </w:r>
      <w:r>
        <w:rPr>
          <w:color w:val="000000"/>
        </w:rPr>
        <w:t xml:space="preserve">settlements in </w:t>
      </w:r>
      <w:proofErr w:type="spellStart"/>
      <w:r>
        <w:rPr>
          <w:color w:val="000000"/>
        </w:rPr>
        <w:t>Sarlahi</w:t>
      </w:r>
      <w:proofErr w:type="spellEnd"/>
      <w:r>
        <w:rPr>
          <w:color w:val="000000"/>
        </w:rPr>
        <w:t xml:space="preserve"> districts are home to individuals who lack citizenship certificates, rendering them ineligible for NID enrollment. Estimates suggest that this number reaches more than five million nationwide.</w:t>
      </w:r>
      <w:r>
        <w:rPr>
          <w:color w:val="000000"/>
          <w:vertAlign w:val="superscript"/>
        </w:rPr>
        <w:footnoteReference w:id="32"/>
      </w:r>
      <w:r>
        <w:rPr>
          <w:color w:val="000000"/>
        </w:rPr>
        <w:t xml:space="preserve">    </w:t>
      </w:r>
    </w:p>
    <w:p w14:paraId="7CB6A731" w14:textId="77777777" w:rsidR="006C60DE" w:rsidRDefault="006C60DE">
      <w:pPr>
        <w:pBdr>
          <w:top w:val="nil"/>
          <w:left w:val="nil"/>
          <w:bottom w:val="nil"/>
          <w:right w:val="nil"/>
          <w:between w:val="nil"/>
        </w:pBdr>
        <w:rPr>
          <w:color w:val="000000"/>
        </w:rPr>
      </w:pPr>
    </w:p>
    <w:p w14:paraId="06390182" w14:textId="77777777" w:rsidR="006C60DE" w:rsidRDefault="00000000">
      <w:pPr>
        <w:pBdr>
          <w:top w:val="nil"/>
          <w:left w:val="nil"/>
          <w:bottom w:val="nil"/>
          <w:right w:val="nil"/>
          <w:between w:val="nil"/>
        </w:pBdr>
        <w:rPr>
          <w:color w:val="000000"/>
        </w:rPr>
      </w:pPr>
      <w:r>
        <w:t>In the long run, as reliance on biometric identification grows, service delivery may begin to normalize suspicion, with the NID potentially becoming an important infrastructure for surveillance.</w:t>
      </w:r>
      <w:r>
        <w:rPr>
          <w:color w:val="000000"/>
        </w:rPr>
        <w:t xml:space="preserve"> For state actors, it already functions </w:t>
      </w:r>
      <w:proofErr w:type="gramStart"/>
      <w:r>
        <w:rPr>
          <w:color w:val="000000"/>
        </w:rPr>
        <w:t>as a means to</w:t>
      </w:r>
      <w:proofErr w:type="gramEnd"/>
      <w:r>
        <w:rPr>
          <w:color w:val="000000"/>
        </w:rPr>
        <w:t xml:space="preserve"> monitoring and “controlling crime” and “regulating embezzlement”.</w:t>
      </w:r>
      <w:r>
        <w:rPr>
          <w:color w:val="000000"/>
          <w:vertAlign w:val="superscript"/>
        </w:rPr>
        <w:footnoteReference w:id="33"/>
      </w:r>
      <w:r>
        <w:rPr>
          <w:color w:val="000000"/>
        </w:rPr>
        <w:t xml:space="preserve"> There is optimism among officials that the National ID’s digital infrastructure could lay the foundation for a new security landscape.</w:t>
      </w:r>
    </w:p>
    <w:p w14:paraId="53FB91B2" w14:textId="77777777" w:rsidR="006C60DE" w:rsidRDefault="006C60DE">
      <w:pPr>
        <w:pBdr>
          <w:top w:val="nil"/>
          <w:left w:val="nil"/>
          <w:bottom w:val="nil"/>
          <w:right w:val="nil"/>
          <w:between w:val="nil"/>
        </w:pBdr>
        <w:jc w:val="both"/>
        <w:rPr>
          <w:color w:val="000000"/>
        </w:rPr>
      </w:pPr>
    </w:p>
    <w:p w14:paraId="75113FB7" w14:textId="77777777" w:rsidR="006C60DE" w:rsidRDefault="00000000">
      <w:pPr>
        <w:pBdr>
          <w:top w:val="nil"/>
          <w:left w:val="nil"/>
          <w:bottom w:val="nil"/>
          <w:right w:val="nil"/>
          <w:between w:val="nil"/>
        </w:pBdr>
        <w:rPr>
          <w:color w:val="000000"/>
        </w:rPr>
      </w:pPr>
      <w:r>
        <w:rPr>
          <w:color w:val="000000"/>
        </w:rPr>
        <w:t xml:space="preserve">The government’s claims of transparency in relation to the project are being questioned. The national digitization project has once again violated public procurement laws by awarding a high-value contract to </w:t>
      </w:r>
      <w:proofErr w:type="spellStart"/>
      <w:r>
        <w:rPr>
          <w:color w:val="000000"/>
        </w:rPr>
        <w:t>Idemia</w:t>
      </w:r>
      <w:proofErr w:type="spellEnd"/>
      <w:r>
        <w:rPr>
          <w:color w:val="000000"/>
        </w:rPr>
        <w:t xml:space="preserve"> (formerly Morpho) without a competitive bidding process.</w:t>
      </w:r>
      <w:r>
        <w:rPr>
          <w:color w:val="000000"/>
          <w:vertAlign w:val="superscript"/>
        </w:rPr>
        <w:footnoteReference w:id="34"/>
      </w:r>
      <w:r>
        <w:rPr>
          <w:color w:val="000000"/>
        </w:rPr>
        <w:t xml:space="preserve"> In 2021, the same French company received a contract to supply an additional 12 million NID cards, also without following competitive procurement procedures.</w:t>
      </w:r>
      <w:r>
        <w:rPr>
          <w:color w:val="000000"/>
          <w:vertAlign w:val="superscript"/>
        </w:rPr>
        <w:footnoteReference w:id="35"/>
      </w:r>
    </w:p>
    <w:p w14:paraId="31C63875" w14:textId="77777777" w:rsidR="006C60DE" w:rsidRDefault="006C60DE">
      <w:pPr>
        <w:pBdr>
          <w:top w:val="nil"/>
          <w:left w:val="nil"/>
          <w:bottom w:val="nil"/>
          <w:right w:val="nil"/>
          <w:between w:val="nil"/>
        </w:pBdr>
        <w:rPr>
          <w:color w:val="000000"/>
        </w:rPr>
      </w:pPr>
    </w:p>
    <w:p w14:paraId="1C70A66A" w14:textId="77777777" w:rsidR="006C60DE" w:rsidRDefault="00000000">
      <w:pPr>
        <w:pBdr>
          <w:top w:val="nil"/>
          <w:left w:val="nil"/>
          <w:bottom w:val="nil"/>
          <w:right w:val="nil"/>
          <w:between w:val="nil"/>
        </w:pBdr>
        <w:rPr>
          <w:color w:val="000000"/>
        </w:rPr>
      </w:pPr>
      <w:proofErr w:type="spellStart"/>
      <w:r>
        <w:rPr>
          <w:color w:val="000000"/>
        </w:rPr>
        <w:t>Idemia</w:t>
      </w:r>
      <w:proofErr w:type="spellEnd"/>
      <w:r>
        <w:rPr>
          <w:color w:val="000000"/>
        </w:rPr>
        <w:t xml:space="preserve"> touts itself as a “renowned expert in civil identity solutions” globally, managing “the entire identity value chain from citizen enrollment to identity document” production, including upgrading “digital ID ecosystems”.</w:t>
      </w:r>
      <w:r>
        <w:rPr>
          <w:color w:val="000000"/>
          <w:vertAlign w:val="superscript"/>
        </w:rPr>
        <w:footnoteReference w:id="36"/>
      </w:r>
      <w:r>
        <w:rPr>
          <w:color w:val="000000"/>
        </w:rPr>
        <w:t xml:space="preserve"> Beyond its work in India with Aadhaar, at the time of writing this report, </w:t>
      </w:r>
      <w:proofErr w:type="spellStart"/>
      <w:r>
        <w:rPr>
          <w:color w:val="000000"/>
        </w:rPr>
        <w:t>Idemia</w:t>
      </w:r>
      <w:proofErr w:type="spellEnd"/>
      <w:r>
        <w:rPr>
          <w:color w:val="000000"/>
        </w:rPr>
        <w:t xml:space="preserve"> has undertaken over 100 active projects worldwide, including collaborations with various countries and organizations. Despite controversies surrounding “political influence in securing contracts,” Nepal’s political class has repeatedly awarded high-value contracts to </w:t>
      </w:r>
      <w:proofErr w:type="spellStart"/>
      <w:r>
        <w:rPr>
          <w:color w:val="000000"/>
        </w:rPr>
        <w:t>Idemia</w:t>
      </w:r>
      <w:proofErr w:type="spellEnd"/>
      <w:r>
        <w:rPr>
          <w:color w:val="000000"/>
        </w:rPr>
        <w:t xml:space="preserve"> merely on technical assessments.</w:t>
      </w:r>
    </w:p>
    <w:p w14:paraId="28ACF60B" w14:textId="77777777" w:rsidR="006C60DE" w:rsidRDefault="006C60DE">
      <w:pPr>
        <w:pBdr>
          <w:top w:val="nil"/>
          <w:left w:val="nil"/>
          <w:bottom w:val="nil"/>
          <w:right w:val="nil"/>
          <w:between w:val="nil"/>
        </w:pBdr>
        <w:rPr>
          <w:color w:val="000000"/>
        </w:rPr>
      </w:pPr>
    </w:p>
    <w:p w14:paraId="0E67CD0E" w14:textId="77777777" w:rsidR="006C60DE" w:rsidRDefault="00000000">
      <w:pPr>
        <w:pBdr>
          <w:top w:val="nil"/>
          <w:left w:val="nil"/>
          <w:bottom w:val="nil"/>
          <w:right w:val="nil"/>
          <w:between w:val="nil"/>
        </w:pBdr>
        <w:rPr>
          <w:color w:val="000000"/>
        </w:rPr>
      </w:pPr>
      <w:r>
        <w:rPr>
          <w:color w:val="000000"/>
        </w:rPr>
        <w:t xml:space="preserve">Collaborating with a private company for biometric identification poses challenges to safeguarding citizens’ fundamental freedoms and privacy. The design of the </w:t>
      </w:r>
      <w:proofErr w:type="spellStart"/>
      <w:r>
        <w:rPr>
          <w:color w:val="000000"/>
        </w:rPr>
        <w:t>Idemia</w:t>
      </w:r>
      <w:proofErr w:type="spellEnd"/>
      <w:r>
        <w:rPr>
          <w:color w:val="000000"/>
        </w:rPr>
        <w:t xml:space="preserve"> system and its potential privacy infringements remain unclear even at higher government levels.</w:t>
      </w:r>
      <w:r>
        <w:rPr>
          <w:color w:val="000000"/>
          <w:vertAlign w:val="superscript"/>
        </w:rPr>
        <w:footnoteReference w:id="37"/>
      </w:r>
      <w:r>
        <w:rPr>
          <w:color w:val="000000"/>
        </w:rPr>
        <w:t xml:space="preserve"> While senior officers at </w:t>
      </w:r>
      <w:proofErr w:type="spellStart"/>
      <w:r>
        <w:rPr>
          <w:color w:val="000000"/>
        </w:rPr>
        <w:t>DoNIDCR</w:t>
      </w:r>
      <w:proofErr w:type="spellEnd"/>
      <w:r>
        <w:rPr>
          <w:color w:val="000000"/>
        </w:rPr>
        <w:t xml:space="preserve"> believe privacy infringements are unlikely, concerns persist about possible data breaches and privacy violations by private companies like </w:t>
      </w:r>
      <w:proofErr w:type="spellStart"/>
      <w:r>
        <w:rPr>
          <w:color w:val="000000"/>
        </w:rPr>
        <w:t>Idemia</w:t>
      </w:r>
      <w:proofErr w:type="spellEnd"/>
      <w:r>
        <w:rPr>
          <w:color w:val="000000"/>
        </w:rPr>
        <w:t xml:space="preserve">. Citizens’ insecurity often stems from the government’s attempts to prioritize </w:t>
      </w:r>
      <w:r>
        <w:t>economic</w:t>
      </w:r>
      <w:r>
        <w:rPr>
          <w:color w:val="000000"/>
        </w:rPr>
        <w:t xml:space="preserve"> interests over fundamental freedoms and constitutional rights. Nepali citizens and civil society organizations appear ill-prepared to address Nepal’s political ambition for biometric initiatives, as expressed by many users.  </w:t>
      </w:r>
    </w:p>
    <w:p w14:paraId="3F324962" w14:textId="77777777" w:rsidR="006C60DE" w:rsidRDefault="006C60DE">
      <w:pPr>
        <w:pBdr>
          <w:top w:val="nil"/>
          <w:left w:val="nil"/>
          <w:bottom w:val="nil"/>
          <w:right w:val="nil"/>
          <w:between w:val="nil"/>
        </w:pBdr>
        <w:rPr>
          <w:color w:val="000000"/>
        </w:rPr>
      </w:pPr>
    </w:p>
    <w:p w14:paraId="07361064" w14:textId="77777777" w:rsidR="006C60DE" w:rsidRDefault="00000000">
      <w:r>
        <w:rPr>
          <w:color w:val="000000"/>
        </w:rPr>
        <w:t xml:space="preserve">Many people have echoed the sentiment succinctly articulated by a man in </w:t>
      </w:r>
      <w:proofErr w:type="spellStart"/>
      <w:r>
        <w:rPr>
          <w:color w:val="000000"/>
        </w:rPr>
        <w:t>Khotang</w:t>
      </w:r>
      <w:proofErr w:type="spellEnd"/>
      <w:r>
        <w:t>: “This may be intended to make the national system more organized. The National ID Card seems to simplify various processes, making it more convenient for citizens and even more so for the state. The government benefits significantly, particularly through increased control over its citizens.”</w:t>
      </w:r>
      <w:r>
        <w:rPr>
          <w:vertAlign w:val="superscript"/>
        </w:rPr>
        <w:footnoteReference w:id="38"/>
      </w:r>
    </w:p>
    <w:p w14:paraId="401F935C" w14:textId="77777777" w:rsidR="006C60DE" w:rsidRDefault="006C60DE">
      <w:pPr>
        <w:pBdr>
          <w:top w:val="nil"/>
          <w:left w:val="nil"/>
          <w:bottom w:val="nil"/>
          <w:right w:val="nil"/>
          <w:between w:val="nil"/>
        </w:pBdr>
        <w:jc w:val="both"/>
        <w:rPr>
          <w:color w:val="000000"/>
        </w:rPr>
      </w:pPr>
    </w:p>
    <w:p w14:paraId="166511C2" w14:textId="77777777" w:rsidR="006C60DE" w:rsidRDefault="006C60DE">
      <w:pPr>
        <w:pBdr>
          <w:top w:val="nil"/>
          <w:left w:val="nil"/>
          <w:bottom w:val="nil"/>
          <w:right w:val="nil"/>
          <w:between w:val="nil"/>
        </w:pBdr>
        <w:jc w:val="both"/>
        <w:rPr>
          <w:color w:val="000000"/>
        </w:rPr>
      </w:pPr>
    </w:p>
    <w:p w14:paraId="3E66F114" w14:textId="77777777" w:rsidR="006C60DE" w:rsidRDefault="00000000">
      <w:pPr>
        <w:pStyle w:val="Heading1"/>
        <w:numPr>
          <w:ilvl w:val="0"/>
          <w:numId w:val="16"/>
        </w:numPr>
      </w:pPr>
      <w:bookmarkStart w:id="16" w:name="_heading=h.y0ys10xfz9kz" w:colFirst="0" w:colLast="0"/>
      <w:bookmarkEnd w:id="16"/>
      <w:r>
        <w:t>HOW THE GOVERNMENT IS WORKING</w:t>
      </w:r>
    </w:p>
    <w:p w14:paraId="0E3B6F8D" w14:textId="77777777" w:rsidR="006C60DE" w:rsidRDefault="00000000">
      <w:pPr>
        <w:pBdr>
          <w:top w:val="nil"/>
          <w:left w:val="nil"/>
          <w:bottom w:val="nil"/>
          <w:right w:val="nil"/>
          <w:between w:val="nil"/>
        </w:pBdr>
        <w:rPr>
          <w:color w:val="000000"/>
        </w:rPr>
      </w:pPr>
      <w:r>
        <w:rPr>
          <w:color w:val="000000"/>
        </w:rPr>
        <w:t xml:space="preserve">The National ID system </w:t>
      </w:r>
      <w:r>
        <w:t xml:space="preserve">operates as a highly centralized </w:t>
      </w:r>
      <w:r>
        <w:rPr>
          <w:color w:val="000000"/>
        </w:rPr>
        <w:t xml:space="preserve">program. The role of District Administration </w:t>
      </w:r>
      <w:proofErr w:type="gramStart"/>
      <w:r>
        <w:rPr>
          <w:color w:val="000000"/>
        </w:rPr>
        <w:t>Offices(</w:t>
      </w:r>
      <w:proofErr w:type="gramEnd"/>
      <w:r>
        <w:rPr>
          <w:color w:val="000000"/>
        </w:rPr>
        <w:t xml:space="preserve">DAOs) has been limited to following top-down instructions to ensure basic implementation. The role of Municipalities has been </w:t>
      </w:r>
      <w:r>
        <w:t>limited to facilitating the implementation process on the ground</w:t>
      </w:r>
      <w:r>
        <w:rPr>
          <w:color w:val="000000"/>
        </w:rPr>
        <w:t xml:space="preserve">. The local government units were not involved in the consultative processes of planning and forming policy, </w:t>
      </w:r>
      <w:r>
        <w:t>nor in</w:t>
      </w:r>
      <w:r>
        <w:rPr>
          <w:color w:val="000000"/>
        </w:rPr>
        <w:t xml:space="preserve"> assessing difficulties of digital governance. </w:t>
      </w:r>
      <w:r>
        <w:t xml:space="preserve">Their on-the-ground knowledge of digital governance challenges, including gaps in digital literacy and capacity, was largely overlooked. They were </w:t>
      </w:r>
      <w:r>
        <w:rPr>
          <w:color w:val="000000"/>
        </w:rPr>
        <w:t xml:space="preserve">not even consulted to measure institutional capacities or assess social contexts that could act as hurdles in a society where digital literacy is low, “smart” governance is a new </w:t>
      </w:r>
      <w:r>
        <w:t xml:space="preserve">concept for many, and </w:t>
      </w:r>
      <w:r>
        <w:rPr>
          <w:color w:val="000000"/>
        </w:rPr>
        <w:t xml:space="preserve">digital public infrastructure is weak. </w:t>
      </w:r>
    </w:p>
    <w:p w14:paraId="19331B30" w14:textId="77777777" w:rsidR="006C60DE" w:rsidRDefault="006C60DE">
      <w:pPr>
        <w:pBdr>
          <w:top w:val="nil"/>
          <w:left w:val="nil"/>
          <w:bottom w:val="nil"/>
          <w:right w:val="nil"/>
          <w:between w:val="nil"/>
        </w:pBdr>
        <w:jc w:val="both"/>
        <w:rPr>
          <w:color w:val="000000"/>
        </w:rPr>
      </w:pPr>
    </w:p>
    <w:p w14:paraId="58A6C54C" w14:textId="77777777" w:rsidR="006C60DE" w:rsidRDefault="00000000">
      <w:pPr>
        <w:pBdr>
          <w:top w:val="nil"/>
          <w:left w:val="nil"/>
          <w:bottom w:val="nil"/>
          <w:right w:val="nil"/>
          <w:between w:val="nil"/>
        </w:pBdr>
        <w:rPr>
          <w:color w:val="000000"/>
        </w:rPr>
      </w:pPr>
      <w:r>
        <w:rPr>
          <w:color w:val="000000"/>
        </w:rPr>
        <w:t xml:space="preserve">The NID system was initiated with the promise of integrating public services through interoperability. Reports indicate that the Department of Immigration, Social Security Allowances Distribution System, Civil Registration System, Company Registration Office, and Pension Management Office have already been integrated to create a digital impact. Integration with the Department of Inland Revenue, Health Insurance Board, Department of Transportation Management, and Nagarik App System has been completed, but operations are yet in effect. The integration of NTC, </w:t>
      </w:r>
      <w:proofErr w:type="spellStart"/>
      <w:r>
        <w:rPr>
          <w:color w:val="000000"/>
        </w:rPr>
        <w:t>Ncell</w:t>
      </w:r>
      <w:proofErr w:type="spellEnd"/>
      <w:r>
        <w:rPr>
          <w:color w:val="000000"/>
        </w:rPr>
        <w:t xml:space="preserve"> and Credit Information Bureau with NIDMIS is currently in progress. However, it is important to note that integration is a new process that has just begun, and its digital interoperability will be tested over time. </w:t>
      </w:r>
    </w:p>
    <w:p w14:paraId="10EBCBAE" w14:textId="77777777" w:rsidR="006C60DE" w:rsidRDefault="006C60DE">
      <w:pPr>
        <w:pBdr>
          <w:top w:val="nil"/>
          <w:left w:val="nil"/>
          <w:bottom w:val="nil"/>
          <w:right w:val="nil"/>
          <w:between w:val="nil"/>
        </w:pBdr>
        <w:jc w:val="both"/>
        <w:rPr>
          <w:color w:val="000000"/>
        </w:rPr>
      </w:pPr>
    </w:p>
    <w:p w14:paraId="40F1883C" w14:textId="77777777" w:rsidR="006C60DE" w:rsidRDefault="00000000">
      <w:pPr>
        <w:pBdr>
          <w:top w:val="nil"/>
          <w:left w:val="nil"/>
          <w:bottom w:val="nil"/>
          <w:right w:val="nil"/>
          <w:between w:val="nil"/>
        </w:pBdr>
        <w:rPr>
          <w:color w:val="000000"/>
        </w:rPr>
      </w:pPr>
      <w:r>
        <w:rPr>
          <w:color w:val="000000"/>
        </w:rPr>
        <w:t xml:space="preserve">Until now, the growing e-governance experiences of public staff have played a crucial role in assisting District Administration Offices, </w:t>
      </w:r>
      <w:proofErr w:type="gramStart"/>
      <w:r>
        <w:rPr>
          <w:color w:val="000000"/>
        </w:rPr>
        <w:t>and also</w:t>
      </w:r>
      <w:proofErr w:type="gramEnd"/>
      <w:r>
        <w:rPr>
          <w:color w:val="000000"/>
        </w:rPr>
        <w:t xml:space="preserve"> Local Governments, in collecting biometric data for National ID. Government workforce on the ground have been exposed to e-governance and digital literacy only in recent years. Across the country, the “universal” digital system utilized by almost all Local Governments is the Public Finance Management (PFM) system, commonly known as </w:t>
      </w:r>
      <w:proofErr w:type="spellStart"/>
      <w:r>
        <w:rPr>
          <w:color w:val="000000"/>
        </w:rPr>
        <w:t>SuTRA</w:t>
      </w:r>
      <w:proofErr w:type="spellEnd"/>
      <w:r>
        <w:rPr>
          <w:color w:val="000000"/>
        </w:rPr>
        <w:t xml:space="preserve"> (Sub-National Treasury Regulatory Application). This financial software was developed by the Treasury and Accounts Control Office at the federal </w:t>
      </w:r>
      <w:proofErr w:type="gramStart"/>
      <w:r>
        <w:rPr>
          <w:color w:val="000000"/>
        </w:rPr>
        <w:t>level, and</w:t>
      </w:r>
      <w:proofErr w:type="gramEnd"/>
      <w:r>
        <w:rPr>
          <w:color w:val="000000"/>
        </w:rPr>
        <w:t xml:space="preserve"> is now being utilized by Local Governments. </w:t>
      </w:r>
      <w:proofErr w:type="spellStart"/>
      <w:r>
        <w:rPr>
          <w:color w:val="000000"/>
        </w:rPr>
        <w:t>SuTRA</w:t>
      </w:r>
      <w:proofErr w:type="spellEnd"/>
      <w:r>
        <w:rPr>
          <w:color w:val="000000"/>
        </w:rPr>
        <w:t xml:space="preserve"> was created to facilitate payment release and expenditure tracking, with Local Governments using it for accounting purposes. One of its main objectives is to enhance intergovernmental fiscal relations and increase transparency in public finance. However, without sufficient citizen participation, social audit, effective public audit, the digital accounting system falls short of being truly transparent.</w:t>
      </w:r>
    </w:p>
    <w:p w14:paraId="0D043E37" w14:textId="77777777" w:rsidR="006C60DE" w:rsidRDefault="006C60DE">
      <w:pPr>
        <w:pBdr>
          <w:top w:val="nil"/>
          <w:left w:val="nil"/>
          <w:bottom w:val="nil"/>
          <w:right w:val="nil"/>
          <w:between w:val="nil"/>
        </w:pBdr>
        <w:jc w:val="both"/>
        <w:rPr>
          <w:color w:val="000000"/>
        </w:rPr>
      </w:pPr>
    </w:p>
    <w:p w14:paraId="76D38457" w14:textId="77777777" w:rsidR="006C60DE" w:rsidRDefault="00000000">
      <w:pPr>
        <w:pBdr>
          <w:top w:val="nil"/>
          <w:left w:val="nil"/>
          <w:bottom w:val="nil"/>
          <w:right w:val="nil"/>
          <w:between w:val="nil"/>
        </w:pBdr>
        <w:rPr>
          <w:color w:val="000000"/>
        </w:rPr>
      </w:pPr>
      <w:r>
        <w:rPr>
          <w:color w:val="000000"/>
        </w:rPr>
        <w:t xml:space="preserve">Along with </w:t>
      </w:r>
      <w:proofErr w:type="spellStart"/>
      <w:r>
        <w:rPr>
          <w:color w:val="000000"/>
        </w:rPr>
        <w:t>SuTRA</w:t>
      </w:r>
      <w:proofErr w:type="spellEnd"/>
      <w:r>
        <w:rPr>
          <w:color w:val="000000"/>
        </w:rPr>
        <w:t xml:space="preserve">, the use of technologies is rapidly increasing within government agencies. The Land Management Office, Survey Department, and Statistics Department across the country have already shifted from “traditional” to digital services. However, digital transformation is far from easy. </w:t>
      </w:r>
    </w:p>
    <w:p w14:paraId="2B88FEEF" w14:textId="77777777" w:rsidR="006C60DE" w:rsidRDefault="006C60DE">
      <w:pPr>
        <w:pBdr>
          <w:top w:val="nil"/>
          <w:left w:val="nil"/>
          <w:bottom w:val="nil"/>
          <w:right w:val="nil"/>
          <w:between w:val="nil"/>
        </w:pBdr>
        <w:rPr>
          <w:color w:val="000000"/>
        </w:rPr>
      </w:pPr>
    </w:p>
    <w:p w14:paraId="41A8DE15" w14:textId="77777777" w:rsidR="006C60DE" w:rsidRDefault="00000000">
      <w:pPr>
        <w:pBdr>
          <w:top w:val="nil"/>
          <w:left w:val="nil"/>
          <w:bottom w:val="nil"/>
          <w:right w:val="nil"/>
          <w:between w:val="nil"/>
        </w:pBdr>
        <w:rPr>
          <w:color w:val="000000"/>
        </w:rPr>
      </w:pPr>
      <w:r>
        <w:rPr>
          <w:color w:val="000000"/>
        </w:rPr>
        <w:t xml:space="preserve">A government officer from </w:t>
      </w:r>
      <w:proofErr w:type="spellStart"/>
      <w:r>
        <w:rPr>
          <w:color w:val="000000"/>
        </w:rPr>
        <w:t>Sarlahi</w:t>
      </w:r>
      <w:proofErr w:type="spellEnd"/>
      <w:r>
        <w:rPr>
          <w:color w:val="000000"/>
        </w:rPr>
        <w:t xml:space="preserve"> claimed that the NID program would be a “game changer” in the future, once linked to all governmental services, such as land and revenue, driving licenses, Nepal Telecom, bank accounts, voter IDs, social allowances, and more. He added that people would no longer have to carry different cards for different purposes, making the government’s </w:t>
      </w:r>
      <w:proofErr w:type="gramStart"/>
      <w:r>
        <w:rPr>
          <w:color w:val="000000"/>
        </w:rPr>
        <w:t>service delivery</w:t>
      </w:r>
      <w:proofErr w:type="gramEnd"/>
      <w:r>
        <w:rPr>
          <w:color w:val="000000"/>
        </w:rPr>
        <w:t xml:space="preserve"> efficient and ultimately maintaining good governance if effectively implemented. A CSO representative believed that there are no disadvantages to the NID card. He further added, “it is disadvantageous to frauds and criminals, as they can be tracked using their NID number. It is beneficial for the community.”</w:t>
      </w:r>
      <w:r>
        <w:rPr>
          <w:color w:val="000000"/>
          <w:vertAlign w:val="superscript"/>
        </w:rPr>
        <w:footnoteReference w:id="39"/>
      </w:r>
    </w:p>
    <w:p w14:paraId="065C9B82" w14:textId="77777777" w:rsidR="006C60DE" w:rsidRDefault="006C60DE">
      <w:pPr>
        <w:pBdr>
          <w:top w:val="nil"/>
          <w:left w:val="nil"/>
          <w:bottom w:val="nil"/>
          <w:right w:val="nil"/>
          <w:between w:val="nil"/>
        </w:pBdr>
        <w:rPr>
          <w:color w:val="000000"/>
        </w:rPr>
      </w:pPr>
    </w:p>
    <w:p w14:paraId="29C66F78" w14:textId="77777777" w:rsidR="006C60DE" w:rsidRDefault="00000000">
      <w:pPr>
        <w:pBdr>
          <w:top w:val="nil"/>
          <w:left w:val="nil"/>
          <w:bottom w:val="nil"/>
          <w:right w:val="nil"/>
          <w:between w:val="nil"/>
        </w:pBdr>
        <w:rPr>
          <w:color w:val="000000"/>
        </w:rPr>
      </w:pPr>
      <w:r>
        <w:rPr>
          <w:color w:val="000000"/>
        </w:rPr>
        <w:t xml:space="preserve">In the beginning, the </w:t>
      </w:r>
      <w:proofErr w:type="spellStart"/>
      <w:r>
        <w:rPr>
          <w:color w:val="000000"/>
        </w:rPr>
        <w:t>DoNIDCR</w:t>
      </w:r>
      <w:proofErr w:type="spellEnd"/>
      <w:r>
        <w:rPr>
          <w:color w:val="000000"/>
        </w:rPr>
        <w:t xml:space="preserve"> created thirty-three positions to steer this operation, with the understanding that additional technical support would be recruited on a contractual basis. In February 2018, the piloting of biometric projects in </w:t>
      </w:r>
      <w:proofErr w:type="spellStart"/>
      <w:r>
        <w:t>Panchthar</w:t>
      </w:r>
      <w:proofErr w:type="spellEnd"/>
      <w:r>
        <w:rPr>
          <w:color w:val="000000"/>
        </w:rPr>
        <w:t xml:space="preserve"> and Kathmandu proceeded without much controversy. Following this, in 2018, the mobile station for biometric enrollment began in 15 districts</w:t>
      </w:r>
      <w:r>
        <w:rPr>
          <w:color w:val="000000"/>
          <w:vertAlign w:val="superscript"/>
        </w:rPr>
        <w:footnoteReference w:id="40"/>
      </w:r>
      <w:r>
        <w:rPr>
          <w:color w:val="000000"/>
        </w:rPr>
        <w:t xml:space="preserve"> by setting up sixty-two enrollment stations. It was expanded to the next 22 districts.</w:t>
      </w:r>
      <w:r>
        <w:rPr>
          <w:color w:val="000000"/>
          <w:vertAlign w:val="superscript"/>
        </w:rPr>
        <w:footnoteReference w:id="41"/>
      </w:r>
      <w:r>
        <w:rPr>
          <w:color w:val="000000"/>
        </w:rPr>
        <w:t xml:space="preserve"> Subsequently, enrollment stations were set up in all districts, except for eleven – </w:t>
      </w:r>
      <w:proofErr w:type="spellStart"/>
      <w:r>
        <w:rPr>
          <w:color w:val="000000"/>
        </w:rPr>
        <w:t>Udayapur</w:t>
      </w:r>
      <w:proofErr w:type="spellEnd"/>
      <w:r>
        <w:rPr>
          <w:color w:val="000000"/>
        </w:rPr>
        <w:t xml:space="preserve">, </w:t>
      </w:r>
      <w:proofErr w:type="spellStart"/>
      <w:r>
        <w:rPr>
          <w:color w:val="000000"/>
        </w:rPr>
        <w:t>Siraha</w:t>
      </w:r>
      <w:proofErr w:type="spellEnd"/>
      <w:r>
        <w:rPr>
          <w:color w:val="000000"/>
        </w:rPr>
        <w:t xml:space="preserve">, Bara, Parsa, </w:t>
      </w:r>
      <w:proofErr w:type="spellStart"/>
      <w:r>
        <w:rPr>
          <w:color w:val="000000"/>
        </w:rPr>
        <w:t>Rautahat</w:t>
      </w:r>
      <w:proofErr w:type="spellEnd"/>
      <w:r>
        <w:rPr>
          <w:color w:val="000000"/>
        </w:rPr>
        <w:t xml:space="preserve">, </w:t>
      </w:r>
      <w:proofErr w:type="spellStart"/>
      <w:r>
        <w:rPr>
          <w:color w:val="000000"/>
        </w:rPr>
        <w:t>Sarlahi</w:t>
      </w:r>
      <w:proofErr w:type="spellEnd"/>
      <w:r>
        <w:rPr>
          <w:color w:val="000000"/>
        </w:rPr>
        <w:t xml:space="preserve">, Danusha, </w:t>
      </w:r>
      <w:proofErr w:type="spellStart"/>
      <w:r>
        <w:rPr>
          <w:color w:val="000000"/>
        </w:rPr>
        <w:t>Dolpa</w:t>
      </w:r>
      <w:proofErr w:type="spellEnd"/>
      <w:r>
        <w:rPr>
          <w:color w:val="000000"/>
        </w:rPr>
        <w:t xml:space="preserve">, </w:t>
      </w:r>
      <w:proofErr w:type="spellStart"/>
      <w:r>
        <w:rPr>
          <w:color w:val="000000"/>
        </w:rPr>
        <w:t>Humla</w:t>
      </w:r>
      <w:proofErr w:type="spellEnd"/>
      <w:r>
        <w:rPr>
          <w:color w:val="000000"/>
        </w:rPr>
        <w:t>, Mugu, and Manang.</w:t>
      </w:r>
      <w:r>
        <w:rPr>
          <w:color w:val="000000"/>
          <w:vertAlign w:val="superscript"/>
        </w:rPr>
        <w:footnoteReference w:id="42"/>
      </w:r>
      <w:r>
        <w:rPr>
          <w:color w:val="000000"/>
        </w:rPr>
        <w:t xml:space="preserve"> In these remaining districts, the biometric enrollment station for data collection began in 2021, excluding </w:t>
      </w:r>
      <w:proofErr w:type="spellStart"/>
      <w:r>
        <w:rPr>
          <w:color w:val="000000"/>
        </w:rPr>
        <w:t>Dolpa</w:t>
      </w:r>
      <w:proofErr w:type="spellEnd"/>
      <w:r>
        <w:rPr>
          <w:color w:val="000000"/>
        </w:rPr>
        <w:t xml:space="preserve">, </w:t>
      </w:r>
      <w:proofErr w:type="spellStart"/>
      <w:r>
        <w:rPr>
          <w:color w:val="000000"/>
        </w:rPr>
        <w:t>Humla</w:t>
      </w:r>
      <w:proofErr w:type="spellEnd"/>
      <w:r>
        <w:rPr>
          <w:color w:val="000000"/>
        </w:rPr>
        <w:t>, and Mugu.</w:t>
      </w:r>
      <w:r>
        <w:rPr>
          <w:color w:val="000000"/>
          <w:vertAlign w:val="superscript"/>
        </w:rPr>
        <w:footnoteReference w:id="43"/>
      </w:r>
      <w:r>
        <w:rPr>
          <w:color w:val="000000"/>
        </w:rPr>
        <w:t xml:space="preserve">     </w:t>
      </w:r>
    </w:p>
    <w:p w14:paraId="3CAF0CA3" w14:textId="77777777" w:rsidR="006C60DE" w:rsidRDefault="006C60DE">
      <w:pPr>
        <w:pBdr>
          <w:top w:val="nil"/>
          <w:left w:val="nil"/>
          <w:bottom w:val="nil"/>
          <w:right w:val="nil"/>
          <w:between w:val="nil"/>
        </w:pBdr>
        <w:rPr>
          <w:color w:val="000000"/>
        </w:rPr>
      </w:pPr>
    </w:p>
    <w:p w14:paraId="22848BFA" w14:textId="77777777" w:rsidR="006C60DE" w:rsidRDefault="00000000">
      <w:pPr>
        <w:pBdr>
          <w:top w:val="nil"/>
          <w:left w:val="nil"/>
          <w:bottom w:val="nil"/>
          <w:right w:val="nil"/>
          <w:between w:val="nil"/>
        </w:pBdr>
        <w:rPr>
          <w:color w:val="000000"/>
        </w:rPr>
      </w:pPr>
      <w:r>
        <w:rPr>
          <w:color w:val="000000"/>
        </w:rPr>
        <w:t xml:space="preserve">When the operation began in each district, the team from Kathmandu organized a day-long orientation program at the district headquarters. Local representatives, Chief District Officers, Local Government officers, political representatives, and journalists were oriented about </w:t>
      </w:r>
      <w:proofErr w:type="gramStart"/>
      <w:r>
        <w:rPr>
          <w:color w:val="000000"/>
        </w:rPr>
        <w:t>the biometric</w:t>
      </w:r>
      <w:proofErr w:type="gramEnd"/>
      <w:r>
        <w:rPr>
          <w:color w:val="000000"/>
        </w:rPr>
        <w:t xml:space="preserve"> projects and their objectives. Additionally, a separate orientation program was held for elected representatives. In each district, along with DAO, there were several mobile camps to collect biometric data from all residents. </w:t>
      </w:r>
    </w:p>
    <w:p w14:paraId="51FAC997" w14:textId="77777777" w:rsidR="006C60DE" w:rsidRDefault="006C60DE">
      <w:pPr>
        <w:pBdr>
          <w:top w:val="nil"/>
          <w:left w:val="nil"/>
          <w:bottom w:val="nil"/>
          <w:right w:val="nil"/>
          <w:between w:val="nil"/>
        </w:pBdr>
        <w:rPr>
          <w:color w:val="000000"/>
        </w:rPr>
      </w:pPr>
    </w:p>
    <w:p w14:paraId="1D14828B" w14:textId="77777777" w:rsidR="006C60DE" w:rsidRDefault="00000000">
      <w:pPr>
        <w:pBdr>
          <w:top w:val="nil"/>
          <w:left w:val="nil"/>
          <w:bottom w:val="nil"/>
          <w:right w:val="nil"/>
          <w:between w:val="nil"/>
        </w:pBdr>
        <w:rPr>
          <w:color w:val="000000"/>
        </w:rPr>
      </w:pPr>
      <w:r>
        <w:rPr>
          <w:color w:val="000000"/>
        </w:rPr>
        <w:t xml:space="preserve">In </w:t>
      </w:r>
      <w:proofErr w:type="spellStart"/>
      <w:r>
        <w:rPr>
          <w:color w:val="000000"/>
        </w:rPr>
        <w:t>Khotang</w:t>
      </w:r>
      <w:proofErr w:type="spellEnd"/>
      <w:r>
        <w:rPr>
          <w:color w:val="000000"/>
        </w:rPr>
        <w:t xml:space="preserve">, seventeen mobile camps operated for a month in 2020 to expedite data collection. During that phase, 126,856 citizens were enrolled to receive ID cards, with 102,587 through mobile camps and the remainder at a biometric station at the Chief District </w:t>
      </w:r>
      <w:proofErr w:type="gramStart"/>
      <w:r>
        <w:rPr>
          <w:color w:val="000000"/>
        </w:rPr>
        <w:t>Officer(</w:t>
      </w:r>
      <w:proofErr w:type="gramEnd"/>
      <w:r>
        <w:rPr>
          <w:color w:val="000000"/>
        </w:rPr>
        <w:t>CDO</w:t>
      </w:r>
      <w:r>
        <w:t xml:space="preserve">) </w:t>
      </w:r>
      <w:r>
        <w:rPr>
          <w:color w:val="000000"/>
        </w:rPr>
        <w:t xml:space="preserve">office. Due to its population size, </w:t>
      </w:r>
      <w:proofErr w:type="spellStart"/>
      <w:r>
        <w:rPr>
          <w:color w:val="000000"/>
        </w:rPr>
        <w:t>Sarlahi</w:t>
      </w:r>
      <w:proofErr w:type="spellEnd"/>
      <w:r>
        <w:rPr>
          <w:color w:val="000000"/>
        </w:rPr>
        <w:t xml:space="preserve"> had twenty-six mobile camps in operation for four to six weeks in 2021. While 19,272 residents were enrolled through mobile camps, an additional 16,299 were enrolled at biometric stations at the CDO office, by November 2023. By the end of 2024, enrollment had reached approximately 300,000.</w:t>
      </w:r>
      <w:r>
        <w:rPr>
          <w:color w:val="000000"/>
          <w:vertAlign w:val="superscript"/>
        </w:rPr>
        <w:footnoteReference w:id="44"/>
      </w:r>
      <w:r>
        <w:rPr>
          <w:color w:val="000000"/>
        </w:rPr>
        <w:t xml:space="preserve">  </w:t>
      </w:r>
    </w:p>
    <w:p w14:paraId="36E0DC6C" w14:textId="77777777" w:rsidR="006C60DE" w:rsidRDefault="00000000">
      <w:pPr>
        <w:pBdr>
          <w:top w:val="nil"/>
          <w:left w:val="nil"/>
          <w:bottom w:val="nil"/>
          <w:right w:val="nil"/>
          <w:between w:val="nil"/>
        </w:pBdr>
        <w:rPr>
          <w:b/>
          <w:bCs/>
          <w:color w:val="000000"/>
        </w:rPr>
      </w:pPr>
      <w:r>
        <w:rPr>
          <w:rFonts w:ascii="Preeti Normal" w:eastAsia="Preeti Normal" w:hAnsi="Preeti Normal" w:cs="Preeti Normal"/>
          <w:b/>
          <w:bCs/>
          <w:color w:val="000000"/>
        </w:rPr>
        <w:t xml:space="preserve"> </w:t>
      </w:r>
    </w:p>
    <w:p w14:paraId="6B74F179" w14:textId="77777777" w:rsidR="006C60DE" w:rsidRDefault="00000000">
      <w:pPr>
        <w:pBdr>
          <w:top w:val="nil"/>
          <w:left w:val="nil"/>
          <w:bottom w:val="nil"/>
          <w:right w:val="nil"/>
          <w:between w:val="nil"/>
        </w:pBdr>
        <w:rPr>
          <w:color w:val="000000"/>
        </w:rPr>
      </w:pPr>
      <w:r>
        <w:rPr>
          <w:color w:val="000000"/>
        </w:rPr>
        <w:t>By November 2024, out of 16.35 million enrollments, the government had distributed NIDs to 1.65 million citizens. During the card collection process, 161,113 users rejected their cards due to errors in their information.</w:t>
      </w:r>
      <w:r>
        <w:rPr>
          <w:color w:val="000000"/>
          <w:vertAlign w:val="superscript"/>
        </w:rPr>
        <w:footnoteReference w:id="45"/>
      </w:r>
      <w:r>
        <w:rPr>
          <w:color w:val="000000"/>
        </w:rPr>
        <w:t xml:space="preserve"> Before reissuing their ID cards, users had to submit a request form to correct the information, which was then confirmed by an operator and verified by a verifying officer.</w:t>
      </w:r>
      <w:r>
        <w:rPr>
          <w:color w:val="000000"/>
          <w:vertAlign w:val="superscript"/>
        </w:rPr>
        <w:t xml:space="preserve"> </w:t>
      </w:r>
      <w:r>
        <w:rPr>
          <w:color w:val="000000"/>
          <w:vertAlign w:val="superscript"/>
        </w:rPr>
        <w:footnoteReference w:id="46"/>
      </w:r>
      <w:r>
        <w:rPr>
          <w:color w:val="000000"/>
        </w:rPr>
        <w:t xml:space="preserve"> The enrollment for the National ID began in the third phase in 28 out of 77 districts, where the enrollment process was in full swing. </w:t>
      </w:r>
    </w:p>
    <w:p w14:paraId="0060B1C9" w14:textId="77777777" w:rsidR="006C60DE" w:rsidRDefault="006C60DE">
      <w:pPr>
        <w:pBdr>
          <w:top w:val="nil"/>
          <w:left w:val="nil"/>
          <w:bottom w:val="nil"/>
          <w:right w:val="nil"/>
          <w:between w:val="nil"/>
        </w:pBdr>
        <w:rPr>
          <w:color w:val="000000"/>
        </w:rPr>
      </w:pPr>
    </w:p>
    <w:p w14:paraId="18912531" w14:textId="77777777" w:rsidR="006C60DE" w:rsidRDefault="00000000">
      <w:pPr>
        <w:pBdr>
          <w:top w:val="nil"/>
          <w:left w:val="nil"/>
          <w:bottom w:val="nil"/>
          <w:right w:val="nil"/>
          <w:between w:val="nil"/>
        </w:pBdr>
        <w:rPr>
          <w:color w:val="000000"/>
        </w:rPr>
      </w:pPr>
      <w:r>
        <w:rPr>
          <w:color w:val="000000"/>
        </w:rPr>
        <w:t>In June 2024, it was reported that the government was receiving data from approximately 4,000 registrations per day. Around the same time, the government had distributed 4,200 card-reader machines in 333 local units across 28 districts to work in conjunction with social security allowances.</w:t>
      </w:r>
      <w:r>
        <w:rPr>
          <w:color w:val="000000"/>
          <w:vertAlign w:val="superscript"/>
        </w:rPr>
        <w:footnoteReference w:id="47"/>
      </w:r>
    </w:p>
    <w:p w14:paraId="134C92FC" w14:textId="77777777" w:rsidR="006C60DE" w:rsidRDefault="006C60DE">
      <w:pPr>
        <w:pBdr>
          <w:top w:val="nil"/>
          <w:left w:val="nil"/>
          <w:bottom w:val="nil"/>
          <w:right w:val="nil"/>
          <w:between w:val="nil"/>
        </w:pBdr>
        <w:rPr>
          <w:color w:val="000000"/>
        </w:rPr>
      </w:pPr>
    </w:p>
    <w:p w14:paraId="7BAF88A5" w14:textId="77777777" w:rsidR="006C60DE" w:rsidRDefault="00000000">
      <w:pPr>
        <w:pBdr>
          <w:top w:val="nil"/>
          <w:left w:val="nil"/>
          <w:bottom w:val="nil"/>
          <w:right w:val="nil"/>
          <w:between w:val="nil"/>
        </w:pBdr>
        <w:rPr>
          <w:color w:val="000000"/>
        </w:rPr>
      </w:pPr>
      <w:r>
        <w:rPr>
          <w:color w:val="000000"/>
        </w:rPr>
        <w:t xml:space="preserve">The government faced significant opposition in its push to make the use of NID cards mandatory. A writ was filed against this decision leading the Supreme Court to issue an interim order against immediately enforcing the requirement for national identity cards to access public services, including social security allowances. In response to concerns from the public and elderly people, a division bench of Justices Dr Manoj Kumar Sharma and Til Prasad Shrestha issued </w:t>
      </w:r>
      <w:proofErr w:type="gramStart"/>
      <w:r>
        <w:rPr>
          <w:color w:val="000000"/>
        </w:rPr>
        <w:t>the</w:t>
      </w:r>
      <w:proofErr w:type="gramEnd"/>
      <w:r>
        <w:rPr>
          <w:color w:val="000000"/>
        </w:rPr>
        <w:t xml:space="preserve"> order against the decision made by the Ministry of Home Affairs on June 24. They claimed that the government was delaying the issuance of the ID cards.</w:t>
      </w:r>
      <w:r>
        <w:rPr>
          <w:color w:val="000000"/>
          <w:vertAlign w:val="superscript"/>
        </w:rPr>
        <w:footnoteReference w:id="48"/>
      </w:r>
      <w:r>
        <w:rPr>
          <w:color w:val="000000"/>
        </w:rPr>
        <w:t xml:space="preserve"> </w:t>
      </w:r>
    </w:p>
    <w:p w14:paraId="181A0FB2" w14:textId="77777777" w:rsidR="006C60DE" w:rsidRDefault="006C60DE">
      <w:pPr>
        <w:pBdr>
          <w:top w:val="nil"/>
          <w:left w:val="nil"/>
          <w:bottom w:val="nil"/>
          <w:right w:val="nil"/>
          <w:between w:val="nil"/>
        </w:pBdr>
        <w:jc w:val="both"/>
        <w:rPr>
          <w:color w:val="000000"/>
        </w:rPr>
      </w:pPr>
    </w:p>
    <w:p w14:paraId="3AD8DEFB" w14:textId="77777777" w:rsidR="006C60DE" w:rsidRDefault="00000000">
      <w:pPr>
        <w:pBdr>
          <w:top w:val="nil"/>
          <w:left w:val="nil"/>
          <w:bottom w:val="nil"/>
          <w:right w:val="nil"/>
          <w:between w:val="nil"/>
        </w:pBdr>
        <w:rPr>
          <w:color w:val="000000"/>
        </w:rPr>
      </w:pPr>
      <w:proofErr w:type="gramStart"/>
      <w:r>
        <w:rPr>
          <w:color w:val="000000"/>
        </w:rPr>
        <w:t>In an effort to</w:t>
      </w:r>
      <w:proofErr w:type="gramEnd"/>
      <w:r>
        <w:rPr>
          <w:color w:val="000000"/>
        </w:rPr>
        <w:t xml:space="preserve"> give a mandatory push to its digital identification project, the government is now “informally” providing the National Identity Number (NIN) to newly born children, averaging 2,000 per day.</w:t>
      </w:r>
      <w:r>
        <w:rPr>
          <w:color w:val="000000"/>
          <w:vertAlign w:val="superscript"/>
        </w:rPr>
        <w:footnoteReference w:id="49"/>
      </w:r>
      <w:r>
        <w:rPr>
          <w:color w:val="000000"/>
        </w:rPr>
        <w:t xml:space="preserve"> Access to the NIN is required to take the licensing examination at the Nepal Medical Council.</w:t>
      </w:r>
      <w:r>
        <w:rPr>
          <w:color w:val="000000"/>
          <w:vertAlign w:val="superscript"/>
        </w:rPr>
        <w:footnoteReference w:id="50"/>
      </w:r>
      <w:r>
        <w:rPr>
          <w:color w:val="000000"/>
        </w:rPr>
        <w:t xml:space="preserve"> </w:t>
      </w:r>
    </w:p>
    <w:p w14:paraId="2CEF0951" w14:textId="77777777" w:rsidR="006C60DE" w:rsidRDefault="006C60DE">
      <w:pPr>
        <w:pBdr>
          <w:top w:val="nil"/>
          <w:left w:val="nil"/>
          <w:bottom w:val="nil"/>
          <w:right w:val="nil"/>
          <w:between w:val="nil"/>
        </w:pBdr>
        <w:rPr>
          <w:color w:val="000000"/>
        </w:rPr>
      </w:pPr>
    </w:p>
    <w:p w14:paraId="694542DD" w14:textId="77777777" w:rsidR="006C60DE" w:rsidRDefault="00000000">
      <w:pPr>
        <w:pBdr>
          <w:top w:val="nil"/>
          <w:left w:val="nil"/>
          <w:bottom w:val="nil"/>
          <w:right w:val="nil"/>
          <w:between w:val="nil"/>
        </w:pBdr>
        <w:rPr>
          <w:color w:val="000000"/>
        </w:rPr>
      </w:pPr>
      <w:r>
        <w:rPr>
          <w:color w:val="000000"/>
        </w:rPr>
        <w:t xml:space="preserve">In several instances, registering to obtain ID cards was not as straightforward as it seemed. Due to a lack of essential services in place, the government caused inconvenience for service users. In </w:t>
      </w:r>
      <w:proofErr w:type="spellStart"/>
      <w:r>
        <w:rPr>
          <w:color w:val="000000"/>
        </w:rPr>
        <w:t>Sarlahi</w:t>
      </w:r>
      <w:proofErr w:type="spellEnd"/>
      <w:r>
        <w:rPr>
          <w:color w:val="000000"/>
        </w:rPr>
        <w:t>, users were required to pay anywhere from Rs. 200 to Rs. 500 by cyber operators to complete an online form that was supposed to be free. Many users who had to fill out the form expressed confusion, stating they, “didn’t understand why the service wasn’t available at the district office and why they had to fill it out elsewhere.”</w:t>
      </w:r>
      <w:r>
        <w:rPr>
          <w:color w:val="000000"/>
          <w:vertAlign w:val="superscript"/>
        </w:rPr>
        <w:footnoteReference w:id="51"/>
      </w:r>
      <w:r>
        <w:rPr>
          <w:color w:val="000000"/>
        </w:rPr>
        <w:t xml:space="preserve"> </w:t>
      </w:r>
    </w:p>
    <w:p w14:paraId="2122FB58" w14:textId="77777777" w:rsidR="006C60DE" w:rsidRDefault="006C60DE">
      <w:pPr>
        <w:pBdr>
          <w:top w:val="nil"/>
          <w:left w:val="nil"/>
          <w:bottom w:val="nil"/>
          <w:right w:val="nil"/>
          <w:between w:val="nil"/>
        </w:pBdr>
        <w:rPr>
          <w:color w:val="000000"/>
        </w:rPr>
      </w:pPr>
    </w:p>
    <w:p w14:paraId="56111764" w14:textId="77777777" w:rsidR="006C60DE" w:rsidRDefault="00000000">
      <w:pPr>
        <w:pBdr>
          <w:top w:val="nil"/>
          <w:left w:val="nil"/>
          <w:bottom w:val="nil"/>
          <w:right w:val="nil"/>
          <w:between w:val="nil"/>
        </w:pBdr>
        <w:rPr>
          <w:color w:val="000000"/>
        </w:rPr>
      </w:pPr>
      <w:r>
        <w:rPr>
          <w:color w:val="000000"/>
        </w:rPr>
        <w:t xml:space="preserve">When residents learned or were informed that the service was meant to be free, many complained about the inconsistent pricing. As complaints from end users increased, a significant number of them went as a delegation to </w:t>
      </w:r>
      <w:proofErr w:type="gramStart"/>
      <w:r>
        <w:rPr>
          <w:color w:val="000000"/>
        </w:rPr>
        <w:t>the CDO</w:t>
      </w:r>
      <w:proofErr w:type="gramEnd"/>
      <w:r>
        <w:rPr>
          <w:color w:val="000000"/>
        </w:rPr>
        <w:t>. In response to their concerns about free and fair service, the CDO explained that the office lacked the necessary human resources and administrative capacity to provide free services. Instead, the CDO summoned all the cyber operators to the office to “warn them to charge a nominal fee of Rs. 200 and if they were found overcharging, action would be taken against them.”</w:t>
      </w:r>
      <w:r>
        <w:rPr>
          <w:color w:val="000000"/>
          <w:vertAlign w:val="superscript"/>
        </w:rPr>
        <w:footnoteReference w:id="52"/>
      </w:r>
      <w:r>
        <w:rPr>
          <w:color w:val="000000"/>
        </w:rPr>
        <w:t xml:space="preserve"> </w:t>
      </w:r>
    </w:p>
    <w:p w14:paraId="68BB288C" w14:textId="77777777" w:rsidR="006C60DE" w:rsidRDefault="006C60DE">
      <w:pPr>
        <w:pBdr>
          <w:top w:val="nil"/>
          <w:left w:val="nil"/>
          <w:bottom w:val="nil"/>
          <w:right w:val="nil"/>
          <w:between w:val="nil"/>
        </w:pBdr>
        <w:rPr>
          <w:color w:val="000000"/>
        </w:rPr>
      </w:pPr>
    </w:p>
    <w:p w14:paraId="6F0F7F2A" w14:textId="77777777" w:rsidR="006C60DE" w:rsidRDefault="00000000">
      <w:pPr>
        <w:pBdr>
          <w:top w:val="nil"/>
          <w:left w:val="nil"/>
          <w:bottom w:val="nil"/>
          <w:right w:val="nil"/>
          <w:between w:val="nil"/>
        </w:pBdr>
        <w:rPr>
          <w:color w:val="000000"/>
        </w:rPr>
      </w:pPr>
      <w:r>
        <w:rPr>
          <w:color w:val="000000"/>
        </w:rPr>
        <w:t xml:space="preserve">In case of excessive pricing, users were encouraged to file complaints at the DAO office to </w:t>
      </w:r>
      <w:proofErr w:type="gramStart"/>
      <w:r>
        <w:rPr>
          <w:color w:val="000000"/>
        </w:rPr>
        <w:t>take action</w:t>
      </w:r>
      <w:proofErr w:type="gramEnd"/>
      <w:r>
        <w:rPr>
          <w:color w:val="000000"/>
        </w:rPr>
        <w:t xml:space="preserve"> against cyber operators. Following this, arbitrary pricing was regulated; in the event of overcharging, users could file complaints against cyber operators at the CDO office. It was reported that no such complaints had been filed since then.  </w:t>
      </w:r>
    </w:p>
    <w:p w14:paraId="408E5536" w14:textId="77777777" w:rsidR="006C60DE" w:rsidRDefault="006C60DE">
      <w:pPr>
        <w:pBdr>
          <w:top w:val="nil"/>
          <w:left w:val="nil"/>
          <w:bottom w:val="nil"/>
          <w:right w:val="nil"/>
          <w:between w:val="nil"/>
        </w:pBdr>
        <w:jc w:val="both"/>
        <w:rPr>
          <w:color w:val="000000"/>
        </w:rPr>
      </w:pPr>
    </w:p>
    <w:p w14:paraId="2F67C246" w14:textId="77777777" w:rsidR="006C60DE" w:rsidRDefault="00000000">
      <w:pPr>
        <w:pBdr>
          <w:top w:val="nil"/>
          <w:left w:val="nil"/>
          <w:bottom w:val="nil"/>
          <w:right w:val="nil"/>
          <w:between w:val="nil"/>
        </w:pBdr>
        <w:jc w:val="both"/>
        <w:rPr>
          <w:color w:val="000000"/>
        </w:rPr>
      </w:pPr>
      <w:r>
        <w:rPr>
          <w:color w:val="000000"/>
        </w:rPr>
        <w:t>Grievances against government inefficiency are widespread, with the following sentiment from users being common:</w:t>
      </w:r>
    </w:p>
    <w:p w14:paraId="3A94C01C" w14:textId="77777777" w:rsidR="006C60DE" w:rsidRDefault="006C60DE">
      <w:pPr>
        <w:pBdr>
          <w:top w:val="nil"/>
          <w:left w:val="nil"/>
          <w:bottom w:val="nil"/>
          <w:right w:val="nil"/>
          <w:between w:val="nil"/>
        </w:pBdr>
        <w:jc w:val="both"/>
        <w:rPr>
          <w:color w:val="000000"/>
        </w:rPr>
      </w:pPr>
    </w:p>
    <w:p w14:paraId="779AD35A" w14:textId="77777777" w:rsidR="006C60DE" w:rsidRDefault="00000000">
      <w:pPr>
        <w:pBdr>
          <w:top w:val="nil"/>
          <w:left w:val="nil"/>
          <w:bottom w:val="nil"/>
          <w:right w:val="nil"/>
          <w:between w:val="nil"/>
        </w:pBdr>
        <w:ind w:left="720"/>
        <w:jc w:val="both"/>
        <w:rPr>
          <w:color w:val="000000"/>
        </w:rPr>
      </w:pPr>
      <w:r>
        <w:rPr>
          <w:color w:val="000000"/>
        </w:rPr>
        <w:t xml:space="preserve">“People are running illegal businesses in this district under the guise of electronics and digitization. Citizens are being forced to spend a considerable amount of money on these services and are suffering greatly as a result. The government promises easy services through digitization and e-commerce, but people are encountering numerous challenges. Moreover, if someone needs to visit a cyber cafe to fill out a form, they could potentially miss deadlines or struggle to complete the work as government offices have specific times for form submission. A citizen from a rural area may not be informed about these deadlines. How are we supposed to know?”    </w:t>
      </w:r>
    </w:p>
    <w:p w14:paraId="09AB1417" w14:textId="77777777" w:rsidR="006C60DE" w:rsidRDefault="006C60DE">
      <w:pPr>
        <w:pBdr>
          <w:top w:val="nil"/>
          <w:left w:val="nil"/>
          <w:bottom w:val="nil"/>
          <w:right w:val="nil"/>
          <w:between w:val="nil"/>
        </w:pBdr>
        <w:jc w:val="both"/>
        <w:rPr>
          <w:color w:val="000000"/>
        </w:rPr>
      </w:pPr>
    </w:p>
    <w:p w14:paraId="032E7B85" w14:textId="77777777" w:rsidR="006C60DE" w:rsidRDefault="00000000">
      <w:pPr>
        <w:pBdr>
          <w:top w:val="nil"/>
          <w:left w:val="nil"/>
          <w:bottom w:val="nil"/>
          <w:right w:val="nil"/>
          <w:between w:val="nil"/>
        </w:pBdr>
        <w:rPr>
          <w:color w:val="000000"/>
        </w:rPr>
      </w:pPr>
      <w:r>
        <w:rPr>
          <w:color w:val="000000"/>
        </w:rPr>
        <w:t xml:space="preserve">For citizens, the challenges didn’t </w:t>
      </w:r>
      <w:proofErr w:type="gramStart"/>
      <w:r>
        <w:rPr>
          <w:color w:val="000000"/>
        </w:rPr>
        <w:t>stop at</w:t>
      </w:r>
      <w:proofErr w:type="gramEnd"/>
      <w:r>
        <w:rPr>
          <w:color w:val="000000"/>
        </w:rPr>
        <w:t xml:space="preserve"> having limited information, exposing personal data to cyber operators, paying fees for supposedly free services, and spending days outside or making multiple trips just to get enrolled for an NID. Even after overcoming these obstacles, citizens had to wait for hours to submit and verify their applications. The DAO in </w:t>
      </w:r>
      <w:proofErr w:type="spellStart"/>
      <w:r>
        <w:rPr>
          <w:color w:val="000000"/>
        </w:rPr>
        <w:t>Sarlahi</w:t>
      </w:r>
      <w:proofErr w:type="spellEnd"/>
      <w:r>
        <w:rPr>
          <w:color w:val="000000"/>
        </w:rPr>
        <w:t xml:space="preserve"> could only process a maximum of 85 applications daily, </w:t>
      </w:r>
      <w:r>
        <w:t>while the number</w:t>
      </w:r>
      <w:r>
        <w:rPr>
          <w:color w:val="000000"/>
        </w:rPr>
        <w:t xml:space="preserve"> of applicants exceeded this capacity every day. In </w:t>
      </w:r>
      <w:proofErr w:type="spellStart"/>
      <w:r>
        <w:rPr>
          <w:color w:val="000000"/>
        </w:rPr>
        <w:t>Khotang</w:t>
      </w:r>
      <w:proofErr w:type="spellEnd"/>
      <w:r>
        <w:rPr>
          <w:color w:val="000000"/>
        </w:rPr>
        <w:t xml:space="preserve">, although the flow of applicants was around 100-120, the capacity to process applications was around 80-85. The waiting process was more organized in </w:t>
      </w:r>
      <w:proofErr w:type="spellStart"/>
      <w:r>
        <w:rPr>
          <w:color w:val="000000"/>
        </w:rPr>
        <w:t>Khotang</w:t>
      </w:r>
      <w:proofErr w:type="spellEnd"/>
      <w:r>
        <w:rPr>
          <w:color w:val="000000"/>
        </w:rPr>
        <w:t xml:space="preserve">, as the DAO implemented a coupon system early on. The introduction of the coupon system to manage the queue of citizens arrived late in </w:t>
      </w:r>
      <w:proofErr w:type="spellStart"/>
      <w:r>
        <w:rPr>
          <w:color w:val="000000"/>
        </w:rPr>
        <w:t>Sarlahi</w:t>
      </w:r>
      <w:proofErr w:type="spellEnd"/>
      <w:r>
        <w:rPr>
          <w:color w:val="000000"/>
        </w:rPr>
        <w:t xml:space="preserve">.  </w:t>
      </w:r>
    </w:p>
    <w:p w14:paraId="29454388" w14:textId="77777777" w:rsidR="006C60DE" w:rsidRDefault="006C60DE">
      <w:pPr>
        <w:pBdr>
          <w:top w:val="nil"/>
          <w:left w:val="nil"/>
          <w:bottom w:val="nil"/>
          <w:right w:val="nil"/>
          <w:between w:val="nil"/>
        </w:pBdr>
        <w:rPr>
          <w:color w:val="000000"/>
        </w:rPr>
      </w:pPr>
    </w:p>
    <w:p w14:paraId="613C844F" w14:textId="77777777" w:rsidR="006C60DE" w:rsidRDefault="00000000">
      <w:pPr>
        <w:pBdr>
          <w:top w:val="nil"/>
          <w:left w:val="nil"/>
          <w:bottom w:val="nil"/>
          <w:right w:val="nil"/>
          <w:between w:val="nil"/>
        </w:pBdr>
        <w:rPr>
          <w:color w:val="000000"/>
        </w:rPr>
      </w:pPr>
      <w:r>
        <w:rPr>
          <w:color w:val="000000"/>
        </w:rPr>
        <w:t xml:space="preserve">With few exceptions, citizens filled out the online form in advance. Operators at the DAO only needed to verify details before capturing a digital photo, fingerprints, and an iris scan; a process that took less than 10 minutes. </w:t>
      </w:r>
      <w:r>
        <w:t>When elderly citizens or those with limited literacy</w:t>
      </w:r>
      <w:r>
        <w:rPr>
          <w:color w:val="000000"/>
        </w:rPr>
        <w:t xml:space="preserve"> were in the queue, operators typically assisted them in filling out the form. </w:t>
      </w:r>
    </w:p>
    <w:p w14:paraId="69ACBB9D" w14:textId="77777777" w:rsidR="006C60DE" w:rsidRDefault="006C60DE">
      <w:pPr>
        <w:pBdr>
          <w:top w:val="nil"/>
          <w:left w:val="nil"/>
          <w:bottom w:val="nil"/>
          <w:right w:val="nil"/>
          <w:between w:val="nil"/>
        </w:pBdr>
        <w:rPr>
          <w:color w:val="000000"/>
        </w:rPr>
      </w:pPr>
    </w:p>
    <w:p w14:paraId="22A66BF9" w14:textId="77777777" w:rsidR="006C60DE" w:rsidRDefault="00000000">
      <w:pPr>
        <w:pBdr>
          <w:top w:val="nil"/>
          <w:left w:val="nil"/>
          <w:bottom w:val="nil"/>
          <w:right w:val="nil"/>
          <w:between w:val="nil"/>
        </w:pBdr>
        <w:shd w:val="clear" w:color="auto" w:fill="FFFFFF"/>
        <w:spacing w:after="240"/>
        <w:rPr>
          <w:color w:val="333333"/>
        </w:rPr>
      </w:pPr>
      <w:r>
        <w:rPr>
          <w:color w:val="000000"/>
        </w:rPr>
        <w:t xml:space="preserve">Due to poor digital infrastructure, the capacity to process fewer than around 85 applications </w:t>
      </w:r>
      <w:proofErr w:type="gramStart"/>
      <w:r>
        <w:rPr>
          <w:color w:val="000000"/>
        </w:rPr>
        <w:t>was</w:t>
      </w:r>
      <w:proofErr w:type="gramEnd"/>
      <w:r>
        <w:rPr>
          <w:color w:val="000000"/>
        </w:rPr>
        <w:t xml:space="preserve"> further affected by </w:t>
      </w:r>
      <w:proofErr w:type="gramStart"/>
      <w:r>
        <w:rPr>
          <w:color w:val="000000"/>
        </w:rPr>
        <w:t>a number of</w:t>
      </w:r>
      <w:proofErr w:type="gramEnd"/>
      <w:r>
        <w:rPr>
          <w:color w:val="000000"/>
        </w:rPr>
        <w:t xml:space="preserve"> factors. The irregular power supply, system functionality, and material supplies tend to have a greater impact than other issues. A system failure meant all processes were halted until restoration. In both districts it was reported that the online system gets hung at least twice a day. Accessibility and the supply of technical materials were reported to be huge challenges in both districts. </w:t>
      </w:r>
      <w:r>
        <w:t xml:space="preserve">Even in relatively well-connected places such as </w:t>
      </w:r>
      <w:proofErr w:type="spellStart"/>
      <w:r>
        <w:t>Sarlahi</w:t>
      </w:r>
      <w:proofErr w:type="spellEnd"/>
      <w:r>
        <w:rPr>
          <w:color w:val="000000"/>
        </w:rPr>
        <w:t xml:space="preserve">, minor technical problems or a lack of material supplies would sometimes take days to be fixed, leading to a shutdown of every computer related service. If technical problems were slightly more serious, services would be interrupted for weeks.  </w:t>
      </w:r>
    </w:p>
    <w:p w14:paraId="6589058C" w14:textId="77777777" w:rsidR="006C60DE" w:rsidRDefault="00000000">
      <w:pPr>
        <w:pBdr>
          <w:top w:val="nil"/>
          <w:left w:val="nil"/>
          <w:bottom w:val="nil"/>
          <w:right w:val="nil"/>
          <w:between w:val="nil"/>
        </w:pBdr>
        <w:rPr>
          <w:color w:val="000000"/>
        </w:rPr>
      </w:pPr>
      <w:r>
        <w:rPr>
          <w:color w:val="000000"/>
        </w:rPr>
        <w:t xml:space="preserve">Getting enrolled for the National ID does not mean citizens have received their biometric cards. Initially users were told that they would receive their ID cards within six months. However, in </w:t>
      </w:r>
      <w:proofErr w:type="spellStart"/>
      <w:r>
        <w:rPr>
          <w:color w:val="000000"/>
        </w:rPr>
        <w:t>Sarlahi</w:t>
      </w:r>
      <w:proofErr w:type="spellEnd"/>
      <w:r>
        <w:rPr>
          <w:color w:val="000000"/>
        </w:rPr>
        <w:t xml:space="preserve"> and </w:t>
      </w:r>
      <w:proofErr w:type="spellStart"/>
      <w:r>
        <w:rPr>
          <w:color w:val="000000"/>
        </w:rPr>
        <w:t>Khotang</w:t>
      </w:r>
      <w:proofErr w:type="spellEnd"/>
      <w:r>
        <w:rPr>
          <w:color w:val="000000"/>
        </w:rPr>
        <w:t xml:space="preserve">, where it had been more than 18 months while this </w:t>
      </w:r>
      <w:proofErr w:type="gramStart"/>
      <w:r>
        <w:rPr>
          <w:color w:val="000000"/>
        </w:rPr>
        <w:t>field work</w:t>
      </w:r>
      <w:proofErr w:type="gramEnd"/>
      <w:r>
        <w:rPr>
          <w:color w:val="000000"/>
        </w:rPr>
        <w:t xml:space="preserve"> was conducted, most users have no clue as to why there was such a delay. They have not even checked the whereabouts of the ID card at the ward office or the CDO office. They were not even informed about its status by their local officers or local representatives. Citizens who have inquired about the whereabouts of their ID card have said that even local officers and representatives have “no clue” about the delay, so they are unable to provide specific answers regarding when and how the ID card will be distributed.</w:t>
      </w:r>
      <w:r>
        <w:rPr>
          <w:color w:val="000000"/>
          <w:vertAlign w:val="superscript"/>
        </w:rPr>
        <w:footnoteReference w:id="53"/>
      </w:r>
      <w:r>
        <w:rPr>
          <w:color w:val="000000"/>
        </w:rPr>
        <w:t xml:space="preserve"> </w:t>
      </w:r>
    </w:p>
    <w:p w14:paraId="54A6C0BF" w14:textId="77777777" w:rsidR="006C60DE" w:rsidRDefault="006C60DE">
      <w:pPr>
        <w:pBdr>
          <w:top w:val="nil"/>
          <w:left w:val="nil"/>
          <w:bottom w:val="nil"/>
          <w:right w:val="nil"/>
          <w:between w:val="nil"/>
        </w:pBdr>
        <w:rPr>
          <w:color w:val="000000"/>
        </w:rPr>
      </w:pPr>
    </w:p>
    <w:p w14:paraId="1C3D4704" w14:textId="77777777" w:rsidR="006C60DE" w:rsidRDefault="00000000">
      <w:pPr>
        <w:pBdr>
          <w:top w:val="nil"/>
          <w:left w:val="nil"/>
          <w:bottom w:val="nil"/>
          <w:right w:val="nil"/>
          <w:between w:val="nil"/>
        </w:pBdr>
        <w:rPr>
          <w:color w:val="000000"/>
        </w:rPr>
      </w:pPr>
      <w:r>
        <w:rPr>
          <w:color w:val="000000"/>
        </w:rPr>
        <w:t xml:space="preserve">The information vacuum highlights the top-down approach of the project, where even authorities at local levels are not informed about the processing status and use of NID. Since the biometric project is conceived, designed, and owned by the federal government, local officers and representatives feel helpless regarding existing delays. The CDO in </w:t>
      </w:r>
      <w:proofErr w:type="spellStart"/>
      <w:r>
        <w:rPr>
          <w:color w:val="000000"/>
        </w:rPr>
        <w:t>Sarlahi</w:t>
      </w:r>
      <w:proofErr w:type="spellEnd"/>
      <w:r>
        <w:rPr>
          <w:color w:val="000000"/>
        </w:rPr>
        <w:t xml:space="preserve"> stated that digital programs are “decided and designed by the federal government” and the role of provincial and local governments is “limited to implementing those programs”.</w:t>
      </w:r>
      <w:r>
        <w:rPr>
          <w:color w:val="000000"/>
          <w:vertAlign w:val="superscript"/>
        </w:rPr>
        <w:footnoteReference w:id="54"/>
      </w:r>
      <w:r>
        <w:rPr>
          <w:color w:val="000000"/>
        </w:rPr>
        <w:t xml:space="preserve"> He also mentioned that the implementation of online systems at local and provincial levels is restricted, due to limited digital infrastructure and inadequate human resources.</w:t>
      </w:r>
    </w:p>
    <w:p w14:paraId="75DA1FF1" w14:textId="77777777" w:rsidR="006C60DE" w:rsidRDefault="006C60DE">
      <w:pPr>
        <w:pBdr>
          <w:top w:val="nil"/>
          <w:left w:val="nil"/>
          <w:bottom w:val="nil"/>
          <w:right w:val="nil"/>
          <w:between w:val="nil"/>
        </w:pBdr>
        <w:rPr>
          <w:color w:val="000000"/>
        </w:rPr>
      </w:pPr>
    </w:p>
    <w:p w14:paraId="4C08694B" w14:textId="77777777" w:rsidR="006C60DE" w:rsidRDefault="00000000">
      <w:pPr>
        <w:pBdr>
          <w:top w:val="nil"/>
          <w:left w:val="nil"/>
          <w:bottom w:val="nil"/>
          <w:right w:val="nil"/>
          <w:between w:val="nil"/>
        </w:pBdr>
        <w:rPr>
          <w:color w:val="000000"/>
        </w:rPr>
      </w:pPr>
      <w:r>
        <w:rPr>
          <w:color w:val="000000"/>
        </w:rPr>
        <w:t>In terms of district level digital programs, LGs are only involved in the implementation process. They are not directly responsible for “developing, updating, or making technologies user friendly,” as these tasks are handled at the federal level.</w:t>
      </w:r>
      <w:r>
        <w:rPr>
          <w:color w:val="000000"/>
          <w:vertAlign w:val="superscript"/>
        </w:rPr>
        <w:footnoteReference w:id="55"/>
      </w:r>
      <w:r>
        <w:rPr>
          <w:color w:val="000000"/>
        </w:rPr>
        <w:t xml:space="preserve"> The CDO office can utilize </w:t>
      </w:r>
      <w:proofErr w:type="gramStart"/>
      <w:r>
        <w:rPr>
          <w:color w:val="000000"/>
        </w:rPr>
        <w:t>the  technologies</w:t>
      </w:r>
      <w:proofErr w:type="gramEnd"/>
      <w:r>
        <w:rPr>
          <w:color w:val="000000"/>
        </w:rPr>
        <w:t xml:space="preserve"> provided by the federal government. However, they often find that the “feedback” from the district level regarding these technologies is not taken seriously by decision makers at the center.</w:t>
      </w:r>
      <w:r>
        <w:rPr>
          <w:color w:val="000000"/>
          <w:vertAlign w:val="superscript"/>
        </w:rPr>
        <w:footnoteReference w:id="56"/>
      </w:r>
    </w:p>
    <w:p w14:paraId="79BC4F1D" w14:textId="77777777" w:rsidR="006C60DE" w:rsidRDefault="006C60DE">
      <w:pPr>
        <w:pBdr>
          <w:top w:val="nil"/>
          <w:left w:val="nil"/>
          <w:bottom w:val="nil"/>
          <w:right w:val="nil"/>
          <w:between w:val="nil"/>
        </w:pBdr>
        <w:jc w:val="both"/>
        <w:rPr>
          <w:b/>
          <w:bCs/>
        </w:rPr>
      </w:pPr>
    </w:p>
    <w:p w14:paraId="483408D1" w14:textId="77777777" w:rsidR="006C60DE" w:rsidRDefault="006C60DE">
      <w:pPr>
        <w:pBdr>
          <w:top w:val="nil"/>
          <w:left w:val="nil"/>
          <w:bottom w:val="nil"/>
          <w:right w:val="nil"/>
          <w:between w:val="nil"/>
        </w:pBdr>
        <w:jc w:val="both"/>
        <w:rPr>
          <w:b/>
          <w:bCs/>
        </w:rPr>
      </w:pPr>
    </w:p>
    <w:bookmarkStart w:id="17" w:name="_heading=h.9vui1x1mqird" w:colFirst="0" w:colLast="0" w:displacedByCustomXml="next"/>
    <w:bookmarkEnd w:id="17" w:displacedByCustomXml="next"/>
    <w:sdt>
      <w:sdtPr>
        <w:rPr>
          <w:rFonts w:ascii="Times New Roman" w:eastAsia="Times New Roman" w:hAnsi="Times New Roman" w:cs="Times New Roman"/>
          <w:b w:val="0"/>
          <w:bCs w:val="0"/>
          <w:sz w:val="24"/>
          <w:szCs w:val="24"/>
        </w:rPr>
        <w:tag w:val="goog_rdk_1"/>
        <w:id w:val="557705147"/>
        <w:lock w:val="contentLocked"/>
      </w:sdtPr>
      <w:sdtContent>
        <w:tbl>
          <w:tblPr>
            <w:tblStyle w:val="afff"/>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6C60DE" w14:paraId="19A52B89" w14:textId="77777777">
            <w:tc>
              <w:tcPr>
                <w:tcW w:w="9026" w:type="dxa"/>
                <w:tcMar>
                  <w:top w:w="100" w:type="dxa"/>
                  <w:left w:w="100" w:type="dxa"/>
                  <w:bottom w:w="100" w:type="dxa"/>
                  <w:right w:w="100" w:type="dxa"/>
                </w:tcMar>
              </w:tcPr>
              <w:p w14:paraId="0F430861" w14:textId="77777777" w:rsidR="006C60DE" w:rsidRDefault="00000000">
                <w:pPr>
                  <w:pStyle w:val="Heading3"/>
                  <w:widowControl w:val="0"/>
                </w:pPr>
                <w:r>
                  <w:t>Box 6: NID Administrative and Implementation Structure</w:t>
                </w:r>
              </w:p>
            </w:tc>
          </w:tr>
          <w:tr w:rsidR="006C60DE" w14:paraId="43E6014A" w14:textId="77777777">
            <w:tc>
              <w:tcPr>
                <w:tcW w:w="9026" w:type="dxa"/>
                <w:tcMar>
                  <w:top w:w="100" w:type="dxa"/>
                  <w:left w:w="100" w:type="dxa"/>
                  <w:bottom w:w="100" w:type="dxa"/>
                  <w:right w:w="100" w:type="dxa"/>
                </w:tcMar>
              </w:tcPr>
              <w:p w14:paraId="7083E662" w14:textId="77777777" w:rsidR="006C60DE" w:rsidRDefault="00000000">
                <w:pPr>
                  <w:widowControl w:val="0"/>
                  <w:spacing w:before="240" w:after="240"/>
                </w:pPr>
                <w:r>
                  <w:t xml:space="preserve">The </w:t>
                </w:r>
                <w:r>
                  <w:rPr>
                    <w:b/>
                    <w:bCs/>
                  </w:rPr>
                  <w:t>Ministry of Home Affairs (MoHA)</w:t>
                </w:r>
                <w:r>
                  <w:t xml:space="preserve"> oversees the NID system, with the </w:t>
                </w:r>
                <w:r>
                  <w:rPr>
                    <w:b/>
                    <w:bCs/>
                  </w:rPr>
                  <w:t>Department of National ID and Civil Registration (DoNIDCR)</w:t>
                </w:r>
                <w:r>
                  <w:t xml:space="preserve"> as the lead implementing agency. The system operates through coordination with multiple national and local bodies:</w:t>
                </w:r>
              </w:p>
              <w:p w14:paraId="0F2A1F9C" w14:textId="77777777" w:rsidR="006C60DE" w:rsidRDefault="00000000">
                <w:pPr>
                  <w:widowControl w:val="0"/>
                  <w:numPr>
                    <w:ilvl w:val="0"/>
                    <w:numId w:val="14"/>
                  </w:numPr>
                  <w:spacing w:before="240"/>
                </w:pPr>
                <w:r>
                  <w:rPr>
                    <w:b/>
                    <w:bCs/>
                  </w:rPr>
                  <w:t>DoNIDCR</w:t>
                </w:r>
                <w:r>
                  <w:t>: Executes and manages NID operations—data collection, processing, issuance, and maintenance of the biometric database in compliance with privacy and security standards.</w:t>
                </w:r>
                <w:r>
                  <w:br/>
                </w:r>
              </w:p>
              <w:p w14:paraId="5E0B6DA0" w14:textId="77777777" w:rsidR="006C60DE" w:rsidRDefault="00000000">
                <w:pPr>
                  <w:widowControl w:val="0"/>
                  <w:numPr>
                    <w:ilvl w:val="0"/>
                    <w:numId w:val="14"/>
                  </w:numPr>
                </w:pPr>
                <w:r>
                  <w:rPr>
                    <w:b/>
                    <w:bCs/>
                  </w:rPr>
                  <w:t>District Administration Offices (DAOs)</w:t>
                </w:r>
                <w:r>
                  <w:t>: Facilitate NID registration, biometric data collection, and card issuance at the district level.</w:t>
                </w:r>
                <w:r>
                  <w:br/>
                </w:r>
              </w:p>
              <w:p w14:paraId="777977AD" w14:textId="77777777" w:rsidR="006C60DE" w:rsidRDefault="00000000">
                <w:pPr>
                  <w:widowControl w:val="0"/>
                  <w:numPr>
                    <w:ilvl w:val="0"/>
                    <w:numId w:val="14"/>
                  </w:numPr>
                </w:pPr>
                <w:r>
                  <w:rPr>
                    <w:b/>
                    <w:bCs/>
                  </w:rPr>
                  <w:t>Local Governments (Wards/Municipalities)</w:t>
                </w:r>
                <w:r>
                  <w:t>: Support outreach and data collection, especially for marginalized and remote populations during registration drives.</w:t>
                </w:r>
                <w:r>
                  <w:br/>
                </w:r>
              </w:p>
              <w:p w14:paraId="09F11EEA" w14:textId="77777777" w:rsidR="006C60DE" w:rsidRDefault="00000000">
                <w:pPr>
                  <w:widowControl w:val="0"/>
                  <w:numPr>
                    <w:ilvl w:val="0"/>
                    <w:numId w:val="14"/>
                  </w:numPr>
                </w:pPr>
                <w:r>
                  <w:rPr>
                    <w:b/>
                    <w:bCs/>
                  </w:rPr>
                  <w:t>National Information Technology Center (NITC)</w:t>
                </w:r>
                <w:r>
                  <w:t>: Manages the technical infrastructure, ensures data security, and integrates NID with other e-government platforms.</w:t>
                </w:r>
                <w:r>
                  <w:br/>
                </w:r>
              </w:p>
              <w:p w14:paraId="023B9C40" w14:textId="77777777" w:rsidR="006C60DE" w:rsidRDefault="00000000">
                <w:pPr>
                  <w:widowControl w:val="0"/>
                  <w:numPr>
                    <w:ilvl w:val="0"/>
                    <w:numId w:val="14"/>
                  </w:numPr>
                  <w:spacing w:after="240"/>
                </w:pPr>
                <w:r>
                  <w:rPr>
                    <w:b/>
                    <w:bCs/>
                  </w:rPr>
                  <w:t>Coordination and Oversight</w:t>
                </w:r>
                <w:r>
                  <w:t xml:space="preserve">: The </w:t>
                </w:r>
                <w:r>
                  <w:rPr>
                    <w:b/>
                    <w:bCs/>
                  </w:rPr>
                  <w:t>Centralized Data Management and Security Committee</w:t>
                </w:r>
                <w:r>
                  <w:t xml:space="preserve"> oversees implementation and security, while MoHA and DoNIDCR coordinate inter-agency collaboration for nationwide rollout.</w:t>
                </w:r>
              </w:p>
            </w:tc>
          </w:tr>
        </w:tbl>
      </w:sdtContent>
    </w:sdt>
    <w:p w14:paraId="69CC5D02" w14:textId="77777777" w:rsidR="006C60DE" w:rsidRDefault="006C60DE">
      <w:pPr>
        <w:pBdr>
          <w:top w:val="nil"/>
          <w:left w:val="nil"/>
          <w:bottom w:val="nil"/>
          <w:right w:val="nil"/>
          <w:between w:val="nil"/>
        </w:pBdr>
        <w:jc w:val="both"/>
        <w:rPr>
          <w:b/>
          <w:bCs/>
        </w:rPr>
      </w:pPr>
    </w:p>
    <w:p w14:paraId="6019007F" w14:textId="77777777" w:rsidR="006C60DE" w:rsidRDefault="00000000">
      <w:pPr>
        <w:pStyle w:val="Heading2"/>
      </w:pPr>
      <w:bookmarkStart w:id="18" w:name="_heading=h.89orjawnq08j" w:colFirst="0" w:colLast="0"/>
      <w:bookmarkEnd w:id="18"/>
      <w:r>
        <w:t>Difficulties within</w:t>
      </w:r>
    </w:p>
    <w:p w14:paraId="3A35021F" w14:textId="77777777" w:rsidR="006C60DE" w:rsidRDefault="00000000">
      <w:pPr>
        <w:pBdr>
          <w:top w:val="nil"/>
          <w:left w:val="nil"/>
          <w:bottom w:val="nil"/>
          <w:right w:val="nil"/>
          <w:between w:val="nil"/>
        </w:pBdr>
        <w:spacing w:before="100" w:after="100"/>
        <w:rPr>
          <w:color w:val="000000"/>
        </w:rPr>
      </w:pPr>
      <w:r>
        <w:t xml:space="preserve">Proponents of digital transformation within government maintain that once the technological architecture is fully institutionalized, inter-agency responsibility and administrative accountability will be harmoniously shared across diverse state departments. </w:t>
      </w:r>
      <w:r>
        <w:rPr>
          <w:color w:val="000000"/>
        </w:rPr>
        <w:t>However, some government staff, especially those in traditional roles, are resisting this change. Many of them either lack the necessary computer skills or struggle to learn how to use digital tools. Because of this, there is an ongoing debate about whether to stick with paper-based systems or switch fully to digital ones.</w:t>
      </w:r>
    </w:p>
    <w:p w14:paraId="1E9F2E04" w14:textId="77777777" w:rsidR="006C60DE" w:rsidRDefault="00000000">
      <w:pPr>
        <w:spacing w:before="280" w:after="280"/>
        <w:rPr>
          <w:color w:val="000000"/>
        </w:rPr>
      </w:pPr>
      <w:r>
        <w:t xml:space="preserve">CDOs from both districts have pointed out another problem. They have noted that some individuals who are involved in financial misconduct are reluctant to support the move to digital systems. These people fear that the transparency of digital records may reveal their unethical actions. As a result, they are slowing down the process of adopting digital technology. </w:t>
      </w:r>
      <w:r>
        <w:rPr>
          <w:color w:val="000000"/>
        </w:rPr>
        <w:t>Additionally, instances of sabotage to IT systems, such as “cutting off wires” have been reported.</w:t>
      </w:r>
      <w:r>
        <w:rPr>
          <w:color w:val="000000"/>
          <w:vertAlign w:val="superscript"/>
        </w:rPr>
        <w:footnoteReference w:id="57"/>
      </w:r>
    </w:p>
    <w:p w14:paraId="5BB4FF42" w14:textId="77777777" w:rsidR="006C60DE" w:rsidRDefault="00000000">
      <w:pPr>
        <w:pBdr>
          <w:top w:val="nil"/>
          <w:left w:val="nil"/>
          <w:bottom w:val="nil"/>
          <w:right w:val="nil"/>
          <w:between w:val="nil"/>
        </w:pBdr>
        <w:rPr>
          <w:color w:val="000000"/>
        </w:rPr>
      </w:pPr>
      <w:r>
        <w:rPr>
          <w:color w:val="000000"/>
        </w:rPr>
        <w:t xml:space="preserve">Although the government has shifted to e-procurement measures, the system faces significant challenges due to its lack of robustness. The government lacks the technical human resources necessary for constant maintenance. A senior officer in </w:t>
      </w:r>
      <w:proofErr w:type="spellStart"/>
      <w:r>
        <w:rPr>
          <w:color w:val="000000"/>
        </w:rPr>
        <w:t>Khotang</w:t>
      </w:r>
      <w:proofErr w:type="spellEnd"/>
      <w:r>
        <w:rPr>
          <w:color w:val="000000"/>
        </w:rPr>
        <w:t xml:space="preserve"> pointed out that sending e-procurement to the PPMO is always “problematic”. The system is “difficult to manage” due to poor digital infrastructure, including basic elements like wiring systems. The digital tax system in use faces regular problems as well. Due to a shortage of technical manpower, the Ministry of Finance </w:t>
      </w:r>
      <w:proofErr w:type="gramStart"/>
      <w:r>
        <w:rPr>
          <w:color w:val="000000"/>
        </w:rPr>
        <w:t>has to</w:t>
      </w:r>
      <w:proofErr w:type="gramEnd"/>
      <w:r>
        <w:rPr>
          <w:color w:val="000000"/>
        </w:rPr>
        <w:t xml:space="preserve"> hire outside consultants to manage the system. Many officers in </w:t>
      </w:r>
      <w:proofErr w:type="spellStart"/>
      <w:r>
        <w:rPr>
          <w:color w:val="000000"/>
        </w:rPr>
        <w:t>Sarlahi</w:t>
      </w:r>
      <w:proofErr w:type="spellEnd"/>
      <w:r>
        <w:rPr>
          <w:color w:val="000000"/>
        </w:rPr>
        <w:t xml:space="preserve"> and </w:t>
      </w:r>
      <w:proofErr w:type="spellStart"/>
      <w:r>
        <w:rPr>
          <w:color w:val="000000"/>
        </w:rPr>
        <w:t>Khotang</w:t>
      </w:r>
      <w:proofErr w:type="spellEnd"/>
      <w:r>
        <w:rPr>
          <w:color w:val="000000"/>
        </w:rPr>
        <w:t xml:space="preserve"> reported “constant disruptions”, emphasizing that a government lacking the basic capacity to manage a robust digital system will struggle to transition biometric measures.</w:t>
      </w:r>
    </w:p>
    <w:p w14:paraId="49B15C78" w14:textId="77777777" w:rsidR="006C60DE" w:rsidRDefault="006C60DE">
      <w:pPr>
        <w:pBdr>
          <w:top w:val="nil"/>
          <w:left w:val="nil"/>
          <w:bottom w:val="nil"/>
          <w:right w:val="nil"/>
          <w:between w:val="nil"/>
        </w:pBdr>
        <w:rPr>
          <w:color w:val="000000"/>
        </w:rPr>
      </w:pPr>
    </w:p>
    <w:p w14:paraId="34354B19" w14:textId="77777777" w:rsidR="006C60DE" w:rsidRDefault="00000000">
      <w:pPr>
        <w:pBdr>
          <w:top w:val="nil"/>
          <w:left w:val="nil"/>
          <w:bottom w:val="nil"/>
          <w:right w:val="nil"/>
          <w:between w:val="nil"/>
        </w:pBdr>
        <w:rPr>
          <w:color w:val="000000"/>
        </w:rPr>
      </w:pPr>
      <w:r>
        <w:rPr>
          <w:color w:val="000000"/>
        </w:rPr>
        <w:t xml:space="preserve">A senior officer with experience working in tax and ICT systems stated that an “integrated” online system may look good on paper but in </w:t>
      </w:r>
      <w:proofErr w:type="gramStart"/>
      <w:r>
        <w:rPr>
          <w:color w:val="000000"/>
        </w:rPr>
        <w:t>reality</w:t>
      </w:r>
      <w:proofErr w:type="gramEnd"/>
      <w:r>
        <w:rPr>
          <w:color w:val="000000"/>
        </w:rPr>
        <w:t xml:space="preserve"> it is less feasible.</w:t>
      </w:r>
      <w:r>
        <w:rPr>
          <w:color w:val="000000"/>
          <w:vertAlign w:val="superscript"/>
        </w:rPr>
        <w:footnoteReference w:id="58"/>
      </w:r>
      <w:r>
        <w:rPr>
          <w:color w:val="000000"/>
        </w:rPr>
        <w:t xml:space="preserve"> He believes that within its current practices, the government will struggle to attract competent human resources. If someone is hired in the IT department, their salary would be equivalent to that of a deputy-secretary. However, their market value and opportunity cost would be higher. Their salary at a government office would be around NRS 40,000, which is lower than what they could earn outside the government. Even if they choose to work for government offices, they are unlikely to stay for long.</w:t>
      </w:r>
    </w:p>
    <w:p w14:paraId="7B8EE04F" w14:textId="77777777" w:rsidR="006C60DE" w:rsidRDefault="006C60DE">
      <w:pPr>
        <w:pBdr>
          <w:top w:val="nil"/>
          <w:left w:val="nil"/>
          <w:bottom w:val="nil"/>
          <w:right w:val="nil"/>
          <w:between w:val="nil"/>
        </w:pBdr>
        <w:rPr>
          <w:color w:val="000000"/>
        </w:rPr>
      </w:pPr>
    </w:p>
    <w:p w14:paraId="33403BEC" w14:textId="77777777" w:rsidR="006C60DE" w:rsidRDefault="00000000">
      <w:pPr>
        <w:pBdr>
          <w:top w:val="nil"/>
          <w:left w:val="nil"/>
          <w:bottom w:val="nil"/>
          <w:right w:val="nil"/>
          <w:between w:val="nil"/>
        </w:pBdr>
        <w:rPr>
          <w:color w:val="000000"/>
        </w:rPr>
      </w:pPr>
      <w:r>
        <w:rPr>
          <w:color w:val="000000"/>
        </w:rPr>
        <w:t xml:space="preserve">Digital administrative promises cannot be efficiently fulfilled through traditional </w:t>
      </w:r>
      <w:proofErr w:type="gramStart"/>
      <w:r>
        <w:rPr>
          <w:color w:val="000000"/>
        </w:rPr>
        <w:t>arrangement</w:t>
      </w:r>
      <w:proofErr w:type="gramEnd"/>
      <w:r>
        <w:rPr>
          <w:color w:val="000000"/>
        </w:rPr>
        <w:t xml:space="preserve"> in public administration. According </w:t>
      </w:r>
      <w:r>
        <w:t>to the CDO</w:t>
      </w:r>
      <w:r>
        <w:rPr>
          <w:color w:val="000000"/>
        </w:rPr>
        <w:t xml:space="preserve"> in </w:t>
      </w:r>
      <w:proofErr w:type="spellStart"/>
      <w:r>
        <w:rPr>
          <w:color w:val="000000"/>
        </w:rPr>
        <w:t>Sarlahi</w:t>
      </w:r>
      <w:proofErr w:type="spellEnd"/>
      <w:r>
        <w:rPr>
          <w:color w:val="000000"/>
        </w:rPr>
        <w:t>, the federal government must consider their tech-heavy projects separately to succeed. Without launching separate incentive packages to attract tech-friendly human resources, the officer predicts challenges in implementing digital projects like the National ID.</w:t>
      </w:r>
      <w:r>
        <w:rPr>
          <w:color w:val="000000"/>
          <w:vertAlign w:val="superscript"/>
        </w:rPr>
        <w:footnoteReference w:id="59"/>
      </w:r>
      <w:r>
        <w:rPr>
          <w:color w:val="000000"/>
        </w:rPr>
        <w:t xml:space="preserve"> Officers and frontline staff at the District Administration Offices in </w:t>
      </w:r>
      <w:proofErr w:type="spellStart"/>
      <w:r>
        <w:rPr>
          <w:color w:val="000000"/>
        </w:rPr>
        <w:t>Sarlahi</w:t>
      </w:r>
      <w:proofErr w:type="spellEnd"/>
      <w:r>
        <w:rPr>
          <w:color w:val="000000"/>
        </w:rPr>
        <w:t xml:space="preserve"> and </w:t>
      </w:r>
      <w:proofErr w:type="spellStart"/>
      <w:r>
        <w:rPr>
          <w:color w:val="000000"/>
        </w:rPr>
        <w:t>Khotang</w:t>
      </w:r>
      <w:proofErr w:type="spellEnd"/>
      <w:r>
        <w:rPr>
          <w:color w:val="000000"/>
        </w:rPr>
        <w:t xml:space="preserve"> voiced concerns that the federal government’s expectations to transition digitally without investing in administrative arrangements and human resources are “unconvincing” and only make their work more difficult. Echoing these concerns, the IT director at the </w:t>
      </w:r>
      <w:proofErr w:type="spellStart"/>
      <w:r>
        <w:rPr>
          <w:color w:val="000000"/>
        </w:rPr>
        <w:t>DoNIDCR</w:t>
      </w:r>
      <w:proofErr w:type="spellEnd"/>
      <w:r>
        <w:rPr>
          <w:color w:val="000000"/>
        </w:rPr>
        <w:t xml:space="preserve"> stated that even within his department, the existing workforce holds onto a traditional mindset, hindering the digital transformation. To achieve its transformative goals the government “must create a separate administrative arrangement rather than operating through existing offices.”</w:t>
      </w:r>
      <w:r>
        <w:rPr>
          <w:color w:val="000000"/>
          <w:vertAlign w:val="superscript"/>
        </w:rPr>
        <w:footnoteReference w:id="60"/>
      </w:r>
      <w:r>
        <w:rPr>
          <w:color w:val="000000"/>
        </w:rPr>
        <w:t xml:space="preserve">  </w:t>
      </w:r>
    </w:p>
    <w:p w14:paraId="4247A513" w14:textId="77777777" w:rsidR="006C60DE" w:rsidRDefault="00000000">
      <w:pPr>
        <w:pBdr>
          <w:top w:val="nil"/>
          <w:left w:val="nil"/>
          <w:bottom w:val="nil"/>
          <w:right w:val="nil"/>
          <w:between w:val="nil"/>
        </w:pBdr>
        <w:rPr>
          <w:color w:val="000000"/>
        </w:rPr>
      </w:pPr>
      <w:r>
        <w:rPr>
          <w:color w:val="000000"/>
        </w:rPr>
        <w:t xml:space="preserve">   </w:t>
      </w:r>
    </w:p>
    <w:tbl>
      <w:tblPr>
        <w:tblStyle w:val="afff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6C60DE" w14:paraId="4F3D977A" w14:textId="77777777">
        <w:tc>
          <w:tcPr>
            <w:tcW w:w="9016" w:type="dxa"/>
          </w:tcPr>
          <w:p w14:paraId="5194A9A9" w14:textId="77777777" w:rsidR="006C60DE" w:rsidRDefault="00000000">
            <w:pPr>
              <w:pStyle w:val="Heading3"/>
              <w:widowControl/>
              <w:jc w:val="both"/>
            </w:pPr>
            <w:bookmarkStart w:id="19" w:name="_heading=h.kcm87gr1fgpd" w:colFirst="0" w:colLast="0"/>
            <w:bookmarkEnd w:id="19"/>
            <w:r>
              <w:t xml:space="preserve">Box 7: Disruptions in Bishnupur, </w:t>
            </w:r>
            <w:proofErr w:type="spellStart"/>
            <w:r>
              <w:t>Sarlahi</w:t>
            </w:r>
            <w:proofErr w:type="spellEnd"/>
          </w:p>
        </w:tc>
      </w:tr>
      <w:tr w:rsidR="006C60DE" w14:paraId="21055918" w14:textId="77777777">
        <w:tc>
          <w:tcPr>
            <w:tcW w:w="9016" w:type="dxa"/>
          </w:tcPr>
          <w:p w14:paraId="08E9106B" w14:textId="77777777" w:rsidR="006C60DE" w:rsidRDefault="00000000">
            <w:pPr>
              <w:widowControl/>
              <w:pBdr>
                <w:top w:val="nil"/>
                <w:left w:val="nil"/>
                <w:bottom w:val="nil"/>
                <w:right w:val="nil"/>
                <w:between w:val="nil"/>
              </w:pBdr>
              <w:rPr>
                <w:color w:val="000000"/>
              </w:rPr>
            </w:pPr>
            <w:proofErr w:type="spellStart"/>
            <w:r>
              <w:rPr>
                <w:color w:val="000000"/>
              </w:rPr>
              <w:t>Sarlahi</w:t>
            </w:r>
            <w:proofErr w:type="spellEnd"/>
            <w:r>
              <w:rPr>
                <w:color w:val="000000"/>
              </w:rPr>
              <w:t xml:space="preserve"> is one of the districts where enrollment was delayed due to various disruptions, including a theft of computers from the enrollment station. The incident took place in Bishnu Rural Municipality during a mobile camp. </w:t>
            </w:r>
            <w:r>
              <w:rPr>
                <w:color w:val="222222"/>
                <w:highlight w:val="white"/>
              </w:rPr>
              <w:t xml:space="preserve">An enrollment station was set up at a building where a bank was located with a security guard present. A group of cadres from oppositional groups, citing that the house was owned by a political leader, opposed getting enrolled. They refused to submit digital and biometric details for the National ID at a private residence. They created problems and tried to disrupt the enrollment process by discouraging people from getting enrolled. The ongoing disruption led to the theft of two computers from the station. With support from the local government, the district office issued several public warnings stating that whoever had stolen the computers should return them immediately, or they would face severe punishment once identified. </w:t>
            </w:r>
            <w:proofErr w:type="gramStart"/>
            <w:r>
              <w:rPr>
                <w:color w:val="222222"/>
                <w:highlight w:val="white"/>
              </w:rPr>
              <w:t>The  public</w:t>
            </w:r>
            <w:proofErr w:type="gramEnd"/>
            <w:r>
              <w:rPr>
                <w:color w:val="222222"/>
                <w:highlight w:val="white"/>
              </w:rPr>
              <w:t xml:space="preserve"> warnings continued for two days through loudspeakers. Eventually, the stolen computers were found in a paddy field, but the culprits were not identified. It was assumed that the thieves had secretly placed them there during the night. The </w:t>
            </w:r>
            <w:proofErr w:type="gramStart"/>
            <w:r>
              <w:rPr>
                <w:color w:val="222222"/>
                <w:highlight w:val="white"/>
              </w:rPr>
              <w:t>responsible officers</w:t>
            </w:r>
            <w:proofErr w:type="gramEnd"/>
            <w:r>
              <w:rPr>
                <w:color w:val="222222"/>
                <w:highlight w:val="white"/>
              </w:rPr>
              <w:t xml:space="preserve"> retrieved the computers and set them up in the same place. Upon inspection, it was found that the biometric data collected earlier was not damaged. The enrollment process continued, but no individuals were identified as guilty.</w:t>
            </w:r>
          </w:p>
          <w:p w14:paraId="70279E54" w14:textId="77777777" w:rsidR="006C60DE" w:rsidRDefault="006C60DE">
            <w:pPr>
              <w:widowControl/>
              <w:pBdr>
                <w:top w:val="nil"/>
                <w:left w:val="nil"/>
                <w:bottom w:val="nil"/>
                <w:right w:val="nil"/>
                <w:between w:val="nil"/>
              </w:pBdr>
              <w:rPr>
                <w:color w:val="000000"/>
              </w:rPr>
            </w:pPr>
          </w:p>
          <w:p w14:paraId="3AF1E4F7" w14:textId="77777777" w:rsidR="006C60DE" w:rsidRDefault="00000000">
            <w:pPr>
              <w:widowControl/>
              <w:pBdr>
                <w:top w:val="nil"/>
                <w:left w:val="nil"/>
                <w:bottom w:val="nil"/>
                <w:right w:val="nil"/>
                <w:between w:val="nil"/>
              </w:pBdr>
              <w:rPr>
                <w:color w:val="000000"/>
              </w:rPr>
            </w:pPr>
            <w:r>
              <w:rPr>
                <w:color w:val="000000"/>
              </w:rPr>
              <w:t xml:space="preserve">According to the CDO, every district and society has its own local work culture and leadership practices. Meeting an enrollment target set at the ministry level is challenging at the district level due to the local context. In addition to the theft of computers, in </w:t>
            </w:r>
            <w:proofErr w:type="spellStart"/>
            <w:r>
              <w:rPr>
                <w:color w:val="000000"/>
              </w:rPr>
              <w:t>Sarlahi</w:t>
            </w:r>
            <w:proofErr w:type="spellEnd"/>
            <w:r>
              <w:rPr>
                <w:color w:val="000000"/>
              </w:rPr>
              <w:t xml:space="preserve"> district, there were challenges in implementing enrollment because data entry operators and office personnel often refused to cooperate. Instead, they </w:t>
            </w:r>
            <w:r>
              <w:t>pressured</w:t>
            </w:r>
            <w:r>
              <w:rPr>
                <w:color w:val="000000"/>
              </w:rPr>
              <w:t xml:space="preserve"> the authority, citing</w:t>
            </w:r>
            <w:r>
              <w:rPr>
                <w:color w:val="222222"/>
                <w:highlight w:val="white"/>
              </w:rPr>
              <w:t xml:space="preserve"> political connections or leverage and demanded more facilities and allowances. </w:t>
            </w:r>
            <w:r>
              <w:rPr>
                <w:color w:val="000000"/>
              </w:rPr>
              <w:t xml:space="preserve">They were inconsistent in showing up for work and disobeyed orders. Initially, they worked as </w:t>
            </w:r>
            <w:proofErr w:type="gramStart"/>
            <w:r>
              <w:rPr>
                <w:color w:val="000000"/>
              </w:rPr>
              <w:t>expected, but</w:t>
            </w:r>
            <w:proofErr w:type="gramEnd"/>
            <w:r>
              <w:rPr>
                <w:color w:val="000000"/>
              </w:rPr>
              <w:t xml:space="preserve"> gradually became reluctant. These issues delayed meeting</w:t>
            </w:r>
            <w:r>
              <w:rPr>
                <w:color w:val="222222"/>
                <w:highlight w:val="white"/>
              </w:rPr>
              <w:t xml:space="preserve"> the minimum enrollment target at the mobile camps. When the timeline for the mobile camps was 15 days, on the 14th day, leaders from the area visited the district office to request an extension. </w:t>
            </w:r>
            <w:r>
              <w:rPr>
                <w:color w:val="000000"/>
              </w:rPr>
              <w:t>After several discussions, the CDO made it clear that they would not be paid if basic requirements were not met. Despite repeated postponements, the enrollment work gained momentum thereafter.</w:t>
            </w:r>
          </w:p>
          <w:p w14:paraId="6CE9B9A9" w14:textId="77777777" w:rsidR="006C60DE" w:rsidRDefault="006C60DE">
            <w:pPr>
              <w:widowControl/>
              <w:pBdr>
                <w:top w:val="nil"/>
                <w:left w:val="nil"/>
                <w:bottom w:val="nil"/>
                <w:right w:val="nil"/>
                <w:between w:val="nil"/>
              </w:pBdr>
              <w:rPr>
                <w:color w:val="000000"/>
              </w:rPr>
            </w:pPr>
          </w:p>
          <w:p w14:paraId="5D8471BE" w14:textId="77777777" w:rsidR="006C60DE" w:rsidRDefault="00000000">
            <w:pPr>
              <w:widowControl/>
              <w:pBdr>
                <w:top w:val="nil"/>
                <w:left w:val="nil"/>
                <w:bottom w:val="nil"/>
                <w:right w:val="nil"/>
                <w:between w:val="nil"/>
              </w:pBdr>
              <w:rPr>
                <w:color w:val="000000"/>
              </w:rPr>
            </w:pPr>
            <w:r>
              <w:rPr>
                <w:color w:val="000000"/>
              </w:rPr>
              <w:t>During the study, it was observed that even after multiple mobile camps in villages, there was a significant daily queue of people visiting district offices to enroll because they had not been able to do so earlier. They needed the National ID, especially for travel abroad. The CDO noted that there was an assumption that pressure on the DAO would decrease after the mobile camps, but this was not the case. The daily pressure at the CDO office remained high.</w:t>
            </w:r>
          </w:p>
          <w:p w14:paraId="3D0C6ED9" w14:textId="77777777" w:rsidR="006C60DE" w:rsidRDefault="006C60DE">
            <w:pPr>
              <w:widowControl/>
              <w:pBdr>
                <w:top w:val="nil"/>
                <w:left w:val="nil"/>
                <w:bottom w:val="nil"/>
                <w:right w:val="nil"/>
                <w:between w:val="nil"/>
              </w:pBdr>
              <w:jc w:val="both"/>
              <w:rPr>
                <w:color w:val="000000"/>
              </w:rPr>
            </w:pPr>
          </w:p>
        </w:tc>
      </w:tr>
    </w:tbl>
    <w:p w14:paraId="6537B486" w14:textId="77777777" w:rsidR="006C60DE" w:rsidRDefault="006C60DE">
      <w:pPr>
        <w:pBdr>
          <w:top w:val="nil"/>
          <w:left w:val="nil"/>
          <w:bottom w:val="nil"/>
          <w:right w:val="nil"/>
          <w:between w:val="nil"/>
        </w:pBdr>
        <w:jc w:val="both"/>
        <w:rPr>
          <w:color w:val="000000"/>
        </w:rPr>
      </w:pPr>
    </w:p>
    <w:p w14:paraId="25156B79" w14:textId="77777777" w:rsidR="006C60DE" w:rsidRDefault="00000000">
      <w:pPr>
        <w:pStyle w:val="Heading2"/>
      </w:pPr>
      <w:bookmarkStart w:id="20" w:name="_heading=h.d009zu10cxht" w:colFirst="0" w:colLast="0"/>
      <w:bookmarkEnd w:id="20"/>
      <w:r>
        <w:t>Digital literacy</w:t>
      </w:r>
    </w:p>
    <w:p w14:paraId="41C8BEEC" w14:textId="77777777" w:rsidR="006C60DE" w:rsidRDefault="00000000">
      <w:r>
        <w:t xml:space="preserve">To realize the vision of a “Digital Nepal,” we need to build an ecosystem in which digital infrastructure operates seamlessly, enabling state agencies, private enterprises, and citizens to use technology intuitively to access information, communicate, and collaborate. Translating this aspiration into reality, however, remains profoundly challenging due to deep-seated structural bottlenecks, capacity deficits, and systemic governance weaknesses. </w:t>
      </w:r>
    </w:p>
    <w:p w14:paraId="4D5145E4" w14:textId="77777777" w:rsidR="006C60DE" w:rsidRDefault="006C60DE"/>
    <w:p w14:paraId="41F313B8" w14:textId="77777777" w:rsidR="006C60DE" w:rsidRDefault="00000000">
      <w:r>
        <w:t xml:space="preserve">One of the key conditions for overcoming these challenges is ensuring that people and institutions have the knowledge and skills to meaningfully participate in an increasingly digital society. Digital literacy is the ability to access, understand, evaluate, and communicate information using digital technologies. It includes skills such as operating devices, managing files, navigating the internet, and using search engines effectively. It also involves assessing the reliability of online content and identifying misinformation or bias, especially on digital and social media platforms. </w:t>
      </w:r>
    </w:p>
    <w:p w14:paraId="25485628" w14:textId="77777777" w:rsidR="006C60DE" w:rsidRDefault="006C60DE"/>
    <w:p w14:paraId="631E0DFA" w14:textId="77777777" w:rsidR="006C60DE" w:rsidRDefault="00000000">
      <w:r>
        <w:t xml:space="preserve">However, many individuals lack digital knowledge and technical skills, which makes it hard for them to navigate these new systems. The development of digital literacy is further hindered by limited and inconsistent access to functioning digital tools and infrastructure. In </w:t>
      </w:r>
      <w:proofErr w:type="spellStart"/>
      <w:r>
        <w:t>Sarlahi</w:t>
      </w:r>
      <w:proofErr w:type="spellEnd"/>
      <w:r>
        <w:t xml:space="preserve"> district, frequent power outages and computer system failures pose major obstacles. In </w:t>
      </w:r>
      <w:proofErr w:type="spellStart"/>
      <w:r>
        <w:t>Khotang</w:t>
      </w:r>
      <w:proofErr w:type="spellEnd"/>
      <w:r>
        <w:t xml:space="preserve">, such issues happen so often that people have come to see them as “normal”. In both districts, government staff and citizens are just beginning to utilize digital </w:t>
      </w:r>
      <w:proofErr w:type="gramStart"/>
      <w:r>
        <w:t>services, and</w:t>
      </w:r>
      <w:proofErr w:type="gramEnd"/>
      <w:r>
        <w:t xml:space="preserve"> are struggling to fully operate and benefit from them.           </w:t>
      </w:r>
    </w:p>
    <w:p w14:paraId="130B1AAC" w14:textId="77777777" w:rsidR="006C60DE" w:rsidRDefault="00000000">
      <w:pPr>
        <w:pBdr>
          <w:top w:val="nil"/>
          <w:left w:val="nil"/>
          <w:bottom w:val="nil"/>
          <w:right w:val="nil"/>
          <w:between w:val="nil"/>
        </w:pBdr>
        <w:rPr>
          <w:color w:val="000000"/>
        </w:rPr>
      </w:pPr>
      <w:r>
        <w:t xml:space="preserve">     </w:t>
      </w:r>
    </w:p>
    <w:p w14:paraId="2C0AECB6" w14:textId="77777777" w:rsidR="006C60DE" w:rsidRDefault="00000000">
      <w:pPr>
        <w:pBdr>
          <w:top w:val="nil"/>
          <w:left w:val="nil"/>
          <w:bottom w:val="nil"/>
          <w:right w:val="nil"/>
          <w:between w:val="nil"/>
        </w:pBdr>
        <w:rPr>
          <w:color w:val="000000"/>
        </w:rPr>
      </w:pPr>
      <w:r>
        <w:rPr>
          <w:color w:val="000000"/>
        </w:rPr>
        <w:t>A policy on “Digital Nepal” asserts that new technology will “empower citizens by enhancing connectivity, increasing the availability of e-services, boosting e-commerce, and creating job opportunities in the digital economy.”</w:t>
      </w:r>
      <w:r>
        <w:rPr>
          <w:color w:val="000000"/>
          <w:vertAlign w:val="superscript"/>
        </w:rPr>
        <w:footnoteReference w:id="61"/>
      </w:r>
      <w:r>
        <w:rPr>
          <w:color w:val="000000"/>
        </w:rPr>
        <w:t xml:space="preserve"> However, the IT officer at the district office mentioned that digital literacy is a significant issue among users, including within the government system. In </w:t>
      </w:r>
      <w:proofErr w:type="spellStart"/>
      <w:r>
        <w:rPr>
          <w:color w:val="000000"/>
        </w:rPr>
        <w:t>Sarlahi</w:t>
      </w:r>
      <w:proofErr w:type="spellEnd"/>
      <w:r>
        <w:rPr>
          <w:color w:val="000000"/>
        </w:rPr>
        <w:t xml:space="preserve">, it is estimated that about 70 percent of the district population has access to Facebook and TikTok, but less than 20 percent visit government websites. Civil servants are also reportedly unaware of the digital content available on their office website. The CDO office relies on less trained human resources who are still learning to navigate digital systems, despite efforts to enhance their digital skills.  </w:t>
      </w:r>
    </w:p>
    <w:p w14:paraId="3A27CCBF" w14:textId="77777777" w:rsidR="006C60DE" w:rsidRDefault="006C60DE">
      <w:pPr>
        <w:pBdr>
          <w:top w:val="nil"/>
          <w:left w:val="nil"/>
          <w:bottom w:val="nil"/>
          <w:right w:val="nil"/>
          <w:between w:val="nil"/>
        </w:pBdr>
        <w:rPr>
          <w:color w:val="000000"/>
        </w:rPr>
      </w:pPr>
    </w:p>
    <w:p w14:paraId="23E691EE" w14:textId="77777777" w:rsidR="006C60DE" w:rsidRDefault="00000000">
      <w:r>
        <w:t>In society, many private organizations and NGOs are running training programs to help people learn basic skills such as reading, writing, using computers, navigating online portals, and operating smartphones. These efforts aim to improve people’s ability to use digital tools in their daily lives.</w:t>
      </w:r>
    </w:p>
    <w:p w14:paraId="5F79296E" w14:textId="77777777" w:rsidR="006C60DE" w:rsidRDefault="006C60DE">
      <w:pPr>
        <w:pBdr>
          <w:top w:val="nil"/>
          <w:left w:val="nil"/>
          <w:bottom w:val="nil"/>
          <w:right w:val="nil"/>
          <w:between w:val="nil"/>
        </w:pBdr>
        <w:rPr>
          <w:color w:val="000000"/>
        </w:rPr>
      </w:pPr>
    </w:p>
    <w:p w14:paraId="46375639" w14:textId="77777777" w:rsidR="006C60DE" w:rsidRDefault="00000000">
      <w:pPr>
        <w:pBdr>
          <w:top w:val="nil"/>
          <w:left w:val="nil"/>
          <w:bottom w:val="nil"/>
          <w:right w:val="nil"/>
          <w:between w:val="nil"/>
        </w:pBdr>
      </w:pPr>
      <w:r>
        <w:t>However, these programs operate in a complicated setting where both social and technological factors can create problems. For example, even if someone learns how to use a smartphone or a computer, they may still face challenges such as poor internet access, lack of local support, or difficulty applying what they learned in real-life situations</w:t>
      </w:r>
      <w:r>
        <w:rPr>
          <w:color w:val="000000"/>
        </w:rPr>
        <w:t xml:space="preserve">. </w:t>
      </w:r>
      <w:r>
        <w:t xml:space="preserve">     </w:t>
      </w:r>
    </w:p>
    <w:p w14:paraId="53F3ACCF" w14:textId="77777777" w:rsidR="006C60DE" w:rsidRDefault="006C60DE">
      <w:pPr>
        <w:pBdr>
          <w:top w:val="nil"/>
          <w:left w:val="nil"/>
          <w:bottom w:val="nil"/>
          <w:right w:val="nil"/>
          <w:between w:val="nil"/>
        </w:pBdr>
        <w:rPr>
          <w:color w:val="000000"/>
        </w:rPr>
      </w:pPr>
    </w:p>
    <w:p w14:paraId="463974D0" w14:textId="77777777" w:rsidR="006C60DE" w:rsidRDefault="00000000">
      <w:r>
        <w:t>Being “digitally literate” means more than just knowing how to use a device. It also means understanding when it is appropriate to use a digital tool and when it is better to ask for help from another person. True digital literacy combines technical skills with good judgment and the ability to navigate both digital and human systems. Digitally literate individuals need to engage with online content responsibly, understanding its social, legal, and environmental impacts. As digital landscapes are changing rapidly, they also need to commit to ongoing learning, regularly updating their skills to adapt to new digital tools and platforms.</w:t>
      </w:r>
    </w:p>
    <w:p w14:paraId="254333D2" w14:textId="77777777" w:rsidR="006C60DE" w:rsidRDefault="006C60DE">
      <w:pPr>
        <w:pBdr>
          <w:top w:val="nil"/>
          <w:left w:val="nil"/>
          <w:bottom w:val="nil"/>
          <w:right w:val="nil"/>
          <w:between w:val="nil"/>
        </w:pBdr>
        <w:rPr>
          <w:color w:val="000000"/>
        </w:rPr>
      </w:pPr>
    </w:p>
    <w:p w14:paraId="1E27B41E" w14:textId="77777777" w:rsidR="006C60DE" w:rsidRDefault="00000000">
      <w:pPr>
        <w:pBdr>
          <w:top w:val="nil"/>
          <w:left w:val="nil"/>
          <w:bottom w:val="nil"/>
          <w:right w:val="nil"/>
          <w:between w:val="nil"/>
        </w:pBdr>
        <w:rPr>
          <w:color w:val="000000"/>
        </w:rPr>
      </w:pPr>
      <w:r>
        <w:rPr>
          <w:color w:val="000000"/>
        </w:rPr>
        <w:t>Understanding the network of relevant institutions and being able to confidently communicate with authorities when the digital system is not functioning properly is crucial for meaningful en</w:t>
      </w:r>
      <w:r>
        <w:t>gagement</w:t>
      </w:r>
      <w:r>
        <w:rPr>
          <w:color w:val="000000"/>
        </w:rPr>
        <w:t xml:space="preserve">. Civil society and media can play a significant role in this process. However, in both </w:t>
      </w:r>
      <w:proofErr w:type="spellStart"/>
      <w:r>
        <w:rPr>
          <w:color w:val="000000"/>
        </w:rPr>
        <w:t>Sarlahi</w:t>
      </w:r>
      <w:proofErr w:type="spellEnd"/>
      <w:r>
        <w:rPr>
          <w:color w:val="000000"/>
        </w:rPr>
        <w:t xml:space="preserve"> and </w:t>
      </w:r>
      <w:proofErr w:type="spellStart"/>
      <w:r>
        <w:rPr>
          <w:color w:val="000000"/>
        </w:rPr>
        <w:t>Khotang</w:t>
      </w:r>
      <w:proofErr w:type="spellEnd"/>
      <w:r>
        <w:rPr>
          <w:color w:val="000000"/>
        </w:rPr>
        <w:t>, it was observed that journalists and civil society members lacked digital literacy and they were lar</w:t>
      </w:r>
      <w:r>
        <w:t xml:space="preserve">gely </w:t>
      </w:r>
      <w:r>
        <w:rPr>
          <w:color w:val="000000"/>
        </w:rPr>
        <w:t xml:space="preserve">uninformed about ongoing digital initiatives in their regions, including the National ID program. They were not adequately equipped to address the </w:t>
      </w:r>
      <w:r>
        <w:t>concerns</w:t>
      </w:r>
      <w:r>
        <w:rPr>
          <w:color w:val="000000"/>
        </w:rPr>
        <w:t xml:space="preserve"> and needs of users.</w:t>
      </w:r>
    </w:p>
    <w:p w14:paraId="7435988B" w14:textId="77777777" w:rsidR="006C60DE" w:rsidRDefault="006C60DE">
      <w:pPr>
        <w:pBdr>
          <w:top w:val="nil"/>
          <w:left w:val="nil"/>
          <w:bottom w:val="nil"/>
          <w:right w:val="nil"/>
          <w:between w:val="nil"/>
        </w:pBdr>
        <w:rPr>
          <w:color w:val="000000"/>
        </w:rPr>
      </w:pPr>
    </w:p>
    <w:p w14:paraId="472A0ECC" w14:textId="77777777" w:rsidR="006C60DE" w:rsidRDefault="00000000">
      <w:pPr>
        <w:pBdr>
          <w:top w:val="nil"/>
          <w:left w:val="nil"/>
          <w:bottom w:val="nil"/>
          <w:right w:val="nil"/>
          <w:between w:val="nil"/>
        </w:pBdr>
        <w:rPr>
          <w:color w:val="000000"/>
        </w:rPr>
      </w:pPr>
      <w:r>
        <w:rPr>
          <w:color w:val="000000"/>
        </w:rPr>
        <w:t xml:space="preserve">Regular observation can also improve one’s ability to comprehend and evaluate digital processes. A lawyer in </w:t>
      </w:r>
      <w:proofErr w:type="spellStart"/>
      <w:r>
        <w:rPr>
          <w:color w:val="000000"/>
        </w:rPr>
        <w:t>Khotang</w:t>
      </w:r>
      <w:proofErr w:type="spellEnd"/>
      <w:r>
        <w:rPr>
          <w:color w:val="000000"/>
        </w:rPr>
        <w:t xml:space="preserve">, who frequently visits the District Administration </w:t>
      </w:r>
      <w:proofErr w:type="gramStart"/>
      <w:r>
        <w:rPr>
          <w:color w:val="000000"/>
        </w:rPr>
        <w:t xml:space="preserve">Office, </w:t>
      </w:r>
      <w:r>
        <w:t xml:space="preserve">  </w:t>
      </w:r>
      <w:proofErr w:type="gramEnd"/>
      <w:r>
        <w:t xml:space="preserve">   shared that he has gained considerable knowledge about technology simply by observing the section responsible for photographs, biometrics, stamps, and form processing. He </w:t>
      </w:r>
      <w:r>
        <w:rPr>
          <w:color w:val="000000"/>
        </w:rPr>
        <w:t>believes that providing user-friendly promotional material about the importance and usage of ID cards is crucial, as verbal information and one-time orientations are insufficient. He expressed skepticism towards the government’s traditional instructions delivered in a rushed manner, stating that “they do not effectively educate users on biometric technology and its applications.”</w:t>
      </w:r>
      <w:r>
        <w:rPr>
          <w:color w:val="000000"/>
          <w:vertAlign w:val="superscript"/>
        </w:rPr>
        <w:footnoteReference w:id="62"/>
      </w:r>
    </w:p>
    <w:p w14:paraId="33867D27" w14:textId="77777777" w:rsidR="006C60DE" w:rsidRDefault="006C60DE">
      <w:pPr>
        <w:pBdr>
          <w:top w:val="nil"/>
          <w:left w:val="nil"/>
          <w:bottom w:val="nil"/>
          <w:right w:val="nil"/>
          <w:between w:val="nil"/>
        </w:pBdr>
        <w:jc w:val="both"/>
        <w:rPr>
          <w:color w:val="000000"/>
        </w:rPr>
      </w:pPr>
    </w:p>
    <w:p w14:paraId="497C213A" w14:textId="77777777" w:rsidR="006C60DE" w:rsidRDefault="00000000">
      <w:pPr>
        <w:pStyle w:val="Heading2"/>
      </w:pPr>
      <w:bookmarkStart w:id="21" w:name="_heading=h.x7m2i2c3igg" w:colFirst="0" w:colLast="0"/>
      <w:bookmarkEnd w:id="21"/>
      <w:r>
        <w:t>Poor infrastructure</w:t>
      </w:r>
    </w:p>
    <w:p w14:paraId="3A1382AA" w14:textId="77777777" w:rsidR="006C60DE" w:rsidRDefault="00000000">
      <w:pPr>
        <w:pBdr>
          <w:top w:val="nil"/>
          <w:left w:val="nil"/>
          <w:bottom w:val="nil"/>
          <w:right w:val="nil"/>
          <w:between w:val="nil"/>
        </w:pBdr>
        <w:rPr>
          <w:color w:val="000000"/>
        </w:rPr>
      </w:pPr>
      <w:r>
        <w:rPr>
          <w:color w:val="000000"/>
        </w:rPr>
        <w:t xml:space="preserve">The Digital Public Infrastructure (DPI) in Nepal is currently very weak, leading to uneven access to unreliable computer networks. In areas like </w:t>
      </w:r>
      <w:proofErr w:type="spellStart"/>
      <w:r>
        <w:rPr>
          <w:color w:val="000000"/>
        </w:rPr>
        <w:t>Sarlahi</w:t>
      </w:r>
      <w:proofErr w:type="spellEnd"/>
      <w:r>
        <w:rPr>
          <w:color w:val="000000"/>
        </w:rPr>
        <w:t xml:space="preserve"> and </w:t>
      </w:r>
      <w:proofErr w:type="spellStart"/>
      <w:r>
        <w:rPr>
          <w:color w:val="000000"/>
        </w:rPr>
        <w:t>Khotang</w:t>
      </w:r>
      <w:proofErr w:type="spellEnd"/>
      <w:r>
        <w:rPr>
          <w:color w:val="000000"/>
        </w:rPr>
        <w:t xml:space="preserve">, online networks frequently experience disruptions known as “system failures.” ICT staff at DAO encounter “frustrating interruptions” due to gaps in electricity supply. In both </w:t>
      </w:r>
      <w:proofErr w:type="spellStart"/>
      <w:r>
        <w:rPr>
          <w:color w:val="000000"/>
        </w:rPr>
        <w:t>Khotang</w:t>
      </w:r>
      <w:proofErr w:type="spellEnd"/>
      <w:r>
        <w:rPr>
          <w:color w:val="000000"/>
        </w:rPr>
        <w:t xml:space="preserve"> and </w:t>
      </w:r>
      <w:proofErr w:type="spellStart"/>
      <w:r>
        <w:rPr>
          <w:color w:val="000000"/>
        </w:rPr>
        <w:t>Sarlahi</w:t>
      </w:r>
      <w:proofErr w:type="spellEnd"/>
      <w:r>
        <w:rPr>
          <w:color w:val="000000"/>
        </w:rPr>
        <w:t>, the CDO emphasized the necessity of overcoming multiple breakdowns, highlighting the importance of addressing infrastructure gaps and maintenance issues. They also pointed out that while the federal government should prioritize investing in DPI, its focus has mainly been on setting ambitious targets rather than investing in foundational elements.</w:t>
      </w:r>
      <w:r>
        <w:rPr>
          <w:color w:val="000000"/>
          <w:highlight w:val="yellow"/>
        </w:rPr>
        <w:t xml:space="preserve"> </w:t>
      </w:r>
    </w:p>
    <w:p w14:paraId="1988905F" w14:textId="77777777" w:rsidR="006C60DE" w:rsidRDefault="006C60DE">
      <w:pPr>
        <w:pBdr>
          <w:top w:val="nil"/>
          <w:left w:val="nil"/>
          <w:bottom w:val="nil"/>
          <w:right w:val="nil"/>
          <w:between w:val="nil"/>
        </w:pBdr>
        <w:rPr>
          <w:color w:val="000000"/>
        </w:rPr>
      </w:pPr>
    </w:p>
    <w:p w14:paraId="27175378" w14:textId="77777777" w:rsidR="006C60DE" w:rsidRDefault="00000000">
      <w:pPr>
        <w:pBdr>
          <w:top w:val="nil"/>
          <w:left w:val="nil"/>
          <w:bottom w:val="nil"/>
          <w:right w:val="nil"/>
          <w:between w:val="nil"/>
        </w:pBdr>
        <w:rPr>
          <w:color w:val="000000"/>
        </w:rPr>
      </w:pPr>
      <w:r>
        <w:rPr>
          <w:color w:val="000000"/>
        </w:rPr>
        <w:t xml:space="preserve">Poor infrastructure directly impacts the quality of services. In </w:t>
      </w:r>
      <w:proofErr w:type="spellStart"/>
      <w:r>
        <w:rPr>
          <w:color w:val="000000"/>
        </w:rPr>
        <w:t>Khotang</w:t>
      </w:r>
      <w:proofErr w:type="spellEnd"/>
      <w:r>
        <w:rPr>
          <w:color w:val="000000"/>
        </w:rPr>
        <w:t xml:space="preserve">, there were numerous issues with processing and verifying ID enrollments, often resulting in “system failures” that prevented people from enrolling. Many individuals </w:t>
      </w:r>
      <w:proofErr w:type="gramStart"/>
      <w:r>
        <w:rPr>
          <w:color w:val="000000"/>
        </w:rPr>
        <w:t>have to</w:t>
      </w:r>
      <w:proofErr w:type="gramEnd"/>
      <w:r>
        <w:rPr>
          <w:color w:val="000000"/>
        </w:rPr>
        <w:t xml:space="preserve"> wait in long queues, only to return home without being enrolled. Although a coupon system was introduced to alleviate wait times, technical issues prevented its successful implementation. Limited computers and staff meant that citizens had to pay additional service charges to private computer operators to complete their forms, and then subsequently wait in long queues.   </w:t>
      </w:r>
    </w:p>
    <w:p w14:paraId="44E9FCF5" w14:textId="77777777" w:rsidR="006C60DE" w:rsidRDefault="006C60DE">
      <w:pPr>
        <w:pBdr>
          <w:top w:val="nil"/>
          <w:left w:val="nil"/>
          <w:bottom w:val="nil"/>
          <w:right w:val="nil"/>
          <w:between w:val="nil"/>
        </w:pBdr>
        <w:rPr>
          <w:color w:val="000000"/>
        </w:rPr>
      </w:pPr>
    </w:p>
    <w:p w14:paraId="5F9A1F17" w14:textId="77777777" w:rsidR="006C60DE" w:rsidRDefault="00000000">
      <w:pPr>
        <w:pBdr>
          <w:top w:val="nil"/>
          <w:left w:val="nil"/>
          <w:bottom w:val="nil"/>
          <w:right w:val="nil"/>
          <w:between w:val="nil"/>
        </w:pBdr>
        <w:rPr>
          <w:color w:val="000000"/>
        </w:rPr>
      </w:pPr>
      <w:r>
        <w:rPr>
          <w:color w:val="000000"/>
        </w:rPr>
        <w:t>Junior officers repeatedly raised DPI concerns with the CDO, urging urgent action to address technical issues. However, their efforts were not taken seriously and government officers showed little consideration for the problems faced by their subordinates. The CDO cited the challenges of working in a rural area with limited technological resources and skilled personnel, making it difficult to utilize technology effectively.</w:t>
      </w:r>
    </w:p>
    <w:p w14:paraId="36A79843" w14:textId="77777777" w:rsidR="006C60DE" w:rsidRDefault="006C60DE">
      <w:pPr>
        <w:pBdr>
          <w:top w:val="nil"/>
          <w:left w:val="nil"/>
          <w:bottom w:val="nil"/>
          <w:right w:val="nil"/>
          <w:between w:val="nil"/>
        </w:pBdr>
        <w:rPr>
          <w:color w:val="000000"/>
        </w:rPr>
      </w:pPr>
    </w:p>
    <w:p w14:paraId="56891330" w14:textId="77777777" w:rsidR="006C60DE" w:rsidRDefault="00000000">
      <w:pPr>
        <w:pBdr>
          <w:top w:val="nil"/>
          <w:left w:val="nil"/>
          <w:bottom w:val="nil"/>
          <w:right w:val="nil"/>
          <w:between w:val="nil"/>
        </w:pBdr>
        <w:rPr>
          <w:color w:val="000000"/>
        </w:rPr>
      </w:pPr>
      <w:r>
        <w:rPr>
          <w:color w:val="000000"/>
        </w:rPr>
        <w:t xml:space="preserve">In </w:t>
      </w:r>
      <w:proofErr w:type="spellStart"/>
      <w:r>
        <w:rPr>
          <w:color w:val="000000"/>
        </w:rPr>
        <w:t>Sarlahi</w:t>
      </w:r>
      <w:proofErr w:type="spellEnd"/>
      <w:r>
        <w:rPr>
          <w:color w:val="000000"/>
        </w:rPr>
        <w:t xml:space="preserve"> and </w:t>
      </w:r>
      <w:proofErr w:type="spellStart"/>
      <w:r>
        <w:rPr>
          <w:color w:val="000000"/>
        </w:rPr>
        <w:t>Khotang</w:t>
      </w:r>
      <w:proofErr w:type="spellEnd"/>
      <w:r>
        <w:rPr>
          <w:color w:val="000000"/>
        </w:rPr>
        <w:t xml:space="preserve">, mobile stations were set up for biometric enrollment; however, most data collection took place offline before being processed online, resulting in errors in the enrollment data. This highlights the limitations of DPI and the extra burden it places on District Administration Offices, as they need non-technical staff to assist with the enrollment process. </w:t>
      </w:r>
    </w:p>
    <w:p w14:paraId="63B1F1E6" w14:textId="77777777" w:rsidR="006C60DE" w:rsidRDefault="006C60DE">
      <w:pPr>
        <w:pBdr>
          <w:top w:val="nil"/>
          <w:left w:val="nil"/>
          <w:bottom w:val="nil"/>
          <w:right w:val="nil"/>
          <w:between w:val="nil"/>
        </w:pBdr>
        <w:rPr>
          <w:color w:val="000000"/>
        </w:rPr>
      </w:pPr>
    </w:p>
    <w:p w14:paraId="3C9A001D" w14:textId="77777777" w:rsidR="006C60DE" w:rsidRDefault="00000000">
      <w:pPr>
        <w:pBdr>
          <w:top w:val="nil"/>
          <w:left w:val="nil"/>
          <w:bottom w:val="nil"/>
          <w:right w:val="nil"/>
          <w:between w:val="nil"/>
        </w:pBdr>
        <w:rPr>
          <w:color w:val="000000"/>
        </w:rPr>
      </w:pPr>
      <w:r>
        <w:t xml:space="preserve">In Nepal, where chronic governance challenges have eroded public trust in state institutions, technical problems are often viewed with suspicion rather than understanding. For example, </w:t>
      </w:r>
      <w:r>
        <w:rPr>
          <w:color w:val="000000"/>
        </w:rPr>
        <w:t xml:space="preserve">when services at the DAO in </w:t>
      </w:r>
      <w:proofErr w:type="spellStart"/>
      <w:r>
        <w:rPr>
          <w:color w:val="000000"/>
        </w:rPr>
        <w:t>Sarlahi</w:t>
      </w:r>
      <w:proofErr w:type="spellEnd"/>
      <w:r>
        <w:rPr>
          <w:color w:val="000000"/>
        </w:rPr>
        <w:t xml:space="preserve"> were shut down for three days due to technical issues, many locals doubted the validity of the shutdown, attributing it to corruption or lack of transparent communication. Participants in focus group discussions expressed frustration, with one noting that technical problems were often used as excuses for bribery. Another participant highlighted the lack of transparency, noting that users </w:t>
      </w:r>
      <w:r>
        <w:t xml:space="preserve">often cannot distinguish between genuine system failures and excuses masking administrative inefficiencies.     </w:t>
      </w:r>
      <w:r>
        <w:rPr>
          <w:color w:val="000000"/>
        </w:rPr>
        <w:t xml:space="preserve"> </w:t>
      </w:r>
    </w:p>
    <w:p w14:paraId="7B03202A" w14:textId="77777777" w:rsidR="006C60DE" w:rsidRDefault="006C60DE">
      <w:pPr>
        <w:pBdr>
          <w:top w:val="nil"/>
          <w:left w:val="nil"/>
          <w:bottom w:val="nil"/>
          <w:right w:val="nil"/>
          <w:between w:val="nil"/>
        </w:pBdr>
      </w:pPr>
    </w:p>
    <w:p w14:paraId="41F5DDF9" w14:textId="77777777" w:rsidR="006C60DE" w:rsidRDefault="006C60DE">
      <w:pPr>
        <w:pBdr>
          <w:top w:val="nil"/>
          <w:left w:val="nil"/>
          <w:bottom w:val="nil"/>
          <w:right w:val="nil"/>
          <w:between w:val="nil"/>
        </w:pBdr>
        <w:jc w:val="both"/>
      </w:pPr>
    </w:p>
    <w:p w14:paraId="105176E5" w14:textId="77777777" w:rsidR="006C60DE" w:rsidRDefault="006C60DE">
      <w:pPr>
        <w:pBdr>
          <w:top w:val="nil"/>
          <w:left w:val="nil"/>
          <w:bottom w:val="nil"/>
          <w:right w:val="nil"/>
          <w:between w:val="nil"/>
        </w:pBdr>
        <w:jc w:val="both"/>
      </w:pPr>
    </w:p>
    <w:p w14:paraId="204AF613" w14:textId="77777777" w:rsidR="006C60DE" w:rsidRDefault="00000000">
      <w:pPr>
        <w:pStyle w:val="Heading1"/>
        <w:numPr>
          <w:ilvl w:val="0"/>
          <w:numId w:val="16"/>
        </w:numPr>
      </w:pPr>
      <w:bookmarkStart w:id="22" w:name="_heading=h.q5y8833jrnlk" w:colFirst="0" w:colLast="0"/>
      <w:bookmarkEnd w:id="22"/>
      <w:r>
        <w:t>DISPUTES AND DIFFERENCES</w:t>
      </w:r>
    </w:p>
    <w:p w14:paraId="76CF0A4B" w14:textId="77777777" w:rsidR="006C60DE" w:rsidRDefault="006C60DE">
      <w:pPr>
        <w:pBdr>
          <w:top w:val="nil"/>
          <w:left w:val="nil"/>
          <w:bottom w:val="nil"/>
          <w:right w:val="nil"/>
          <w:between w:val="nil"/>
        </w:pBdr>
        <w:spacing w:before="100" w:after="100"/>
        <w:rPr>
          <w:b/>
          <w:bCs/>
        </w:rPr>
      </w:pPr>
    </w:p>
    <w:p w14:paraId="7FCAE5D0" w14:textId="77777777" w:rsidR="006C60DE" w:rsidRDefault="00000000">
      <w:pPr>
        <w:pBdr>
          <w:top w:val="nil"/>
          <w:left w:val="nil"/>
          <w:bottom w:val="nil"/>
          <w:right w:val="nil"/>
          <w:between w:val="nil"/>
        </w:pBdr>
        <w:spacing w:before="100" w:after="100"/>
        <w:rPr>
          <w:b/>
          <w:bCs/>
          <w:color w:val="000000"/>
        </w:rPr>
      </w:pPr>
      <w:r>
        <w:rPr>
          <w:b/>
          <w:bCs/>
          <w:color w:val="000000"/>
        </w:rPr>
        <w:t xml:space="preserve">The National ID </w:t>
      </w:r>
    </w:p>
    <w:p w14:paraId="25DF6575" w14:textId="77777777" w:rsidR="006C60DE" w:rsidRDefault="00000000">
      <w:pPr>
        <w:pBdr>
          <w:top w:val="nil"/>
          <w:left w:val="nil"/>
          <w:bottom w:val="nil"/>
          <w:right w:val="nil"/>
          <w:between w:val="nil"/>
        </w:pBdr>
        <w:spacing w:before="100" w:after="100"/>
        <w:rPr>
          <w:color w:val="000000"/>
        </w:rPr>
      </w:pPr>
      <w:bookmarkStart w:id="23" w:name="_heading=h.6v2tkzhgp0i2" w:colFirst="0" w:colLast="0"/>
      <w:bookmarkEnd w:id="23"/>
      <w:r>
        <w:rPr>
          <w:color w:val="000000"/>
        </w:rPr>
        <w:t xml:space="preserve">Nepal’s National ID system is based on the World Bank's “Digital Identification for Development” (ID4D) model. This system is designed to be universal and applicable to all the residents of the country. The Nepal government has mandated this ID for all residents, </w:t>
      </w:r>
      <w:proofErr w:type="gramStart"/>
      <w:r>
        <w:rPr>
          <w:color w:val="000000"/>
        </w:rPr>
        <w:t>but in reality,</w:t>
      </w:r>
      <w:proofErr w:type="gramEnd"/>
      <w:r>
        <w:rPr>
          <w:color w:val="000000"/>
        </w:rPr>
        <w:t xml:space="preserve"> only those with a citizenship certificate can obtain the Digital ID. This poses a big problem as many individuals, especially vulnerable groups like single mothers, struggle to obtain citizenship certificates. As a result, they are excluded from the National ID program and cannot benefit from the services connected to it.</w:t>
      </w:r>
    </w:p>
    <w:p w14:paraId="06440DF4" w14:textId="77777777" w:rsidR="006C60DE" w:rsidRDefault="00000000">
      <w:r>
        <w:t xml:space="preserve">During the enrollment process for the National ID, if someone does not have a clear citizenship record, other documents such as a driver’s license, academic certificates, or land ownership papers can be used to help verify their personal information. However, these documents only serve to support or cross-check existing data and cannot replace the citizenship certificate when it comes to </w:t>
      </w:r>
      <w:proofErr w:type="gramStart"/>
      <w:r>
        <w:t>actually registering</w:t>
      </w:r>
      <w:proofErr w:type="gramEnd"/>
      <w:r>
        <w:t xml:space="preserve"> for the National ID.</w:t>
      </w:r>
    </w:p>
    <w:p w14:paraId="7BD7F1F3" w14:textId="77777777" w:rsidR="006C60DE" w:rsidRDefault="00000000">
      <w:pPr>
        <w:pBdr>
          <w:top w:val="nil"/>
          <w:left w:val="nil"/>
          <w:bottom w:val="nil"/>
          <w:right w:val="nil"/>
          <w:between w:val="nil"/>
        </w:pBdr>
        <w:rPr>
          <w:color w:val="000000"/>
        </w:rPr>
      </w:pPr>
      <w:r>
        <w:rPr>
          <w:color w:val="000000"/>
        </w:rPr>
        <w:t xml:space="preserve"> </w:t>
      </w:r>
    </w:p>
    <w:p w14:paraId="2669ECD7" w14:textId="77777777" w:rsidR="006C60DE" w:rsidRDefault="00000000">
      <w:r>
        <w:t>According to the National ID and Civil Registration Act and its regulations, no government official, whether at the national or local level, is allowed to issue a National ID to anyone who does not have a citizenship certificate.</w:t>
      </w:r>
    </w:p>
    <w:p w14:paraId="48AFCDCB" w14:textId="77777777" w:rsidR="006C60DE" w:rsidRDefault="006C60DE">
      <w:pPr>
        <w:pBdr>
          <w:top w:val="nil"/>
          <w:left w:val="nil"/>
          <w:bottom w:val="nil"/>
          <w:right w:val="nil"/>
          <w:between w:val="nil"/>
        </w:pBdr>
        <w:rPr>
          <w:color w:val="000000"/>
        </w:rPr>
      </w:pPr>
    </w:p>
    <w:p w14:paraId="1B76CED9" w14:textId="77777777" w:rsidR="006C60DE" w:rsidRDefault="00000000">
      <w:pPr>
        <w:pBdr>
          <w:top w:val="nil"/>
          <w:left w:val="nil"/>
          <w:bottom w:val="nil"/>
          <w:right w:val="nil"/>
          <w:between w:val="nil"/>
        </w:pBdr>
        <w:rPr>
          <w:color w:val="000000"/>
        </w:rPr>
      </w:pPr>
      <w:r>
        <w:rPr>
          <w:color w:val="000000"/>
        </w:rPr>
        <w:t xml:space="preserve">The Digital ID system is closely linked to citizenship laws and is limited to nationals, so it will not address legislative gaps related to discrimination based on membership. Residents without citizenship certificates are automatically excluded from accessing digital rights and services due to the high entry requirements.  </w:t>
      </w:r>
    </w:p>
    <w:p w14:paraId="37EA161A" w14:textId="77777777" w:rsidR="006C60DE" w:rsidRDefault="006C60DE">
      <w:pPr>
        <w:pBdr>
          <w:top w:val="nil"/>
          <w:left w:val="nil"/>
          <w:bottom w:val="nil"/>
          <w:right w:val="nil"/>
          <w:between w:val="nil"/>
        </w:pBdr>
        <w:rPr>
          <w:color w:val="000000"/>
        </w:rPr>
      </w:pPr>
    </w:p>
    <w:p w14:paraId="2A5EB0EC" w14:textId="77777777" w:rsidR="006C60DE" w:rsidRDefault="00000000">
      <w:pPr>
        <w:pBdr>
          <w:top w:val="nil"/>
          <w:left w:val="nil"/>
          <w:bottom w:val="nil"/>
          <w:right w:val="nil"/>
          <w:between w:val="nil"/>
        </w:pBdr>
        <w:rPr>
          <w:color w:val="000000"/>
        </w:rPr>
      </w:pPr>
      <w:r>
        <w:rPr>
          <w:color w:val="000000"/>
        </w:rPr>
        <w:t>The NID is designed to be a functional identification card with its main objective being the digital identification of all citizens.</w:t>
      </w:r>
      <w:r>
        <w:rPr>
          <w:color w:val="000000"/>
          <w:vertAlign w:val="superscript"/>
        </w:rPr>
        <w:footnoteReference w:id="63"/>
      </w:r>
      <w:r>
        <w:rPr>
          <w:color w:val="000000"/>
        </w:rPr>
        <w:t xml:space="preserve"> Once digitized, citizenship status and rights are linked to citizenship certification, allowing interoperability for accessing public services such as land registration, transportation, and social security benefits. It also allows for accessing private services in commercial banks and for official offline use when necessary.</w:t>
      </w:r>
      <w:r>
        <w:rPr>
          <w:color w:val="000000"/>
          <w:vertAlign w:val="superscript"/>
        </w:rPr>
        <w:footnoteReference w:id="64"/>
      </w:r>
      <w:r>
        <w:rPr>
          <w:color w:val="000000"/>
        </w:rPr>
        <w:t xml:space="preserve"> For the government, its primary function is to enhance surveillance for public security and crime control, including immigration regulations.</w:t>
      </w:r>
    </w:p>
    <w:p w14:paraId="0DB62089" w14:textId="77777777" w:rsidR="006C60DE" w:rsidRDefault="006C60DE">
      <w:pPr>
        <w:pBdr>
          <w:top w:val="nil"/>
          <w:left w:val="nil"/>
          <w:bottom w:val="nil"/>
          <w:right w:val="nil"/>
          <w:between w:val="nil"/>
        </w:pBdr>
        <w:rPr>
          <w:color w:val="000000"/>
        </w:rPr>
      </w:pPr>
    </w:p>
    <w:p w14:paraId="1F0AD03C" w14:textId="77777777" w:rsidR="006C60DE" w:rsidRDefault="00000000">
      <w:pPr>
        <w:pBdr>
          <w:top w:val="nil"/>
          <w:left w:val="nil"/>
          <w:bottom w:val="nil"/>
          <w:right w:val="nil"/>
          <w:between w:val="nil"/>
        </w:pBdr>
        <w:rPr>
          <w:color w:val="000000"/>
        </w:rPr>
      </w:pPr>
      <w:r>
        <w:t xml:space="preserve">Given Nepal’s high rate of labor migration, immigration served as a strategic opportunity to implement mandatory National ID enrollment. </w:t>
      </w:r>
      <w:r>
        <w:rPr>
          <w:color w:val="000000"/>
        </w:rPr>
        <w:t xml:space="preserve">In November 2021, </w:t>
      </w:r>
      <w:r>
        <w:t xml:space="preserve">when </w:t>
      </w:r>
      <w:r>
        <w:rPr>
          <w:color w:val="000000"/>
        </w:rPr>
        <w:t xml:space="preserve">the government made NID compulsory for obtaining passports, the Office of Immigration began requiring a NIN. This added another bureaucratic hurdle to the already complex passport application process. The significant number of Nepali migrants creates a high demand for passports, and the NIN requirement led to a substantial increase in enrollment. While making NID mandatory for foreign travel increased enrollment pressure, the government was not well equipped to handle the enrollments and distribute NID cards at that pace. In 2021, the mandatory enrollment for NID to obtain passports </w:t>
      </w:r>
      <w:r>
        <w:t xml:space="preserve">was introduced at a time when even </w:t>
      </w:r>
      <w:r>
        <w:rPr>
          <w:color w:val="000000"/>
        </w:rPr>
        <w:t xml:space="preserve">citizens who had enrolled as early as 2019 had not yet received their NID cards in </w:t>
      </w:r>
      <w:proofErr w:type="spellStart"/>
      <w:r>
        <w:rPr>
          <w:color w:val="000000"/>
        </w:rPr>
        <w:t>Sarlahi</w:t>
      </w:r>
      <w:proofErr w:type="spellEnd"/>
      <w:r>
        <w:rPr>
          <w:color w:val="000000"/>
        </w:rPr>
        <w:t xml:space="preserve">, </w:t>
      </w:r>
      <w:proofErr w:type="spellStart"/>
      <w:r>
        <w:rPr>
          <w:color w:val="000000"/>
        </w:rPr>
        <w:t>Khotang</w:t>
      </w:r>
      <w:proofErr w:type="spellEnd"/>
      <w:r>
        <w:rPr>
          <w:color w:val="000000"/>
        </w:rPr>
        <w:t>, and other parts of the country.</w:t>
      </w:r>
    </w:p>
    <w:p w14:paraId="7CE34491" w14:textId="77777777" w:rsidR="006C60DE" w:rsidRDefault="006C60DE">
      <w:pPr>
        <w:pBdr>
          <w:top w:val="nil"/>
          <w:left w:val="nil"/>
          <w:bottom w:val="nil"/>
          <w:right w:val="nil"/>
          <w:between w:val="nil"/>
        </w:pBdr>
        <w:jc w:val="both"/>
        <w:rPr>
          <w:color w:val="000000"/>
        </w:rPr>
      </w:pPr>
    </w:p>
    <w:p w14:paraId="35CA666A" w14:textId="77777777" w:rsidR="006C60DE" w:rsidRDefault="006C60DE">
      <w:pPr>
        <w:jc w:val="both"/>
      </w:pPr>
    </w:p>
    <w:bookmarkStart w:id="24" w:name="_heading=h.ei2ryh41n01l" w:colFirst="0" w:colLast="0" w:displacedByCustomXml="next"/>
    <w:bookmarkEnd w:id="24" w:displacedByCustomXml="next"/>
    <w:sdt>
      <w:sdtPr>
        <w:rPr>
          <w:rFonts w:ascii="Times New Roman" w:eastAsia="Times New Roman" w:hAnsi="Times New Roman" w:cs="Times New Roman"/>
          <w:b w:val="0"/>
          <w:bCs w:val="0"/>
          <w:sz w:val="24"/>
          <w:szCs w:val="24"/>
        </w:rPr>
        <w:tag w:val="goog_rdk_2"/>
        <w:id w:val="1773924685"/>
        <w:lock w:val="contentLocked"/>
      </w:sdtPr>
      <w:sdtContent>
        <w:tbl>
          <w:tblPr>
            <w:tblStyle w:val="afff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6C60DE" w14:paraId="7771BAA1" w14:textId="77777777">
            <w:tc>
              <w:tcPr>
                <w:tcW w:w="9016" w:type="dxa"/>
              </w:tcPr>
              <w:p w14:paraId="30C7AE2D" w14:textId="77777777" w:rsidR="006C60DE" w:rsidRDefault="00000000">
                <w:pPr>
                  <w:pStyle w:val="Heading3"/>
                  <w:widowControl/>
                  <w:jc w:val="both"/>
                </w:pPr>
                <w:r>
                  <w:t>Box 8: Making NID mandatory: Resistance and Reversals</w:t>
                </w:r>
              </w:p>
            </w:tc>
          </w:tr>
          <w:tr w:rsidR="006C60DE" w14:paraId="1C7B5AC6" w14:textId="77777777">
            <w:tc>
              <w:tcPr>
                <w:tcW w:w="9016" w:type="dxa"/>
              </w:tcPr>
              <w:p w14:paraId="61119ADD" w14:textId="77777777" w:rsidR="006C60DE" w:rsidRDefault="00000000">
                <w:pPr>
                  <w:widowControl/>
                  <w:spacing w:before="240" w:after="240"/>
                </w:pPr>
                <w:r>
                  <w:t>The NID card, envisioned as a central tool for identification and service delivery, was intended to be accessible to all residents. As NID enrollment numbers fell short of expectations, the government began making it mandatory first to obtain e-passports. The government increasingly used mandatory requirements to boost registration. Over time, the NID has been made compulsory for accessing a wide range of public and private services.</w:t>
                </w:r>
              </w:p>
              <w:p w14:paraId="7B6EEB2B" w14:textId="77777777" w:rsidR="006C60DE" w:rsidRDefault="00000000">
                <w:pPr>
                  <w:widowControl/>
                  <w:spacing w:before="240" w:after="240"/>
                </w:pPr>
                <w:r>
                  <w:t>A notice published by the Ministry of Home Affairs in the Nepal Gazette (Nepal Rajpatra) in June 2024 made it compulsory to present the NID for services such as opening bank accounts, registering SIM cards, receiving social security allowances, sitting for Public Service Commission (Lok Sewa) examinations, and completing land or vehicle transactions. The card was also made mandatory for people with disabilities, the elderly, and single women receiving social security allowances.</w:t>
                </w:r>
              </w:p>
              <w:p w14:paraId="6940DD7C" w14:textId="77777777" w:rsidR="006C60DE" w:rsidRDefault="00000000">
                <w:pPr>
                  <w:widowControl/>
                  <w:spacing w:before="240" w:after="240"/>
                </w:pPr>
                <w:r>
                  <w:t>The government faced criticism for enforcing the NID requirement for social security benefits without ensuring proper distribution of the cards. Many eligible individuals had yet to receive their NID cards, creating significant barriers to access.</w:t>
                </w:r>
              </w:p>
              <w:p w14:paraId="787DCA77" w14:textId="77777777" w:rsidR="006C60DE" w:rsidRDefault="00000000">
                <w:pPr>
                  <w:widowControl/>
                  <w:spacing w:before="240" w:after="240"/>
                </w:pPr>
                <w:r>
                  <w:t>In response, Nepal’s Supreme Court issued an interim order in July 2024, suspending the mandatory NID requirement for accessing public services.</w:t>
                </w:r>
              </w:p>
              <w:p w14:paraId="0CCD3111" w14:textId="77777777" w:rsidR="006C60DE" w:rsidRDefault="00000000">
                <w:pPr>
                  <w:widowControl/>
                  <w:spacing w:before="240" w:after="240"/>
                </w:pPr>
                <w:r>
                  <w:t>However, in early January 2025, the Nepal Rastra Bank (NRB) issued a directive requiring the NID number to open new bank accounts starting from January 14, 2025. This move was based on the same June 2024 Gazette notice, which financial institutions were instructed to follow. Several major banks began rejecting new account applications without an NID number, leading to confusion among customers.</w:t>
                </w:r>
              </w:p>
              <w:p w14:paraId="36E01A24" w14:textId="77777777" w:rsidR="006C60DE" w:rsidRDefault="00000000">
                <w:pPr>
                  <w:widowControl/>
                  <w:spacing w:before="240" w:after="240"/>
                </w:pPr>
                <w:r>
                  <w:t>Later that month, the Supreme Court nullified its previous interim orders, officially allowing the government to move forward with enforcing the NID requirement across multiple services.</w:t>
                </w:r>
              </w:p>
              <w:p w14:paraId="4E579D10" w14:textId="77777777" w:rsidR="006C60DE" w:rsidRDefault="00000000">
                <w:pPr>
                  <w:widowControl/>
                  <w:spacing w:before="240" w:after="240"/>
                </w:pPr>
                <w:r>
                  <w:t>Despite this, the government walked back on one key provision: the requirement of the NID for receiving social security allowances. A cabinet meeting in July directed the Home Ministry to take the initiative for not making National Identity Card mandatory for social security allowance for now, considering the difficulties faced by citizens to get the ID card. During a parliamentary session in March 2025, Home Minister Ramesh Lekhak announced that certain groups would be exempt from presenting an NID to access essential services: children, persons unable to care for themselves, individuals with disabilities, the helpless, and citizens over 90 years old.</w:t>
                </w:r>
              </w:p>
              <w:p w14:paraId="12313B51" w14:textId="77777777" w:rsidR="006C60DE" w:rsidRDefault="00000000">
                <w:pPr>
                  <w:widowControl/>
                  <w:spacing w:before="240" w:after="240"/>
                </w:pPr>
                <w:r>
                  <w:t>The government’s shifting stance and hasty implementation, without adequate planning or infrastructure, has drawn criticism for creating confusion and distress. The use of fear and pressure tactics to enforce the NID has raised serious concerns about citizens’ rights and equitable access to services.</w:t>
                </w:r>
              </w:p>
              <w:p w14:paraId="05BD575D" w14:textId="77777777" w:rsidR="006C60DE" w:rsidRDefault="006C60DE">
                <w:pPr>
                  <w:widowControl/>
                  <w:jc w:val="both"/>
                </w:pPr>
              </w:p>
              <w:p w14:paraId="4BCD4275" w14:textId="77777777" w:rsidR="006C60DE" w:rsidRDefault="00000000">
                <w:pPr>
                  <w:widowControl/>
                  <w:jc w:val="both"/>
                </w:pPr>
              </w:p>
            </w:tc>
          </w:tr>
        </w:tbl>
      </w:sdtContent>
    </w:sdt>
    <w:p w14:paraId="4356105B" w14:textId="77777777" w:rsidR="006C60DE" w:rsidRDefault="00000000">
      <w:pPr>
        <w:pBdr>
          <w:top w:val="nil"/>
          <w:left w:val="nil"/>
          <w:bottom w:val="nil"/>
          <w:right w:val="nil"/>
          <w:between w:val="nil"/>
        </w:pBdr>
        <w:jc w:val="both"/>
        <w:rPr>
          <w:color w:val="000000"/>
        </w:rPr>
      </w:pPr>
      <w:r>
        <w:rPr>
          <w:color w:val="000000"/>
        </w:rPr>
        <w:t xml:space="preserve"> </w:t>
      </w:r>
    </w:p>
    <w:p w14:paraId="57BE5643" w14:textId="77777777" w:rsidR="006C60DE" w:rsidRDefault="00000000">
      <w:pPr>
        <w:pStyle w:val="Heading2"/>
      </w:pPr>
      <w:bookmarkStart w:id="25" w:name="_heading=h.agtectbsanl" w:colFirst="0" w:colLast="0"/>
      <w:bookmarkEnd w:id="25"/>
      <w:r>
        <w:t>Pending Verification</w:t>
      </w:r>
    </w:p>
    <w:p w14:paraId="3C003510" w14:textId="77777777" w:rsidR="006C60DE" w:rsidRDefault="00000000">
      <w:pPr>
        <w:pBdr>
          <w:top w:val="nil"/>
          <w:left w:val="nil"/>
          <w:bottom w:val="nil"/>
          <w:right w:val="nil"/>
          <w:between w:val="nil"/>
        </w:pBdr>
        <w:rPr>
          <w:color w:val="000000"/>
        </w:rPr>
      </w:pPr>
      <w:r>
        <w:rPr>
          <w:color w:val="000000"/>
        </w:rPr>
        <w:t xml:space="preserve">During the NID enrollment process, many citizens faced a common issue of </w:t>
      </w:r>
      <w:r>
        <w:t>“</w:t>
      </w:r>
      <w:r>
        <w:rPr>
          <w:color w:val="000000"/>
        </w:rPr>
        <w:t>pending verification</w:t>
      </w:r>
      <w:r>
        <w:t>”</w:t>
      </w:r>
      <w:r>
        <w:rPr>
          <w:color w:val="000000"/>
        </w:rPr>
        <w:t xml:space="preserve">. Their data was unverified for reasons unknown to them. </w:t>
      </w:r>
      <w:r>
        <w:t xml:space="preserve">Upon closer examination, the cases </w:t>
      </w:r>
      <w:r>
        <w:rPr>
          <w:color w:val="000000"/>
        </w:rPr>
        <w:t xml:space="preserve">with pending verification had two common patterns. </w:t>
      </w:r>
    </w:p>
    <w:p w14:paraId="6F006FCA" w14:textId="77777777" w:rsidR="006C60DE" w:rsidRDefault="006C60DE">
      <w:pPr>
        <w:pBdr>
          <w:top w:val="nil"/>
          <w:left w:val="nil"/>
          <w:bottom w:val="nil"/>
          <w:right w:val="nil"/>
          <w:between w:val="nil"/>
        </w:pBdr>
        <w:rPr>
          <w:color w:val="000000"/>
        </w:rPr>
      </w:pPr>
    </w:p>
    <w:p w14:paraId="7ECD956F" w14:textId="77777777" w:rsidR="006C60DE" w:rsidRDefault="00000000">
      <w:pPr>
        <w:pBdr>
          <w:top w:val="nil"/>
          <w:left w:val="nil"/>
          <w:bottom w:val="nil"/>
          <w:right w:val="nil"/>
          <w:between w:val="nil"/>
        </w:pBdr>
        <w:rPr>
          <w:color w:val="000000"/>
        </w:rPr>
      </w:pPr>
      <w:r>
        <w:rPr>
          <w:color w:val="000000"/>
        </w:rPr>
        <w:t>The first pattern was related to longstanding administrative inconsistencies in the</w:t>
      </w:r>
      <w:r>
        <w:t xml:space="preserve"> </w:t>
      </w:r>
      <w:r>
        <w:rPr>
          <w:color w:val="000000"/>
        </w:rPr>
        <w:t xml:space="preserve">distribution of citizenship certification. It is common to find errors and variations in dates of birth and the spelling of last names, particularly among the poor, less educated, and illiterate individuals or among distinctly different ethnic names compared to dominant groups. These variations often result in them being unable to apply or having their online entries rejected with a “pending” status. They are then required to repeat a bureaucratic procedure they have already completed in the past to obtain a new citizenship certificate. This not only adds additional burden </w:t>
      </w:r>
      <w:proofErr w:type="gramStart"/>
      <w:r>
        <w:rPr>
          <w:color w:val="000000"/>
        </w:rPr>
        <w:t>for</w:t>
      </w:r>
      <w:proofErr w:type="gramEnd"/>
      <w:r>
        <w:rPr>
          <w:color w:val="000000"/>
        </w:rPr>
        <w:t xml:space="preserve"> </w:t>
      </w:r>
      <w:proofErr w:type="gramStart"/>
      <w:r>
        <w:rPr>
          <w:color w:val="000000"/>
        </w:rPr>
        <w:t>users, but</w:t>
      </w:r>
      <w:proofErr w:type="gramEnd"/>
      <w:r>
        <w:rPr>
          <w:color w:val="000000"/>
        </w:rPr>
        <w:t xml:space="preserve"> also creates unnecessary </w:t>
      </w:r>
      <w:r>
        <w:t>strain on</w:t>
      </w:r>
      <w:r>
        <w:rPr>
          <w:color w:val="000000"/>
        </w:rPr>
        <w:t xml:space="preserve"> the District Administration Office, where there is always a long queue of migrant laborers hoping to obtain a citizenship certificate as a prerequisite to </w:t>
      </w:r>
      <w:r>
        <w:t>issue a passport</w:t>
      </w:r>
      <w:r>
        <w:rPr>
          <w:color w:val="000000"/>
        </w:rPr>
        <w:t xml:space="preserve">. During our visit to the DAO in </w:t>
      </w:r>
      <w:proofErr w:type="spellStart"/>
      <w:r>
        <w:rPr>
          <w:color w:val="000000"/>
        </w:rPr>
        <w:t>Sarlahi</w:t>
      </w:r>
      <w:proofErr w:type="spellEnd"/>
      <w:r>
        <w:rPr>
          <w:color w:val="000000"/>
        </w:rPr>
        <w:t xml:space="preserve">, the unceasing administrative burden and cumbersome service was starkly visible, among other things, due in part to mismatches between service infrastructure and the volume of residents seeking documents like citizenship certificates and National IDs. </w:t>
      </w:r>
    </w:p>
    <w:p w14:paraId="2FEAC9AC" w14:textId="77777777" w:rsidR="006C60DE" w:rsidRDefault="006C60DE">
      <w:pPr>
        <w:pBdr>
          <w:top w:val="nil"/>
          <w:left w:val="nil"/>
          <w:bottom w:val="nil"/>
          <w:right w:val="nil"/>
          <w:between w:val="nil"/>
        </w:pBdr>
        <w:rPr>
          <w:color w:val="000000"/>
        </w:rPr>
      </w:pPr>
    </w:p>
    <w:p w14:paraId="5D47992F" w14:textId="77777777" w:rsidR="006C60DE" w:rsidRDefault="00000000">
      <w:pPr>
        <w:pBdr>
          <w:top w:val="nil"/>
          <w:left w:val="nil"/>
          <w:bottom w:val="nil"/>
          <w:right w:val="nil"/>
          <w:between w:val="nil"/>
        </w:pBdr>
        <w:rPr>
          <w:color w:val="000000"/>
        </w:rPr>
      </w:pPr>
      <w:r>
        <w:t xml:space="preserve">The second pattern emerged from human errors made while filling out forms, as well as from the process used by mobile stations to handle offline applications. If mistakes such as typos or inconsistencies were identified later, the form was automatically marked as “pending.” The errors were more common in the case of mobile stations where the online verification process was unavailable at the spot, and only when the details were entered online </w:t>
      </w:r>
      <w:proofErr w:type="gramStart"/>
      <w:r>
        <w:t>errors were</w:t>
      </w:r>
      <w:proofErr w:type="gramEnd"/>
      <w:r>
        <w:t xml:space="preserve"> detected later.  </w:t>
      </w:r>
      <w:r>
        <w:rPr>
          <w:color w:val="000000"/>
        </w:rPr>
        <w:t>In both scenarios, citizens had</w:t>
      </w:r>
      <w:r>
        <w:t xml:space="preserve"> to restart the entire process to verify and complete their e</w:t>
      </w:r>
      <w:r>
        <w:rPr>
          <w:color w:val="000000"/>
        </w:rPr>
        <w:t xml:space="preserve">nrollment application.  </w:t>
      </w:r>
    </w:p>
    <w:p w14:paraId="1ECC87C7" w14:textId="77777777" w:rsidR="006C60DE" w:rsidRDefault="006C60DE">
      <w:pPr>
        <w:pBdr>
          <w:top w:val="nil"/>
          <w:left w:val="nil"/>
          <w:bottom w:val="nil"/>
          <w:right w:val="nil"/>
          <w:between w:val="nil"/>
        </w:pBdr>
        <w:jc w:val="both"/>
        <w:rPr>
          <w:b/>
          <w:bCs/>
          <w:color w:val="000000"/>
        </w:rPr>
      </w:pPr>
    </w:p>
    <w:p w14:paraId="27819FC2" w14:textId="77777777" w:rsidR="006C60DE" w:rsidRDefault="00000000">
      <w:pPr>
        <w:pStyle w:val="Heading2"/>
        <w:rPr>
          <w:sz w:val="24"/>
          <w:szCs w:val="24"/>
        </w:rPr>
      </w:pPr>
      <w:bookmarkStart w:id="26" w:name="_heading=h.3f70r3f3vbqg" w:colFirst="0" w:colLast="0"/>
      <w:bookmarkEnd w:id="26"/>
      <w:r>
        <w:rPr>
          <w:sz w:val="24"/>
          <w:szCs w:val="24"/>
        </w:rPr>
        <w:t>Lack of Accurate and Accessible Information</w:t>
      </w:r>
      <w:r>
        <w:t xml:space="preserve">     </w:t>
      </w:r>
    </w:p>
    <w:p w14:paraId="32DA8D60" w14:textId="77777777" w:rsidR="006C60DE" w:rsidRDefault="00000000">
      <w:pPr>
        <w:pBdr>
          <w:top w:val="nil"/>
          <w:left w:val="nil"/>
          <w:bottom w:val="nil"/>
          <w:right w:val="nil"/>
          <w:between w:val="nil"/>
        </w:pBdr>
        <w:rPr>
          <w:color w:val="000000"/>
        </w:rPr>
      </w:pPr>
      <w:r>
        <w:t xml:space="preserve">The NID initiative, intended to streamline citizen services and promote digital governance, has largely failed to effectively communicate its purpose, benefits, and implications to the </w:t>
      </w:r>
      <w:proofErr w:type="gramStart"/>
      <w:r>
        <w:t>general public</w:t>
      </w:r>
      <w:proofErr w:type="gramEnd"/>
      <w:r>
        <w:t xml:space="preserve">. </w:t>
      </w:r>
      <w:proofErr w:type="gramStart"/>
      <w:r>
        <w:rPr>
          <w:color w:val="000000"/>
        </w:rPr>
        <w:t>Users, who</w:t>
      </w:r>
      <w:proofErr w:type="gramEnd"/>
      <w:r>
        <w:rPr>
          <w:color w:val="000000"/>
        </w:rPr>
        <w:t xml:space="preserve"> </w:t>
      </w:r>
      <w:r>
        <w:t>should</w:t>
      </w:r>
      <w:r>
        <w:rPr>
          <w:color w:val="000000"/>
        </w:rPr>
        <w:t xml:space="preserve"> be at the center of the </w:t>
      </w:r>
      <w:proofErr w:type="gramStart"/>
      <w:r>
        <w:rPr>
          <w:color w:val="000000"/>
        </w:rPr>
        <w:t>project,</w:t>
      </w:r>
      <w:proofErr w:type="gramEnd"/>
      <w:r>
        <w:rPr>
          <w:color w:val="000000"/>
        </w:rPr>
        <w:t xml:space="preserve"> appear to be either misinformed or entirely uninformed about the actual use of the NID. </w:t>
      </w:r>
      <w:r>
        <w:t xml:space="preserve">Government officials at the central level have acknowledged that even higher-level discussions were limited, and the program’s hasty implementation left little room for proper public engagement.     </w:t>
      </w:r>
    </w:p>
    <w:p w14:paraId="056E62B0" w14:textId="77777777" w:rsidR="006C60DE" w:rsidRDefault="006C60DE">
      <w:pPr>
        <w:pBdr>
          <w:top w:val="nil"/>
          <w:left w:val="nil"/>
          <w:bottom w:val="nil"/>
          <w:right w:val="nil"/>
          <w:between w:val="nil"/>
        </w:pBdr>
        <w:rPr>
          <w:color w:val="000000"/>
        </w:rPr>
      </w:pPr>
    </w:p>
    <w:p w14:paraId="76CCA000" w14:textId="77777777" w:rsidR="006C60DE" w:rsidRDefault="00000000">
      <w:pPr>
        <w:pBdr>
          <w:top w:val="nil"/>
          <w:left w:val="nil"/>
          <w:bottom w:val="nil"/>
          <w:right w:val="nil"/>
          <w:between w:val="nil"/>
        </w:pBdr>
        <w:rPr>
          <w:color w:val="000000"/>
        </w:rPr>
      </w:pPr>
      <w:r>
        <w:rPr>
          <w:color w:val="000000"/>
        </w:rPr>
        <w:t xml:space="preserve">The FGDs and interviews with citizens in </w:t>
      </w:r>
      <w:proofErr w:type="spellStart"/>
      <w:r>
        <w:rPr>
          <w:color w:val="000000"/>
        </w:rPr>
        <w:t>Sarlahi</w:t>
      </w:r>
      <w:proofErr w:type="spellEnd"/>
      <w:r>
        <w:rPr>
          <w:color w:val="000000"/>
        </w:rPr>
        <w:t xml:space="preserve"> indicated that most citizens were not properly informed by the authorities about the purpose and usage of the National ID. They were not informed</w:t>
      </w:r>
      <w:r>
        <w:t xml:space="preserve"> about</w:t>
      </w:r>
      <w:r>
        <w:rPr>
          <w:color w:val="000000"/>
        </w:rPr>
        <w:t xml:space="preserve"> fundamental questions such as why the NID is needed, what the biometric card looks like, and how the NID sy</w:t>
      </w:r>
      <w:r>
        <w:t>stem</w:t>
      </w:r>
      <w:r>
        <w:rPr>
          <w:color w:val="000000"/>
        </w:rPr>
        <w:t xml:space="preserve"> works. In all the FGDs conducted in </w:t>
      </w:r>
      <w:proofErr w:type="spellStart"/>
      <w:r>
        <w:rPr>
          <w:color w:val="000000"/>
        </w:rPr>
        <w:t>Sarlahi</w:t>
      </w:r>
      <w:proofErr w:type="spellEnd"/>
      <w:r>
        <w:rPr>
          <w:color w:val="000000"/>
        </w:rPr>
        <w:t xml:space="preserve"> and </w:t>
      </w:r>
      <w:proofErr w:type="spellStart"/>
      <w:r>
        <w:rPr>
          <w:color w:val="000000"/>
        </w:rPr>
        <w:t>Khotang</w:t>
      </w:r>
      <w:proofErr w:type="spellEnd"/>
      <w:r>
        <w:rPr>
          <w:color w:val="000000"/>
        </w:rPr>
        <w:t xml:space="preserve">, participants stated that they enrolled for NID because they were told that it was “mandatory” and that NID would replace the citizenship certificate in the future. When </w:t>
      </w:r>
      <w:proofErr w:type="gramStart"/>
      <w:r>
        <w:rPr>
          <w:color w:val="000000"/>
        </w:rPr>
        <w:t>asked</w:t>
      </w:r>
      <w:r>
        <w:t xml:space="preserve">  </w:t>
      </w:r>
      <w:r>
        <w:rPr>
          <w:color w:val="000000"/>
        </w:rPr>
        <w:t>who</w:t>
      </w:r>
      <w:proofErr w:type="gramEnd"/>
      <w:r>
        <w:rPr>
          <w:color w:val="000000"/>
        </w:rPr>
        <w:t xml:space="preserve"> informed them </w:t>
      </w:r>
      <w:r>
        <w:t xml:space="preserve">that the </w:t>
      </w:r>
      <w:r>
        <w:rPr>
          <w:color w:val="000000"/>
        </w:rPr>
        <w:t>NID would replace the citizenship certificate, most responses we</w:t>
      </w:r>
      <w:r>
        <w:t xml:space="preserve">re based on hearsay </w:t>
      </w:r>
      <w:r>
        <w:rPr>
          <w:color w:val="000000"/>
        </w:rPr>
        <w:t xml:space="preserve">rather than </w:t>
      </w:r>
      <w:r>
        <w:t>reliable or official i</w:t>
      </w:r>
      <w:r>
        <w:rPr>
          <w:color w:val="000000"/>
        </w:rPr>
        <w:t>nformation.</w:t>
      </w:r>
    </w:p>
    <w:p w14:paraId="23230455" w14:textId="77777777" w:rsidR="006C60DE" w:rsidRDefault="006C60DE">
      <w:pPr>
        <w:pBdr>
          <w:top w:val="nil"/>
          <w:left w:val="nil"/>
          <w:bottom w:val="nil"/>
          <w:right w:val="nil"/>
          <w:between w:val="nil"/>
        </w:pBdr>
        <w:rPr>
          <w:color w:val="000000"/>
        </w:rPr>
      </w:pPr>
    </w:p>
    <w:p w14:paraId="1169ECC0" w14:textId="77777777" w:rsidR="006C60DE" w:rsidRDefault="00000000">
      <w:pPr>
        <w:pBdr>
          <w:top w:val="nil"/>
          <w:left w:val="nil"/>
          <w:bottom w:val="nil"/>
          <w:right w:val="nil"/>
          <w:between w:val="nil"/>
        </w:pBdr>
      </w:pPr>
      <w:r>
        <w:rPr>
          <w:color w:val="000000"/>
        </w:rPr>
        <w:t xml:space="preserve">In </w:t>
      </w:r>
      <w:proofErr w:type="spellStart"/>
      <w:r>
        <w:rPr>
          <w:color w:val="000000"/>
        </w:rPr>
        <w:t>Sarlahi</w:t>
      </w:r>
      <w:proofErr w:type="spellEnd"/>
      <w:r>
        <w:rPr>
          <w:color w:val="000000"/>
        </w:rPr>
        <w:t xml:space="preserve">, </w:t>
      </w:r>
      <w:r>
        <w:t xml:space="preserve">unlike in </w:t>
      </w:r>
      <w:proofErr w:type="spellStart"/>
      <w:r>
        <w:t>Khotang</w:t>
      </w:r>
      <w:proofErr w:type="spellEnd"/>
      <w:r>
        <w:t xml:space="preserve">, some people believed that the National ID would be </w:t>
      </w:r>
      <w:proofErr w:type="gramStart"/>
      <w:r>
        <w:t>similar to</w:t>
      </w:r>
      <w:proofErr w:type="gramEnd"/>
      <w:r>
        <w:t xml:space="preserve"> India’s Aadhaar card and would offer various benefits. However, when they were asked who told them about this and what specific information was shared, their answers were unclear and mostly based on rumors. Participants in the FGDs also mentioned that such rumors were deliberately spread to encourage people to register quickly. As one participant put it, “This kind of talk was spread just to make people fill out the forms at a faster rate,” referring to the intention to accelerate the form-filling process.</w:t>
      </w:r>
    </w:p>
    <w:p w14:paraId="27AC3A3F" w14:textId="77777777" w:rsidR="006C60DE" w:rsidRDefault="006C60DE">
      <w:pPr>
        <w:pBdr>
          <w:top w:val="nil"/>
          <w:left w:val="nil"/>
          <w:bottom w:val="nil"/>
          <w:right w:val="nil"/>
          <w:between w:val="nil"/>
        </w:pBdr>
        <w:rPr>
          <w:color w:val="000000"/>
        </w:rPr>
      </w:pPr>
    </w:p>
    <w:p w14:paraId="15435B15" w14:textId="77777777" w:rsidR="006C60DE" w:rsidRDefault="00000000">
      <w:pPr>
        <w:pBdr>
          <w:top w:val="nil"/>
          <w:left w:val="nil"/>
          <w:bottom w:val="nil"/>
          <w:right w:val="nil"/>
          <w:between w:val="nil"/>
        </w:pBdr>
        <w:rPr>
          <w:color w:val="000000"/>
        </w:rPr>
      </w:pPr>
      <w:r>
        <w:rPr>
          <w:color w:val="000000"/>
        </w:rPr>
        <w:t xml:space="preserve">In all three FGDs conducted with women and marginalized individuals in </w:t>
      </w:r>
      <w:proofErr w:type="spellStart"/>
      <w:r>
        <w:rPr>
          <w:color w:val="000000"/>
        </w:rPr>
        <w:t>Sarlahi</w:t>
      </w:r>
      <w:proofErr w:type="spellEnd"/>
      <w:r>
        <w:rPr>
          <w:color w:val="000000"/>
        </w:rPr>
        <w:t xml:space="preserve">, it was found that local leaders referenced </w:t>
      </w:r>
      <w:r>
        <w:rPr>
          <w:i/>
          <w:iCs/>
          <w:color w:val="000000"/>
        </w:rPr>
        <w:t>Aadhaar</w:t>
      </w:r>
      <w:r>
        <w:rPr>
          <w:color w:val="000000"/>
        </w:rPr>
        <w:t>,</w:t>
      </w:r>
      <w:r>
        <w:t xml:space="preserve"> </w:t>
      </w:r>
      <w:r>
        <w:rPr>
          <w:color w:val="000000"/>
        </w:rPr>
        <w:t>assuming people would see an incentive in enrolling immediately</w:t>
      </w:r>
      <w:r>
        <w:t>.</w:t>
      </w:r>
      <w:r>
        <w:rPr>
          <w:color w:val="000000"/>
        </w:rPr>
        <w:t xml:space="preserve"> However, citizens </w:t>
      </w:r>
      <w:r>
        <w:t xml:space="preserve">later </w:t>
      </w:r>
      <w:r>
        <w:rPr>
          <w:color w:val="000000"/>
        </w:rPr>
        <w:t xml:space="preserve">discovered that no additional services would be </w:t>
      </w:r>
      <w:r>
        <w:t xml:space="preserve">tied to the NID. Beyond </w:t>
      </w:r>
      <w:r>
        <w:rPr>
          <w:color w:val="000000"/>
        </w:rPr>
        <w:t>a brief orientation for local staff and officials, and minimal guidance offered at the enrollment station, the government had made little investment in public education or awareness-raising around biometric systems.</w:t>
      </w:r>
    </w:p>
    <w:p w14:paraId="5409E016" w14:textId="77777777" w:rsidR="006C60DE" w:rsidRDefault="006C60DE">
      <w:pPr>
        <w:pBdr>
          <w:top w:val="nil"/>
          <w:left w:val="nil"/>
          <w:bottom w:val="nil"/>
          <w:right w:val="nil"/>
          <w:between w:val="nil"/>
        </w:pBdr>
        <w:rPr>
          <w:color w:val="000000"/>
        </w:rPr>
      </w:pPr>
    </w:p>
    <w:p w14:paraId="19E69352" w14:textId="77777777" w:rsidR="006C60DE" w:rsidRDefault="00000000">
      <w:pPr>
        <w:pBdr>
          <w:top w:val="nil"/>
          <w:left w:val="nil"/>
          <w:bottom w:val="nil"/>
          <w:right w:val="nil"/>
          <w:between w:val="nil"/>
        </w:pBdr>
        <w:rPr>
          <w:color w:val="000000"/>
        </w:rPr>
      </w:pPr>
      <w:r>
        <w:rPr>
          <w:color w:val="000000"/>
        </w:rPr>
        <w:t xml:space="preserve">Government officials at the central level have </w:t>
      </w:r>
      <w:r>
        <w:t xml:space="preserve">acknowledged that </w:t>
      </w:r>
      <w:r>
        <w:rPr>
          <w:color w:val="000000"/>
        </w:rPr>
        <w:t xml:space="preserve">end-users are ill informed, largely due to limited </w:t>
      </w:r>
      <w:r>
        <w:t xml:space="preserve">deliberation and rushed implementations, </w:t>
      </w:r>
      <w:r>
        <w:rPr>
          <w:color w:val="000000"/>
        </w:rPr>
        <w:t>even at higher levels. This hurriedness, co</w:t>
      </w:r>
      <w:r>
        <w:t xml:space="preserve">mbined with lack of assessment </w:t>
      </w:r>
      <w:r>
        <w:rPr>
          <w:color w:val="000000"/>
        </w:rPr>
        <w:t xml:space="preserve">of digital public infrastructure and basic commitment to education and outreach programs, has shaped a fragmented communication landscape, opening spaces for misinformation.    </w:t>
      </w:r>
    </w:p>
    <w:p w14:paraId="3DAE76C6" w14:textId="77777777" w:rsidR="006C60DE" w:rsidRDefault="006C60DE">
      <w:pPr>
        <w:pBdr>
          <w:top w:val="nil"/>
          <w:left w:val="nil"/>
          <w:bottom w:val="nil"/>
          <w:right w:val="nil"/>
          <w:between w:val="nil"/>
        </w:pBdr>
        <w:rPr>
          <w:color w:val="000000"/>
        </w:rPr>
      </w:pPr>
    </w:p>
    <w:p w14:paraId="690F566E" w14:textId="77777777" w:rsidR="006C60DE" w:rsidRDefault="00000000">
      <w:pPr>
        <w:pBdr>
          <w:top w:val="nil"/>
          <w:left w:val="nil"/>
          <w:bottom w:val="nil"/>
          <w:right w:val="nil"/>
          <w:between w:val="nil"/>
        </w:pBdr>
        <w:rPr>
          <w:color w:val="000000"/>
        </w:rPr>
      </w:pPr>
      <w:bookmarkStart w:id="27" w:name="_heading=h.30j0zll" w:colFirst="0" w:colLast="0"/>
      <w:bookmarkEnd w:id="27"/>
      <w:r>
        <w:rPr>
          <w:color w:val="000000"/>
        </w:rPr>
        <w:t xml:space="preserve">In both </w:t>
      </w:r>
      <w:proofErr w:type="spellStart"/>
      <w:r>
        <w:rPr>
          <w:color w:val="000000"/>
        </w:rPr>
        <w:t>Sarlahi</w:t>
      </w:r>
      <w:proofErr w:type="spellEnd"/>
      <w:r>
        <w:rPr>
          <w:color w:val="000000"/>
        </w:rPr>
        <w:t xml:space="preserve"> and </w:t>
      </w:r>
      <w:proofErr w:type="spellStart"/>
      <w:r>
        <w:rPr>
          <w:color w:val="000000"/>
        </w:rPr>
        <w:t>Khotang</w:t>
      </w:r>
      <w:proofErr w:type="spellEnd"/>
      <w:r>
        <w:rPr>
          <w:color w:val="000000"/>
        </w:rPr>
        <w:t xml:space="preserve">, it was found </w:t>
      </w:r>
      <w:r>
        <w:t>that women</w:t>
      </w:r>
      <w:r>
        <w:rPr>
          <w:color w:val="000000"/>
        </w:rPr>
        <w:t xml:space="preserve"> were less informed about the NID compared to men. Many women enrolled </w:t>
      </w:r>
      <w:r>
        <w:t xml:space="preserve">simply because </w:t>
      </w:r>
      <w:r>
        <w:rPr>
          <w:color w:val="000000"/>
        </w:rPr>
        <w:t xml:space="preserve">their male family members took them along or asked them to go. </w:t>
      </w:r>
      <w:r>
        <w:t>During a</w:t>
      </w:r>
      <w:r>
        <w:rPr>
          <w:color w:val="000000"/>
        </w:rPr>
        <w:t xml:space="preserve"> FGD with female participants in </w:t>
      </w:r>
      <w:proofErr w:type="spellStart"/>
      <w:r>
        <w:rPr>
          <w:color w:val="000000"/>
        </w:rPr>
        <w:t>Godaita</w:t>
      </w:r>
      <w:proofErr w:type="spellEnd"/>
      <w:r>
        <w:rPr>
          <w:color w:val="000000"/>
        </w:rPr>
        <w:t xml:space="preserve">, </w:t>
      </w:r>
      <w:proofErr w:type="spellStart"/>
      <w:r>
        <w:rPr>
          <w:color w:val="000000"/>
        </w:rPr>
        <w:t>Sarlahi</w:t>
      </w:r>
      <w:proofErr w:type="spellEnd"/>
      <w:r>
        <w:rPr>
          <w:color w:val="000000"/>
        </w:rPr>
        <w:t xml:space="preserve">, two women said they were unaware of the NID mobile team, stating, “We are daughters-in-law of this </w:t>
      </w:r>
      <w:proofErr w:type="gramStart"/>
      <w:r>
        <w:rPr>
          <w:color w:val="000000"/>
        </w:rPr>
        <w:t>village</w:t>
      </w:r>
      <w:proofErr w:type="gramEnd"/>
      <w:r>
        <w:rPr>
          <w:color w:val="000000"/>
        </w:rPr>
        <w:t xml:space="preserve"> so we don’t know about that.” Further discussion </w:t>
      </w:r>
      <w:r>
        <w:t xml:space="preserve">revealed that </w:t>
      </w:r>
      <w:r>
        <w:rPr>
          <w:color w:val="000000"/>
        </w:rPr>
        <w:t xml:space="preserve">they did not have citizenship certificates, which is why they were uninformed. In </w:t>
      </w:r>
      <w:proofErr w:type="spellStart"/>
      <w:r>
        <w:rPr>
          <w:color w:val="000000"/>
        </w:rPr>
        <w:t>Khotang</w:t>
      </w:r>
      <w:proofErr w:type="spellEnd"/>
      <w:r>
        <w:rPr>
          <w:color w:val="000000"/>
        </w:rPr>
        <w:t xml:space="preserve">, a respondent </w:t>
      </w:r>
      <w:r>
        <w:t xml:space="preserve">described a </w:t>
      </w:r>
      <w:r>
        <w:rPr>
          <w:color w:val="000000"/>
        </w:rPr>
        <w:t xml:space="preserve">scenario where an orphan </w:t>
      </w:r>
      <w:r>
        <w:t xml:space="preserve">child, who </w:t>
      </w:r>
      <w:r>
        <w:rPr>
          <w:color w:val="000000"/>
        </w:rPr>
        <w:t xml:space="preserve">grew up without a family, “might not know the name of their own mother, let alone that of their grandfather and grandmother.” </w:t>
      </w:r>
    </w:p>
    <w:p w14:paraId="0C73A543" w14:textId="77777777" w:rsidR="006C60DE" w:rsidRDefault="006C60DE">
      <w:pPr>
        <w:pBdr>
          <w:top w:val="nil"/>
          <w:left w:val="nil"/>
          <w:bottom w:val="nil"/>
          <w:right w:val="nil"/>
          <w:between w:val="nil"/>
        </w:pBdr>
        <w:rPr>
          <w:color w:val="000000"/>
        </w:rPr>
      </w:pPr>
    </w:p>
    <w:p w14:paraId="4B97B303" w14:textId="77777777" w:rsidR="006C60DE" w:rsidRDefault="00000000">
      <w:pPr>
        <w:pBdr>
          <w:top w:val="nil"/>
          <w:left w:val="nil"/>
          <w:bottom w:val="nil"/>
          <w:right w:val="nil"/>
          <w:between w:val="nil"/>
        </w:pBdr>
        <w:rPr>
          <w:color w:val="000000"/>
        </w:rPr>
      </w:pPr>
      <w:r>
        <w:rPr>
          <w:color w:val="000000"/>
        </w:rPr>
        <w:t xml:space="preserve">Saying that the National ID is “mandatory for all” is misleading, especially for Nepali residents who can’t obtain citizenship certificates due to reasons such as birth or marriage. </w:t>
      </w:r>
      <w:r>
        <w:t xml:space="preserve"> </w:t>
      </w:r>
      <w:r>
        <w:rPr>
          <w:color w:val="000000"/>
        </w:rPr>
        <w:t>Nevertheless, the pressure to enroll is strong, and many people are signing up for the NID Cards, even if they do not fully understand it or have limited information.</w:t>
      </w:r>
    </w:p>
    <w:p w14:paraId="15BB525C" w14:textId="77777777" w:rsidR="006C60DE" w:rsidRDefault="006C60DE">
      <w:pPr>
        <w:pBdr>
          <w:top w:val="nil"/>
          <w:left w:val="nil"/>
          <w:bottom w:val="nil"/>
          <w:right w:val="nil"/>
          <w:between w:val="nil"/>
        </w:pBdr>
        <w:jc w:val="both"/>
        <w:rPr>
          <w:color w:val="000000"/>
        </w:rPr>
      </w:pPr>
    </w:p>
    <w:p w14:paraId="4E5345D9" w14:textId="77777777" w:rsidR="006C60DE" w:rsidRDefault="00000000">
      <w:pPr>
        <w:pStyle w:val="Heading2"/>
        <w:rPr>
          <w:color w:val="000000"/>
        </w:rPr>
      </w:pPr>
      <w:bookmarkStart w:id="28" w:name="_heading=h.pxry2v2hj53w" w:colFirst="0" w:colLast="0"/>
      <w:bookmarkEnd w:id="28"/>
      <w:r>
        <w:t xml:space="preserve">Standardizing Bodies      </w:t>
      </w:r>
      <w:r>
        <w:rPr>
          <w:color w:val="000000"/>
        </w:rPr>
        <w:t xml:space="preserve"> </w:t>
      </w:r>
    </w:p>
    <w:p w14:paraId="6BAB7909" w14:textId="77777777" w:rsidR="006C60DE" w:rsidRDefault="00000000">
      <w:pPr>
        <w:pBdr>
          <w:top w:val="nil"/>
          <w:left w:val="nil"/>
          <w:bottom w:val="nil"/>
          <w:right w:val="nil"/>
          <w:between w:val="nil"/>
        </w:pBdr>
        <w:jc w:val="both"/>
        <w:rPr>
          <w:i/>
          <w:iCs/>
          <w:color w:val="000000"/>
        </w:rPr>
      </w:pPr>
      <w:r>
        <w:rPr>
          <w:i/>
          <w:iCs/>
          <w:color w:val="000000"/>
        </w:rPr>
        <w:t>“</w:t>
      </w:r>
      <w:r>
        <w:rPr>
          <w:i/>
          <w:iCs/>
        </w:rPr>
        <w:t>T</w:t>
      </w:r>
      <w:r>
        <w:rPr>
          <w:i/>
          <w:iCs/>
          <w:color w:val="000000"/>
        </w:rPr>
        <w:t xml:space="preserve">he system has difficulty recording the fingerprints of individuals who work outdoors in the village, especially those in the construction field, who are exposed to cement and sand.” </w:t>
      </w:r>
    </w:p>
    <w:p w14:paraId="2C4F3AFE" w14:textId="77777777" w:rsidR="006C60DE" w:rsidRDefault="006C60DE">
      <w:pPr>
        <w:pBdr>
          <w:top w:val="nil"/>
          <w:left w:val="nil"/>
          <w:bottom w:val="nil"/>
          <w:right w:val="nil"/>
          <w:between w:val="nil"/>
        </w:pBdr>
        <w:jc w:val="both"/>
        <w:rPr>
          <w:color w:val="000000"/>
        </w:rPr>
      </w:pPr>
    </w:p>
    <w:p w14:paraId="7696EB53" w14:textId="77777777" w:rsidR="006C60DE" w:rsidRDefault="00000000">
      <w:pPr>
        <w:pBdr>
          <w:top w:val="nil"/>
          <w:left w:val="nil"/>
          <w:bottom w:val="nil"/>
          <w:right w:val="nil"/>
          <w:between w:val="nil"/>
        </w:pBdr>
        <w:rPr>
          <w:color w:val="000000"/>
        </w:rPr>
      </w:pPr>
      <w:r>
        <w:t xml:space="preserve">In </w:t>
      </w:r>
      <w:proofErr w:type="spellStart"/>
      <w:r>
        <w:t>Khotang</w:t>
      </w:r>
      <w:proofErr w:type="spellEnd"/>
      <w:r>
        <w:t>, a</w:t>
      </w:r>
      <w:r>
        <w:rPr>
          <w:color w:val="000000"/>
        </w:rPr>
        <w:t xml:space="preserve">n officer at the DAO office reported this. He further mentioned that, due to the mandate to make the card enrollment mandatory, </w:t>
      </w:r>
      <w:r>
        <w:t>those with difficult-to-read prints are categorized as having “damaged” fingerprints to complete the process</w:t>
      </w:r>
      <w:r>
        <w:rPr>
          <w:color w:val="000000"/>
        </w:rPr>
        <w:t xml:space="preserve">. </w:t>
      </w:r>
      <w:r>
        <w:t>While temporary fixes, such as applying sanitizers or pressing users’ hands together, sometimes help, in many cases the issue persists. When data is marked as “damaged,” it can also affect passport verification, as the fingerprints do not align, leading to difficulties in obtaining a passport or even outright rejection.</w:t>
      </w:r>
    </w:p>
    <w:p w14:paraId="16CED32E" w14:textId="77777777" w:rsidR="006C60DE" w:rsidRDefault="006C60DE">
      <w:pPr>
        <w:pBdr>
          <w:top w:val="nil"/>
          <w:left w:val="nil"/>
          <w:bottom w:val="nil"/>
          <w:right w:val="nil"/>
          <w:between w:val="nil"/>
        </w:pBdr>
        <w:rPr>
          <w:color w:val="000000"/>
        </w:rPr>
      </w:pPr>
    </w:p>
    <w:p w14:paraId="1788414A" w14:textId="77777777" w:rsidR="006C60DE" w:rsidRDefault="00000000">
      <w:pPr>
        <w:pBdr>
          <w:top w:val="nil"/>
          <w:left w:val="nil"/>
          <w:bottom w:val="nil"/>
          <w:right w:val="nil"/>
          <w:between w:val="nil"/>
        </w:pBdr>
        <w:rPr>
          <w:color w:val="000000"/>
        </w:rPr>
      </w:pPr>
      <w:r>
        <w:t>Many workers worry that as their fingerprints become rougher over time, biometric machines will continue to fail in verifying them. Officers admit they have no lasting solution to this problem, often resorting only to consoling users instead of addressing the root issue.</w:t>
      </w:r>
    </w:p>
    <w:p w14:paraId="613D627D" w14:textId="77777777" w:rsidR="006C60DE" w:rsidRDefault="006C60DE">
      <w:pPr>
        <w:pBdr>
          <w:top w:val="nil"/>
          <w:left w:val="nil"/>
          <w:bottom w:val="nil"/>
          <w:right w:val="nil"/>
          <w:between w:val="nil"/>
        </w:pBdr>
        <w:rPr>
          <w:color w:val="000000"/>
        </w:rPr>
      </w:pPr>
    </w:p>
    <w:p w14:paraId="0AF82E81" w14:textId="77777777" w:rsidR="006C60DE" w:rsidRDefault="00000000">
      <w:r>
        <w:t xml:space="preserve">It has been observed that class and ethnic divisions are being reinforced during the implementation of biometric enrollment. Workers who regularly handle coarse materials, such as sand and iron, or work with different chemicals in paddy fields or factories, have experienced issues with biometric machines not properly recording their fingerprints. </w:t>
      </w:r>
      <w:proofErr w:type="gramStart"/>
      <w:r>
        <w:t>The machines</w:t>
      </w:r>
      <w:proofErr w:type="gramEnd"/>
      <w:r>
        <w:t xml:space="preserve"> often require multiple attempts to recognize the fingerprints of workers who engage in physical labor.</w:t>
      </w:r>
    </w:p>
    <w:p w14:paraId="6E1CBD36" w14:textId="77777777" w:rsidR="006C60DE" w:rsidRDefault="006C60DE"/>
    <w:p w14:paraId="5F93C337" w14:textId="77777777" w:rsidR="006C60DE" w:rsidRDefault="00000000">
      <w:pPr>
        <w:pBdr>
          <w:top w:val="nil"/>
          <w:left w:val="nil"/>
          <w:bottom w:val="nil"/>
          <w:right w:val="nil"/>
          <w:between w:val="nil"/>
        </w:pBdr>
        <w:rPr>
          <w:color w:val="000000"/>
        </w:rPr>
      </w:pPr>
      <w:r>
        <w:rPr>
          <w:color w:val="000000"/>
        </w:rPr>
        <w:t xml:space="preserve">Citizens who have not been officially identified due to a “pending” status, and those who have difficulty verifying their identity on the spot, often through fingerprints, are frequently excluded. Reports of migrants being unable to travel abroad for employment due to being “not verified” for NID registration because of faded fingerprints or “pending” verification status are increasing. </w:t>
      </w:r>
    </w:p>
    <w:p w14:paraId="42B505E6" w14:textId="77777777" w:rsidR="006C60DE" w:rsidRDefault="006C60DE">
      <w:pPr>
        <w:pBdr>
          <w:top w:val="nil"/>
          <w:left w:val="nil"/>
          <w:bottom w:val="nil"/>
          <w:right w:val="nil"/>
          <w:between w:val="nil"/>
        </w:pBdr>
        <w:rPr>
          <w:color w:val="000000"/>
        </w:rPr>
      </w:pPr>
    </w:p>
    <w:p w14:paraId="35B01821" w14:textId="77777777" w:rsidR="006C60DE" w:rsidRDefault="00000000">
      <w:pPr>
        <w:pBdr>
          <w:top w:val="nil"/>
          <w:left w:val="nil"/>
          <w:bottom w:val="nil"/>
          <w:right w:val="nil"/>
          <w:between w:val="nil"/>
        </w:pBdr>
        <w:rPr>
          <w:color w:val="000000"/>
        </w:rPr>
      </w:pPr>
      <w:r>
        <w:t xml:space="preserve">Respondents also reported experiencing ethnic discrimination linked to the use of biometric technology. In </w:t>
      </w:r>
      <w:proofErr w:type="spellStart"/>
      <w:r>
        <w:t>Khotang</w:t>
      </w:r>
      <w:proofErr w:type="spellEnd"/>
      <w:r>
        <w:t>, for example, many individuals from ethnic communities have been required to undergo multiple rounds of iris scans because the generic technology more easily recognizes the bodily features of dominant groups than those of marginalized ones.</w:t>
      </w:r>
      <w:r>
        <w:rPr>
          <w:color w:val="000000"/>
        </w:rPr>
        <w:t xml:space="preserve"> Ethnic individuals in </w:t>
      </w:r>
      <w:proofErr w:type="spellStart"/>
      <w:r>
        <w:rPr>
          <w:color w:val="000000"/>
        </w:rPr>
        <w:t>Khotang</w:t>
      </w:r>
      <w:proofErr w:type="spellEnd"/>
      <w:r>
        <w:rPr>
          <w:color w:val="000000"/>
        </w:rPr>
        <w:t xml:space="preserve"> have experienced discrimination, especially verbal, while undergoing multiple iris scans. </w:t>
      </w:r>
    </w:p>
    <w:p w14:paraId="3F9A8015" w14:textId="77777777" w:rsidR="006C60DE" w:rsidRDefault="006C60DE">
      <w:pPr>
        <w:pBdr>
          <w:top w:val="nil"/>
          <w:left w:val="nil"/>
          <w:bottom w:val="nil"/>
          <w:right w:val="nil"/>
          <w:between w:val="nil"/>
        </w:pBdr>
        <w:rPr>
          <w:color w:val="000000"/>
        </w:rPr>
      </w:pPr>
    </w:p>
    <w:p w14:paraId="25307428" w14:textId="77777777" w:rsidR="006C60DE" w:rsidRDefault="00000000">
      <w:pPr>
        <w:pBdr>
          <w:top w:val="nil"/>
          <w:left w:val="nil"/>
          <w:bottom w:val="nil"/>
          <w:right w:val="nil"/>
          <w:between w:val="nil"/>
        </w:pBdr>
        <w:rPr>
          <w:color w:val="000000"/>
        </w:rPr>
      </w:pPr>
      <w:r>
        <w:rPr>
          <w:color w:val="000000"/>
        </w:rPr>
        <w:t>An officer responsible for taking biometric records at the CDO office admitted that there are difficulties in capturing retinal scans of local citizens with diverse features, particularly senior citizens.”</w:t>
      </w:r>
      <w:r>
        <w:rPr>
          <w:color w:val="000000"/>
          <w:vertAlign w:val="superscript"/>
        </w:rPr>
        <w:footnoteReference w:id="65"/>
      </w:r>
      <w:r>
        <w:rPr>
          <w:color w:val="000000"/>
        </w:rPr>
        <w:t xml:space="preserve"> The officer mentioned that due to the “specific eye features of ethnic individuals, they sometimes need to provide assistance during iris-scans.”</w:t>
      </w:r>
      <w:r>
        <w:rPr>
          <w:color w:val="000000"/>
          <w:vertAlign w:val="superscript"/>
        </w:rPr>
        <w:footnoteReference w:id="66"/>
      </w:r>
      <w:r>
        <w:rPr>
          <w:color w:val="000000"/>
        </w:rPr>
        <w:t xml:space="preserve"> This issue appears to be more prevalent in </w:t>
      </w:r>
      <w:proofErr w:type="spellStart"/>
      <w:r>
        <w:rPr>
          <w:color w:val="000000"/>
        </w:rPr>
        <w:t>Khotang</w:t>
      </w:r>
      <w:proofErr w:type="spellEnd"/>
      <w:r>
        <w:rPr>
          <w:color w:val="000000"/>
        </w:rPr>
        <w:t xml:space="preserve">, especially among senior citizens, with no similar issues reported in </w:t>
      </w:r>
      <w:proofErr w:type="spellStart"/>
      <w:r>
        <w:rPr>
          <w:color w:val="000000"/>
        </w:rPr>
        <w:t>Sarlahi</w:t>
      </w:r>
      <w:proofErr w:type="spellEnd"/>
      <w:r>
        <w:rPr>
          <w:color w:val="000000"/>
        </w:rPr>
        <w:t xml:space="preserve">.    </w:t>
      </w:r>
    </w:p>
    <w:p w14:paraId="4EE4E3CB" w14:textId="77777777" w:rsidR="006C60DE" w:rsidRDefault="006C60DE">
      <w:pPr>
        <w:pBdr>
          <w:top w:val="nil"/>
          <w:left w:val="nil"/>
          <w:bottom w:val="nil"/>
          <w:right w:val="nil"/>
          <w:between w:val="nil"/>
        </w:pBdr>
        <w:rPr>
          <w:color w:val="000000"/>
        </w:rPr>
      </w:pPr>
    </w:p>
    <w:p w14:paraId="3E03C49A" w14:textId="77777777" w:rsidR="006C60DE" w:rsidRDefault="00000000">
      <w:pPr>
        <w:pBdr>
          <w:top w:val="nil"/>
          <w:left w:val="nil"/>
          <w:bottom w:val="nil"/>
          <w:right w:val="nil"/>
          <w:between w:val="nil"/>
        </w:pBdr>
        <w:rPr>
          <w:color w:val="000000"/>
        </w:rPr>
      </w:pPr>
      <w:r>
        <w:t xml:space="preserve">During a FGD with </w:t>
      </w:r>
      <w:proofErr w:type="gramStart"/>
      <w:r>
        <w:t>persons</w:t>
      </w:r>
      <w:proofErr w:type="gramEnd"/>
      <w:r>
        <w:t xml:space="preserve"> with disabilities (</w:t>
      </w:r>
      <w:proofErr w:type="spellStart"/>
      <w:r>
        <w:t>PwDs</w:t>
      </w:r>
      <w:proofErr w:type="spellEnd"/>
      <w:r>
        <w:t xml:space="preserve">), they highlighted numerous challenges arising from gaps in awareness, infrastructure, technology, and implementation. </w:t>
      </w:r>
      <w:r>
        <w:rPr>
          <w:color w:val="000000"/>
        </w:rPr>
        <w:t xml:space="preserve">Many biometric enrollment centers are inaccessible due to the lack of ramps, wider doorways, proper seating </w:t>
      </w:r>
      <w:proofErr w:type="gramStart"/>
      <w:r>
        <w:rPr>
          <w:color w:val="000000"/>
        </w:rPr>
        <w:t>accommodations</w:t>
      </w:r>
      <w:proofErr w:type="gramEnd"/>
      <w:r>
        <w:rPr>
          <w:color w:val="000000"/>
        </w:rPr>
        <w:t xml:space="preserve"> or accessible toilets. Poor public transport accessibility limits their ability to reach enrollment centers. Even when they manage to reach these centers</w:t>
      </w:r>
      <w:r>
        <w:t xml:space="preserve">, </w:t>
      </w:r>
      <w:r>
        <w:rPr>
          <w:color w:val="000000"/>
        </w:rPr>
        <w:t xml:space="preserve">government </w:t>
      </w:r>
      <w:r>
        <w:t>staff</w:t>
      </w:r>
      <w:r>
        <w:rPr>
          <w:color w:val="000000"/>
        </w:rPr>
        <w:t xml:space="preserve"> are often not trained to assist physically impaired applicants in a dignified and informed manner. At the enrollment centers, people with limited stamina or muscular dystrophy struggle to wait in long queues without proper </w:t>
      </w:r>
      <w:proofErr w:type="gramStart"/>
      <w:r>
        <w:rPr>
          <w:color w:val="000000"/>
        </w:rPr>
        <w:t>accommodations</w:t>
      </w:r>
      <w:proofErr w:type="gramEnd"/>
      <w:r>
        <w:rPr>
          <w:color w:val="000000"/>
        </w:rPr>
        <w:t xml:space="preserve">.    </w:t>
      </w:r>
    </w:p>
    <w:p w14:paraId="319A2A54" w14:textId="77777777" w:rsidR="006C60DE" w:rsidRDefault="006C60DE">
      <w:pPr>
        <w:pBdr>
          <w:top w:val="nil"/>
          <w:left w:val="nil"/>
          <w:bottom w:val="nil"/>
          <w:right w:val="nil"/>
          <w:between w:val="nil"/>
        </w:pBdr>
        <w:rPr>
          <w:color w:val="000000"/>
        </w:rPr>
      </w:pPr>
    </w:p>
    <w:p w14:paraId="02569EF4" w14:textId="77777777" w:rsidR="006C60DE" w:rsidRDefault="00000000">
      <w:pPr>
        <w:pBdr>
          <w:top w:val="nil"/>
          <w:left w:val="nil"/>
          <w:bottom w:val="nil"/>
          <w:right w:val="nil"/>
          <w:between w:val="nil"/>
        </w:pBdr>
      </w:pPr>
      <w:r>
        <w:t xml:space="preserve">There were instances of mistreatment and discrimination towards </w:t>
      </w:r>
      <w:proofErr w:type="spellStart"/>
      <w:r>
        <w:t>PwDs</w:t>
      </w:r>
      <w:proofErr w:type="spellEnd"/>
      <w:r>
        <w:t xml:space="preserve"> at enrollment stations and the DAO.</w:t>
      </w:r>
      <w:r>
        <w:rPr>
          <w:vertAlign w:val="superscript"/>
        </w:rPr>
        <w:footnoteReference w:id="67"/>
      </w:r>
      <w:r>
        <w:t xml:space="preserve"> Many applicants with physical or developmental impairment reported “mistreatment by government officials.” </w:t>
      </w:r>
      <w:proofErr w:type="spellStart"/>
      <w:r>
        <w:t>PwDs</w:t>
      </w:r>
      <w:proofErr w:type="spellEnd"/>
      <w:r>
        <w:t>, particularly those who may move more slowly, described facing hostility while submitting biometric data. Many deaf individuals struggled to follow instructions or express their concerns at enrollment centers, which lacked sign language support or alternative communication tools such as visual displays and writing aids.</w:t>
      </w:r>
      <w:r>
        <w:rPr>
          <w:color w:val="000000"/>
        </w:rPr>
        <w:t xml:space="preserve"> </w:t>
      </w:r>
      <w:r>
        <w:t xml:space="preserve">Similarly, biometric devices like fingerprint readers and iris scanners do not provide automatic audio feedback, making it difficult for blind and low-vision users to understand the process. </w:t>
      </w:r>
      <w:r>
        <w:rPr>
          <w:color w:val="000000"/>
        </w:rPr>
        <w:t xml:space="preserve">Many enrollment centers lack alternative communication tools, making it challenging for deaf individuals to understand instructions or communicate their concerns. </w:t>
      </w:r>
    </w:p>
    <w:p w14:paraId="501CA03A" w14:textId="77777777" w:rsidR="006C60DE" w:rsidRDefault="006C60DE">
      <w:pPr>
        <w:pBdr>
          <w:top w:val="nil"/>
          <w:left w:val="nil"/>
          <w:bottom w:val="nil"/>
          <w:right w:val="nil"/>
          <w:between w:val="nil"/>
        </w:pBdr>
      </w:pPr>
    </w:p>
    <w:bookmarkStart w:id="29" w:name="_heading=h.4xp80jfpt27x" w:colFirst="0" w:colLast="0" w:displacedByCustomXml="next"/>
    <w:bookmarkEnd w:id="29" w:displacedByCustomXml="next"/>
    <w:sdt>
      <w:sdtPr>
        <w:rPr>
          <w:rFonts w:ascii="Times New Roman" w:eastAsia="Times New Roman" w:hAnsi="Times New Roman" w:cs="Times New Roman"/>
          <w:b w:val="0"/>
          <w:bCs w:val="0"/>
          <w:sz w:val="24"/>
          <w:szCs w:val="24"/>
        </w:rPr>
        <w:tag w:val="goog_rdk_3"/>
        <w:id w:val="1797176408"/>
        <w:lock w:val="contentLocked"/>
      </w:sdtPr>
      <w:sdtContent>
        <w:tbl>
          <w:tblPr>
            <w:tblStyle w:val="afff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6C60DE" w14:paraId="0C01C1DE" w14:textId="77777777">
            <w:tc>
              <w:tcPr>
                <w:tcW w:w="9026" w:type="dxa"/>
                <w:tcMar>
                  <w:top w:w="100" w:type="dxa"/>
                  <w:left w:w="100" w:type="dxa"/>
                  <w:bottom w:w="100" w:type="dxa"/>
                  <w:right w:w="100" w:type="dxa"/>
                </w:tcMar>
              </w:tcPr>
              <w:p w14:paraId="753BA3A4" w14:textId="77777777" w:rsidR="006C60DE" w:rsidRDefault="00000000">
                <w:pPr>
                  <w:pStyle w:val="Heading3"/>
                  <w:widowControl w:val="0"/>
                </w:pPr>
                <w:r>
                  <w:t>Box 9: Key concerns of the PwDs</w:t>
                </w:r>
              </w:p>
            </w:tc>
          </w:tr>
          <w:tr w:rsidR="006C60DE" w14:paraId="4056764B" w14:textId="77777777">
            <w:tc>
              <w:tcPr>
                <w:tcW w:w="9026" w:type="dxa"/>
                <w:tcMar>
                  <w:top w:w="100" w:type="dxa"/>
                  <w:left w:w="100" w:type="dxa"/>
                  <w:bottom w:w="100" w:type="dxa"/>
                  <w:right w:w="100" w:type="dxa"/>
                </w:tcMar>
              </w:tcPr>
              <w:p w14:paraId="3A771BB8" w14:textId="77777777" w:rsidR="006C60DE" w:rsidRDefault="00000000">
                <w:pPr>
                  <w:numPr>
                    <w:ilvl w:val="0"/>
                    <w:numId w:val="9"/>
                  </w:numPr>
                  <w:jc w:val="both"/>
                </w:pPr>
                <w:r>
                  <w:t xml:space="preserve">Provide government officials with proper training and sensitization to better address the needs of PwDs, as there is a serious lack of sensitivity and awareness among government officials when providing fair and equitable services. </w:t>
                </w:r>
              </w:p>
              <w:p w14:paraId="066F32EC" w14:textId="77777777" w:rsidR="006C60DE" w:rsidRDefault="00000000">
                <w:pPr>
                  <w:numPr>
                    <w:ilvl w:val="0"/>
                    <w:numId w:val="9"/>
                  </w:numPr>
                  <w:jc w:val="both"/>
                </w:pPr>
                <w:r>
                  <w:t>Regularly organize special outreach camps or enrollment drives to make services more accessible to PwDs, as enrollment centers lack alternative accommodation and communication tools.</w:t>
                </w:r>
              </w:p>
              <w:p w14:paraId="73012960" w14:textId="77777777" w:rsidR="006C60DE" w:rsidRDefault="00000000">
                <w:pPr>
                  <w:numPr>
                    <w:ilvl w:val="0"/>
                    <w:numId w:val="9"/>
                  </w:numPr>
                  <w:jc w:val="both"/>
                </w:pPr>
                <w:r>
                  <w:t xml:space="preserve">Ensure more grievance redressal options for PwDs when they encounter procedural barriers or face enrollment denials, in order to make the enrollment process more inclusive.  </w:t>
                </w:r>
              </w:p>
              <w:p w14:paraId="0E9D3712" w14:textId="77777777" w:rsidR="006C60DE" w:rsidRDefault="00000000">
                <w:pPr>
                  <w:widowControl w:val="0"/>
                  <w:pBdr>
                    <w:top w:val="nil"/>
                    <w:left w:val="nil"/>
                    <w:bottom w:val="nil"/>
                    <w:right w:val="nil"/>
                    <w:between w:val="nil"/>
                  </w:pBdr>
                </w:pPr>
              </w:p>
            </w:tc>
          </w:tr>
        </w:tbl>
      </w:sdtContent>
    </w:sdt>
    <w:p w14:paraId="50050365" w14:textId="77777777" w:rsidR="006C60DE" w:rsidRDefault="006C60DE">
      <w:pPr>
        <w:pBdr>
          <w:top w:val="nil"/>
          <w:left w:val="nil"/>
          <w:bottom w:val="nil"/>
          <w:right w:val="nil"/>
          <w:between w:val="nil"/>
        </w:pBdr>
        <w:jc w:val="both"/>
      </w:pPr>
    </w:p>
    <w:p w14:paraId="6B6025F6" w14:textId="77777777" w:rsidR="006C60DE" w:rsidRDefault="00000000">
      <w:bookmarkStart w:id="30" w:name="_heading=h.eszp329fzv5q" w:colFirst="0" w:colLast="0"/>
      <w:bookmarkEnd w:id="30"/>
      <w:r>
        <w:t>During a FGD with members of the queer community, concerns were raised about the NID card and its potential to exacerbate existing inequalities. One significant issue highlighted by the queer community is the lack of a meaningful consultation system that fails to include the queer community.</w:t>
      </w:r>
    </w:p>
    <w:p w14:paraId="629D3A43" w14:textId="77777777" w:rsidR="006C60DE" w:rsidRDefault="006C60DE"/>
    <w:p w14:paraId="44D10BC2" w14:textId="77777777" w:rsidR="006C60DE" w:rsidRDefault="00000000">
      <w:r>
        <w:t>Another major concern is the lack of information about how personal data, including sensitive details about gender identity, will be protected. People fear their privacy will be violated, especially if their gender expression does not match their legal gender. Some participants who have already received their NID shared their experience of being asked invasive questions in public such as, “Why are you unmarried even at the age of 35?”. Being questioned about one’s gender identity, particularly in their hometowns where being out could be dangerous poses the risk of further social marginalization and ostracization. The risk of their gender identity being revealed to local officials who know them personally was also flagged as a serious concern, potentially creating unsafe situations at home.</w:t>
      </w:r>
    </w:p>
    <w:p w14:paraId="22BCEF24" w14:textId="77777777" w:rsidR="006C60DE" w:rsidRDefault="006C60DE"/>
    <w:p w14:paraId="452EED81" w14:textId="77777777" w:rsidR="006C60DE" w:rsidRDefault="00000000">
      <w:r>
        <w:t>Many in the community questioned the need for gender categorization on the National ID at all, suggesting a separate document that proves nationality and provides access to public services without defining gender. The current system labels gender diverse individuals as “other”, increasing the risk of discrimination and harassment from government employees. Participants also raised concerns about the limited “other” gender category, which does not reflect the diversity of gender identities and feels like an imposed label. Furthermore, transgender individuals who have not been able to update their legal gender due to financial limitations, lack of resources, or social stigma are forced to carry an ID with an incorrect gender marker. Participants also mentioned that they are worried that having “other” on their NID threatens their confidentiality and privacy. They fear that personal information being misused online in a country with weak digital security could lead to job loss, career damage, and even physical harm for queer individuals.</w:t>
      </w:r>
    </w:p>
    <w:p w14:paraId="345A34E5" w14:textId="77777777" w:rsidR="006C60DE" w:rsidRDefault="006C60DE">
      <w:pPr>
        <w:jc w:val="both"/>
      </w:pPr>
    </w:p>
    <w:p w14:paraId="03AC1687" w14:textId="77777777" w:rsidR="006C60DE" w:rsidRDefault="00000000">
      <w:r>
        <w:t>Biometric tools being used today are not just meant to record or standardize people’s physical features, they can also inadvertently make social inequalities worse. For instance, when such technologies fail to account for the diverse backgrounds and lived realities of different groups, they risk excluding significant portions of society. Rather than relying on “one-size-fits-all” designs that risk entrenching unfair treatment and amplifying existing discrimination, biometric systems should be intentionally developed to promote fairness, inclusivity, and equal access for all.</w:t>
      </w:r>
    </w:p>
    <w:p w14:paraId="7BE8EAA4" w14:textId="77777777" w:rsidR="006C60DE" w:rsidRDefault="006C60DE">
      <w:pPr>
        <w:jc w:val="both"/>
      </w:pPr>
    </w:p>
    <w:tbl>
      <w:tblPr>
        <w:tblStyle w:val="afff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6C60DE" w14:paraId="15AFCD01" w14:textId="77777777">
        <w:tc>
          <w:tcPr>
            <w:tcW w:w="9016" w:type="dxa"/>
          </w:tcPr>
          <w:p w14:paraId="317E9F39" w14:textId="77777777" w:rsidR="006C60DE" w:rsidRDefault="00000000">
            <w:pPr>
              <w:pStyle w:val="Heading3"/>
            </w:pPr>
            <w:bookmarkStart w:id="31" w:name="_heading=h.6vu5it7tmxjf" w:colFirst="0" w:colLast="0"/>
            <w:bookmarkEnd w:id="31"/>
            <w:r>
              <w:t xml:space="preserve">Box 10: Key concerns of the queer community </w:t>
            </w:r>
          </w:p>
          <w:p w14:paraId="61AF1B1B" w14:textId="77777777" w:rsidR="006C60DE" w:rsidRDefault="006C60DE">
            <w:pPr>
              <w:rPr>
                <w:b/>
                <w:bCs/>
              </w:rPr>
            </w:pPr>
          </w:p>
        </w:tc>
      </w:tr>
      <w:tr w:rsidR="006C60DE" w14:paraId="52570B47" w14:textId="77777777">
        <w:tc>
          <w:tcPr>
            <w:tcW w:w="9016" w:type="dxa"/>
          </w:tcPr>
          <w:p w14:paraId="14584BF3" w14:textId="77777777" w:rsidR="006C60DE" w:rsidRDefault="00000000">
            <w:pPr>
              <w:numPr>
                <w:ilvl w:val="0"/>
                <w:numId w:val="1"/>
              </w:numPr>
              <w:jc w:val="both"/>
            </w:pPr>
            <w:r>
              <w:t xml:space="preserve">Remove the gender category from the National ID Card, to allow individuals to access public services without disclosing their gender identity in unsafe situations. This change would also decrease discrimination faced by queer individuals seeking public services. </w:t>
            </w:r>
          </w:p>
          <w:p w14:paraId="1A665FAE" w14:textId="77777777" w:rsidR="006C60DE" w:rsidRDefault="00000000">
            <w:pPr>
              <w:numPr>
                <w:ilvl w:val="0"/>
                <w:numId w:val="1"/>
              </w:numPr>
              <w:jc w:val="both"/>
            </w:pPr>
            <w:r>
              <w:t>Government staff should undergo training on etiquette and sensitivity when interacting with queer individuals. This training should focus on avoiding personal questions and promoting respectful engagement.</w:t>
            </w:r>
          </w:p>
          <w:p w14:paraId="647144BD" w14:textId="77777777" w:rsidR="006C60DE" w:rsidRDefault="00000000">
            <w:pPr>
              <w:numPr>
                <w:ilvl w:val="0"/>
                <w:numId w:val="1"/>
              </w:numPr>
              <w:jc w:val="both"/>
            </w:pPr>
            <w:r>
              <w:t>It is important to involve a diverse range of queer individuals and organizations as key stakeholders in governmental discussions and the evaluation of the National ID system. This will ensure an inclusive, effective, and meaningful consultation process.</w:t>
            </w:r>
          </w:p>
          <w:p w14:paraId="6866FF25" w14:textId="77777777" w:rsidR="006C60DE" w:rsidRDefault="006C60DE">
            <w:pPr>
              <w:jc w:val="both"/>
            </w:pPr>
          </w:p>
        </w:tc>
      </w:tr>
    </w:tbl>
    <w:p w14:paraId="70587EA7" w14:textId="77777777" w:rsidR="006C60DE" w:rsidRDefault="006C60DE">
      <w:pPr>
        <w:jc w:val="both"/>
      </w:pPr>
    </w:p>
    <w:p w14:paraId="0DFFC109" w14:textId="77777777" w:rsidR="006C60DE" w:rsidRDefault="00000000">
      <w:pPr>
        <w:pStyle w:val="Heading2"/>
      </w:pPr>
      <w:bookmarkStart w:id="32" w:name="_heading=h.y1a0zaa902nw" w:colFirst="0" w:colLast="0"/>
      <w:bookmarkEnd w:id="32"/>
      <w:r>
        <w:t>Lack of Public Consultations</w:t>
      </w:r>
    </w:p>
    <w:p w14:paraId="279D2D32" w14:textId="77777777" w:rsidR="006C60DE" w:rsidRDefault="00000000">
      <w:pPr>
        <w:spacing w:before="240" w:after="240"/>
        <w:rPr>
          <w:color w:val="000000"/>
        </w:rPr>
      </w:pPr>
      <w:r>
        <w:t xml:space="preserve">NID is one of Nepal’s largest digital projects, intended to improve efficiency and access to essential services such as public identification, social security allowances, migration opportunities, banking facilities, and more. Each of these services has a direct impact on people’s daily lives.     </w:t>
      </w:r>
    </w:p>
    <w:p w14:paraId="53DB901C" w14:textId="77777777" w:rsidR="006C60DE" w:rsidRDefault="00000000">
      <w:pPr>
        <w:pBdr>
          <w:top w:val="nil"/>
          <w:left w:val="nil"/>
          <w:bottom w:val="nil"/>
          <w:right w:val="nil"/>
          <w:between w:val="nil"/>
        </w:pBdr>
        <w:rPr>
          <w:color w:val="000000"/>
        </w:rPr>
      </w:pPr>
      <w:r>
        <w:t>However, in drafting this legislation, the government bypassed rigorous,</w:t>
      </w:r>
      <w:r>
        <w:rPr>
          <w:color w:val="000000"/>
        </w:rPr>
        <w:t xml:space="preserve"> transparent parliamentary debates and meaningful public consultations. Despite the project’s foundational importance to society, the state made little effort to </w:t>
      </w:r>
      <w:r>
        <w:t>inform the public</w:t>
      </w:r>
      <w:r>
        <w:rPr>
          <w:color w:val="000000"/>
        </w:rPr>
        <w:t xml:space="preserve"> or consult diverse stakeholders. Excluding civil society and NGOs during implementation ultimately severely compromised the project’s transparency and accou</w:t>
      </w:r>
      <w:r>
        <w:t>ntability</w:t>
      </w:r>
      <w:r>
        <w:rPr>
          <w:color w:val="000000"/>
        </w:rPr>
        <w:t xml:space="preserve">. </w:t>
      </w:r>
    </w:p>
    <w:p w14:paraId="29345DD0" w14:textId="77777777" w:rsidR="006C60DE" w:rsidRDefault="006C60DE">
      <w:pPr>
        <w:pBdr>
          <w:top w:val="nil"/>
          <w:left w:val="nil"/>
          <w:bottom w:val="nil"/>
          <w:right w:val="nil"/>
          <w:between w:val="nil"/>
        </w:pBdr>
        <w:rPr>
          <w:color w:val="000000"/>
        </w:rPr>
      </w:pPr>
    </w:p>
    <w:p w14:paraId="58FFADA8" w14:textId="77777777" w:rsidR="006C60DE" w:rsidRDefault="00000000">
      <w:pPr>
        <w:pBdr>
          <w:top w:val="nil"/>
          <w:left w:val="nil"/>
          <w:bottom w:val="nil"/>
          <w:right w:val="nil"/>
          <w:between w:val="nil"/>
        </w:pBdr>
        <w:rPr>
          <w:color w:val="000000"/>
        </w:rPr>
      </w:pPr>
      <w:r>
        <w:rPr>
          <w:color w:val="000000"/>
        </w:rPr>
        <w:t xml:space="preserve">Our consultations with CSOs and CBOs in </w:t>
      </w:r>
      <w:proofErr w:type="spellStart"/>
      <w:r>
        <w:rPr>
          <w:color w:val="000000"/>
        </w:rPr>
        <w:t>Sarlahi</w:t>
      </w:r>
      <w:proofErr w:type="spellEnd"/>
      <w:r>
        <w:rPr>
          <w:color w:val="000000"/>
        </w:rPr>
        <w:t xml:space="preserve">, </w:t>
      </w:r>
      <w:proofErr w:type="spellStart"/>
      <w:r>
        <w:rPr>
          <w:color w:val="000000"/>
        </w:rPr>
        <w:t>Khotang</w:t>
      </w:r>
      <w:proofErr w:type="spellEnd"/>
      <w:r>
        <w:rPr>
          <w:color w:val="000000"/>
        </w:rPr>
        <w:t xml:space="preserve"> and Kathmandu revealed that government agencies did not provide sufficient information on the National ID. Information on digital identification, biometric data, and the purpose and process of NID was neither effectively produced, no</w:t>
      </w:r>
      <w:r>
        <w:t xml:space="preserve">r widely </w:t>
      </w:r>
      <w:r>
        <w:rPr>
          <w:color w:val="000000"/>
        </w:rPr>
        <w:t xml:space="preserve">promoted or distributed. The information available on the </w:t>
      </w:r>
      <w:proofErr w:type="spellStart"/>
      <w:r>
        <w:rPr>
          <w:color w:val="000000"/>
        </w:rPr>
        <w:t>DoNIDCR</w:t>
      </w:r>
      <w:proofErr w:type="spellEnd"/>
      <w:r>
        <w:rPr>
          <w:color w:val="000000"/>
        </w:rPr>
        <w:t xml:space="preserve"> website is limited to “frequently asked questions” and only in Nepali. Citing Article 5(3) of the Right to Information Act, 2007 </w:t>
      </w:r>
      <w:proofErr w:type="spellStart"/>
      <w:r>
        <w:rPr>
          <w:color w:val="000000"/>
        </w:rPr>
        <w:t>DoNIDCR</w:t>
      </w:r>
      <w:proofErr w:type="spellEnd"/>
      <w:r>
        <w:rPr>
          <w:color w:val="000000"/>
        </w:rPr>
        <w:t xml:space="preserve"> also uploads progress </w:t>
      </w:r>
      <w:r>
        <w:t>reports</w:t>
      </w:r>
      <w:r>
        <w:rPr>
          <w:color w:val="000000"/>
        </w:rPr>
        <w:t xml:space="preserve"> as “proactive disclosure”, but they are not user friendly. Information production and dissemination suffer significantly. When enrollment began in places like </w:t>
      </w:r>
      <w:proofErr w:type="spellStart"/>
      <w:r>
        <w:rPr>
          <w:color w:val="000000"/>
        </w:rPr>
        <w:t>Khotang</w:t>
      </w:r>
      <w:proofErr w:type="spellEnd"/>
      <w:r>
        <w:rPr>
          <w:color w:val="000000"/>
        </w:rPr>
        <w:t xml:space="preserve"> and </w:t>
      </w:r>
      <w:proofErr w:type="spellStart"/>
      <w:r>
        <w:rPr>
          <w:color w:val="000000"/>
        </w:rPr>
        <w:t>Sarlahi</w:t>
      </w:r>
      <w:proofErr w:type="spellEnd"/>
      <w:r>
        <w:rPr>
          <w:color w:val="000000"/>
        </w:rPr>
        <w:t xml:space="preserve">, citizens were not adequately informed, contradicting the government’s claims of transparency. Millions of residents without access to citizenship certificates were excluded from enrollment, failing the promise of including all residents for digital identification. </w:t>
      </w:r>
    </w:p>
    <w:p w14:paraId="63B5EF9A" w14:textId="77777777" w:rsidR="006C60DE" w:rsidRDefault="006C60DE">
      <w:pPr>
        <w:pBdr>
          <w:top w:val="nil"/>
          <w:left w:val="nil"/>
          <w:bottom w:val="nil"/>
          <w:right w:val="nil"/>
          <w:between w:val="nil"/>
        </w:pBdr>
        <w:rPr>
          <w:color w:val="000000"/>
        </w:rPr>
      </w:pPr>
    </w:p>
    <w:p w14:paraId="55B5E486" w14:textId="77777777" w:rsidR="006C60DE" w:rsidRDefault="00000000">
      <w:pPr>
        <w:pBdr>
          <w:top w:val="nil"/>
          <w:left w:val="nil"/>
          <w:bottom w:val="nil"/>
          <w:right w:val="nil"/>
          <w:between w:val="nil"/>
        </w:pBdr>
        <w:rPr>
          <w:color w:val="000000"/>
        </w:rPr>
      </w:pPr>
      <w:r>
        <w:rPr>
          <w:color w:val="000000"/>
        </w:rPr>
        <w:t xml:space="preserve">Misinformation or the lack of proper information was reported in both </w:t>
      </w:r>
      <w:proofErr w:type="spellStart"/>
      <w:r>
        <w:rPr>
          <w:color w:val="000000"/>
        </w:rPr>
        <w:t>Khotang</w:t>
      </w:r>
      <w:proofErr w:type="spellEnd"/>
      <w:r>
        <w:rPr>
          <w:color w:val="000000"/>
        </w:rPr>
        <w:t xml:space="preserve"> and </w:t>
      </w:r>
      <w:proofErr w:type="spellStart"/>
      <w:r>
        <w:rPr>
          <w:color w:val="000000"/>
        </w:rPr>
        <w:t>Sarlahi</w:t>
      </w:r>
      <w:proofErr w:type="spellEnd"/>
      <w:r>
        <w:rPr>
          <w:color w:val="000000"/>
        </w:rPr>
        <w:t xml:space="preserve">. Separate consultations with media practitioners, FNCCI members, and civil society actors in both districts reported similar experiences. They were not invited to any public consultations when the enrollment for the National ID started in their districts. They lacked basic information about the digital system and how </w:t>
      </w:r>
      <w:proofErr w:type="gramStart"/>
      <w:r>
        <w:rPr>
          <w:color w:val="000000"/>
        </w:rPr>
        <w:t>the digital</w:t>
      </w:r>
      <w:proofErr w:type="gramEnd"/>
      <w:r>
        <w:rPr>
          <w:color w:val="000000"/>
        </w:rPr>
        <w:t xml:space="preserve"> ID would be used. They highlighted the need for digital sensitization and acknowledged their lack of awareness about the biometric database and its use. </w:t>
      </w:r>
    </w:p>
    <w:p w14:paraId="3E0CD301" w14:textId="77777777" w:rsidR="006C60DE" w:rsidRDefault="006C60DE">
      <w:pPr>
        <w:pBdr>
          <w:top w:val="nil"/>
          <w:left w:val="nil"/>
          <w:bottom w:val="nil"/>
          <w:right w:val="nil"/>
          <w:between w:val="nil"/>
        </w:pBdr>
        <w:rPr>
          <w:color w:val="000000"/>
        </w:rPr>
      </w:pPr>
    </w:p>
    <w:p w14:paraId="0D079D8A" w14:textId="77777777" w:rsidR="006C60DE" w:rsidRDefault="00000000">
      <w:pPr>
        <w:pBdr>
          <w:top w:val="nil"/>
          <w:left w:val="nil"/>
          <w:bottom w:val="nil"/>
          <w:right w:val="nil"/>
          <w:between w:val="nil"/>
        </w:pBdr>
      </w:pPr>
      <w:r>
        <w:rPr>
          <w:color w:val="000000"/>
        </w:rPr>
        <w:t xml:space="preserve">In contrast to </w:t>
      </w:r>
      <w:proofErr w:type="spellStart"/>
      <w:r>
        <w:rPr>
          <w:color w:val="000000"/>
        </w:rPr>
        <w:t>Sarlahi</w:t>
      </w:r>
      <w:proofErr w:type="spellEnd"/>
      <w:r>
        <w:rPr>
          <w:color w:val="000000"/>
        </w:rPr>
        <w:t xml:space="preserve"> and </w:t>
      </w:r>
      <w:proofErr w:type="spellStart"/>
      <w:r>
        <w:rPr>
          <w:color w:val="000000"/>
        </w:rPr>
        <w:t>Khotang</w:t>
      </w:r>
      <w:proofErr w:type="spellEnd"/>
      <w:r>
        <w:rPr>
          <w:color w:val="000000"/>
        </w:rPr>
        <w:t xml:space="preserve">, consultations with CSOs in </w:t>
      </w:r>
      <w:proofErr w:type="gramStart"/>
      <w:r>
        <w:rPr>
          <w:color w:val="000000"/>
        </w:rPr>
        <w:t>Kathmandu,</w:t>
      </w:r>
      <w:proofErr w:type="gramEnd"/>
      <w:r>
        <w:rPr>
          <w:color w:val="000000"/>
        </w:rPr>
        <w:t xml:space="preserve"> indicated that, depending on their engagement, orientation and </w:t>
      </w:r>
      <w:proofErr w:type="gramStart"/>
      <w:r>
        <w:rPr>
          <w:color w:val="000000"/>
        </w:rPr>
        <w:t>interest</w:t>
      </w:r>
      <w:proofErr w:type="gramEnd"/>
      <w:r>
        <w:rPr>
          <w:color w:val="000000"/>
        </w:rPr>
        <w:t xml:space="preserve"> people had different kinds of information and various levels of understanding about digitization and the function of the National ID. They also expressed unanimous concerns, </w:t>
      </w:r>
      <w:r>
        <w:t xml:space="preserve">questioning how </w:t>
      </w:r>
      <w:r>
        <w:rPr>
          <w:color w:val="000000"/>
        </w:rPr>
        <w:t xml:space="preserve">the government would ensure data authentication while maintaining the privacy of individuals in the database. In the absence of public consultations and with the National ID cards yet to be distributed, they expressed confusion about how </w:t>
      </w:r>
      <w:proofErr w:type="gramStart"/>
      <w:r>
        <w:rPr>
          <w:color w:val="000000"/>
        </w:rPr>
        <w:t>the digital</w:t>
      </w:r>
      <w:proofErr w:type="gramEnd"/>
      <w:r>
        <w:rPr>
          <w:color w:val="000000"/>
        </w:rPr>
        <w:t xml:space="preserve"> ID would contribute to transparency and good governance.</w:t>
      </w:r>
      <w:r>
        <w:t xml:space="preserve">     </w:t>
      </w:r>
    </w:p>
    <w:p w14:paraId="7833783E" w14:textId="77777777" w:rsidR="006C60DE" w:rsidRDefault="006C60DE">
      <w:pPr>
        <w:pBdr>
          <w:top w:val="nil"/>
          <w:left w:val="nil"/>
          <w:bottom w:val="nil"/>
          <w:right w:val="nil"/>
          <w:between w:val="nil"/>
        </w:pBdr>
        <w:rPr>
          <w:color w:val="000000"/>
        </w:rPr>
      </w:pPr>
    </w:p>
    <w:p w14:paraId="6998DCCE" w14:textId="77777777" w:rsidR="006C60DE" w:rsidRDefault="00000000">
      <w:pPr>
        <w:pBdr>
          <w:top w:val="nil"/>
          <w:left w:val="nil"/>
          <w:bottom w:val="nil"/>
          <w:right w:val="nil"/>
          <w:between w:val="nil"/>
        </w:pBdr>
      </w:pPr>
      <w:r>
        <w:t>During the FGDs with people with disabilities (</w:t>
      </w:r>
      <w:proofErr w:type="spellStart"/>
      <w:r>
        <w:t>PwDs</w:t>
      </w:r>
      <w:proofErr w:type="spellEnd"/>
      <w:r>
        <w:t xml:space="preserve">) and the queer community, they raised similar concerns. </w:t>
      </w:r>
      <w:proofErr w:type="spellStart"/>
      <w:r>
        <w:t>PwDs</w:t>
      </w:r>
      <w:proofErr w:type="spellEnd"/>
      <w:r>
        <w:t xml:space="preserve"> shared that they were instructed to obtain a National ID card </w:t>
      </w:r>
      <w:proofErr w:type="gramStart"/>
      <w:r>
        <w:t>in order to</w:t>
      </w:r>
      <w:proofErr w:type="gramEnd"/>
      <w:r>
        <w:t xml:space="preserve"> access services, as it was a mandatory requirement, but were not provided with adequate information or guidance. This gave the impression that the government was relying on coercive tactics rather than meaningful engagement and support. They felt that the government is not serious about training public officials to use technology in a way that respects and includes people from all backgrounds. The current system is lacking in sensitivity and awareness toward demographic diversity and the specific needs of the queer community. </w:t>
      </w:r>
    </w:p>
    <w:p w14:paraId="285BB576" w14:textId="77777777" w:rsidR="006C60DE" w:rsidRDefault="00000000">
      <w:pPr>
        <w:spacing w:before="280" w:after="280"/>
      </w:pPr>
      <w:r>
        <w:t>Many civil society organizations such as Digital Rights Nepal</w:t>
      </w:r>
      <w:r>
        <w:rPr>
          <w:vertAlign w:val="superscript"/>
        </w:rPr>
        <w:footnoteReference w:id="68"/>
      </w:r>
      <w:r>
        <w:t xml:space="preserve"> have expressed strong concerns about the government’s attempts to restrict their role in assisting individuals in accessing digital platforms and important public information. This restriction prevents end-users, especially those from marginalized groups, from receiving the necessary support and information they require.</w:t>
      </w:r>
    </w:p>
    <w:p w14:paraId="614D358C" w14:textId="77777777" w:rsidR="006C60DE" w:rsidRDefault="00000000">
      <w:pPr>
        <w:pBdr>
          <w:top w:val="nil"/>
          <w:left w:val="nil"/>
          <w:bottom w:val="nil"/>
          <w:right w:val="nil"/>
          <w:between w:val="nil"/>
        </w:pBdr>
        <w:rPr>
          <w:color w:val="000000"/>
        </w:rPr>
      </w:pPr>
      <w:r>
        <w:rPr>
          <w:color w:val="000000"/>
        </w:rPr>
        <w:t xml:space="preserve">FGDs in </w:t>
      </w:r>
      <w:proofErr w:type="spellStart"/>
      <w:r>
        <w:rPr>
          <w:color w:val="000000"/>
        </w:rPr>
        <w:t>Sarlahi</w:t>
      </w:r>
      <w:proofErr w:type="spellEnd"/>
      <w:r>
        <w:rPr>
          <w:color w:val="000000"/>
        </w:rPr>
        <w:t xml:space="preserve"> and </w:t>
      </w:r>
      <w:proofErr w:type="spellStart"/>
      <w:r>
        <w:rPr>
          <w:color w:val="000000"/>
        </w:rPr>
        <w:t>Khotang</w:t>
      </w:r>
      <w:proofErr w:type="spellEnd"/>
      <w:r>
        <w:rPr>
          <w:color w:val="000000"/>
        </w:rPr>
        <w:t xml:space="preserve"> revealed that the lack of public consultations directly impacted citizens’ limited understanding of issues and hindered the active role of CSOs. The study also found that end-users were largely uninformed about the function of the National ID and the benefits they would receive once the digital ID was implemented. Many were misinformed about the program, as they were led to believe that enrolling for their NID would result in receiving rations or relief funds. Poor communication and the spread of misinformation led them to equate the NID with the Indian </w:t>
      </w:r>
      <w:r>
        <w:rPr>
          <w:i/>
          <w:iCs/>
          <w:color w:val="000000"/>
        </w:rPr>
        <w:t xml:space="preserve">Aadhaar </w:t>
      </w:r>
      <w:r>
        <w:rPr>
          <w:color w:val="000000"/>
        </w:rPr>
        <w:t>program,</w:t>
      </w:r>
      <w:r>
        <w:rPr>
          <w:i/>
          <w:iCs/>
          <w:color w:val="000000"/>
        </w:rPr>
        <w:t xml:space="preserve"> </w:t>
      </w:r>
      <w:r>
        <w:rPr>
          <w:color w:val="000000"/>
        </w:rPr>
        <w:t xml:space="preserve">especially in </w:t>
      </w:r>
      <w:proofErr w:type="spellStart"/>
      <w:r>
        <w:rPr>
          <w:color w:val="000000"/>
        </w:rPr>
        <w:t>Sarlahi</w:t>
      </w:r>
      <w:proofErr w:type="spellEnd"/>
      <w:r>
        <w:rPr>
          <w:color w:val="000000"/>
        </w:rPr>
        <w:t>.</w:t>
      </w:r>
      <w:r>
        <w:rPr>
          <w:i/>
          <w:iCs/>
          <w:color w:val="000000"/>
        </w:rPr>
        <w:t xml:space="preserve"> </w:t>
      </w:r>
      <w:r>
        <w:rPr>
          <w:color w:val="000000"/>
        </w:rPr>
        <w:t xml:space="preserve">These actions underscore that transparent, accurate information sharing is vital to good governance. The government could have utilized various mediums to provide information and circulated it in different local languages as needed. </w:t>
      </w:r>
      <w:r>
        <w:t xml:space="preserve">Collaborating with CSOs would have enhanced outreach and ensured more inclusive and informed public engagement.     </w:t>
      </w:r>
    </w:p>
    <w:p w14:paraId="6A0C3936" w14:textId="77777777" w:rsidR="006C60DE" w:rsidRDefault="006C60DE">
      <w:pPr>
        <w:pBdr>
          <w:top w:val="nil"/>
          <w:left w:val="nil"/>
          <w:bottom w:val="nil"/>
          <w:right w:val="nil"/>
          <w:between w:val="nil"/>
        </w:pBdr>
        <w:jc w:val="both"/>
      </w:pPr>
      <w:bookmarkStart w:id="33" w:name="_heading=h.yzk84bgldjpk" w:colFirst="0" w:colLast="0"/>
      <w:bookmarkEnd w:id="33"/>
    </w:p>
    <w:p w14:paraId="71FBC865" w14:textId="77777777" w:rsidR="006C60DE" w:rsidRDefault="006C60DE">
      <w:pPr>
        <w:pBdr>
          <w:top w:val="nil"/>
          <w:left w:val="nil"/>
          <w:bottom w:val="nil"/>
          <w:right w:val="nil"/>
          <w:between w:val="nil"/>
        </w:pBdr>
        <w:jc w:val="both"/>
      </w:pPr>
      <w:bookmarkStart w:id="34" w:name="_heading=h.tzj76bde9qgn" w:colFirst="0" w:colLast="0"/>
      <w:bookmarkEnd w:id="34"/>
    </w:p>
    <w:p w14:paraId="6343CD97" w14:textId="77777777" w:rsidR="006C60DE" w:rsidRDefault="00000000">
      <w:pPr>
        <w:pStyle w:val="Heading1"/>
        <w:numPr>
          <w:ilvl w:val="0"/>
          <w:numId w:val="16"/>
        </w:numPr>
        <w:pBdr>
          <w:top w:val="nil"/>
          <w:left w:val="nil"/>
          <w:bottom w:val="nil"/>
          <w:right w:val="nil"/>
          <w:between w:val="nil"/>
        </w:pBdr>
      </w:pPr>
      <w:bookmarkStart w:id="35" w:name="_heading=h.uimj3r65ah8g" w:colFirst="0" w:colLast="0"/>
      <w:bookmarkEnd w:id="35"/>
      <w:r>
        <w:t>RIGHT TO PRIVACY</w:t>
      </w:r>
    </w:p>
    <w:p w14:paraId="3B330048" w14:textId="77777777" w:rsidR="006C60DE" w:rsidRDefault="00000000">
      <w:pPr>
        <w:spacing w:before="240" w:after="240"/>
      </w:pPr>
      <w:r>
        <w:t>The right to privacy is protected under Article 28 of the Constitution of Nepal, which states that privacy is an inviolable right, covering an individual’s residence, property, documents, data, correspondence, and matters related to their character, except as provided by law. The Privacy Act, 2075 was approved in September 2018, and the Individual Privacy Regulation 2077 was implemented in 2020 to give effect to the provisions concerning privacy and data protection. However, the Nepal government has yet to pass a dedicated law for data protection.</w:t>
      </w:r>
    </w:p>
    <w:p w14:paraId="2E9EAF9C" w14:textId="77777777" w:rsidR="006C60DE" w:rsidRDefault="00000000">
      <w:pPr>
        <w:spacing w:before="240" w:after="240"/>
      </w:pPr>
      <w:r>
        <w:t>The government claims that Nepal’s NID system adopts “global standard” security protocols. It uses AES-256 encryption and stores personal data on a secure chip embedded within the card. Authorities argue that this makes it difficult for others to impersonate or tamper with individual records. The National Identity Card and Registration Act, 2020 mentions that personal privacy will be assured while implementing this law.</w:t>
      </w:r>
    </w:p>
    <w:p w14:paraId="18C3CB44" w14:textId="77777777" w:rsidR="006C60DE" w:rsidRDefault="00000000">
      <w:pPr>
        <w:spacing w:before="240" w:after="240"/>
      </w:pPr>
      <w:r>
        <w:t>While government representatives have offered assurances about privacy, the sensitivity and gravity of the issue are not fully internalized. For a system as fundamental and far-reaching as the NID, privacy and data protection require a robust and comprehensive framework. This includes securing data from external threats, strictly regulating and monitoring access, and ensuring transparency and accountability in data handling. Equally important are efforts to build institutional sensitivity and public understanding of privacy rights and data governance.</w:t>
      </w:r>
    </w:p>
    <w:p w14:paraId="2A59B025" w14:textId="77777777" w:rsidR="006C60DE" w:rsidRDefault="00000000">
      <w:pPr>
        <w:spacing w:before="240" w:after="240"/>
        <w:rPr>
          <w:b/>
          <w:bCs/>
        </w:rPr>
      </w:pPr>
      <w:r>
        <w:t xml:space="preserve">Our field research found gaps in technical capacity, training and literacy, transparency, and institutional clarity. </w:t>
      </w:r>
    </w:p>
    <w:bookmarkStart w:id="36" w:name="_heading=h.xflau5tgvz65" w:colFirst="0" w:colLast="0" w:displacedByCustomXml="next"/>
    <w:bookmarkEnd w:id="36" w:displacedByCustomXml="next"/>
    <w:sdt>
      <w:sdtPr>
        <w:rPr>
          <w:rFonts w:ascii="Times New Roman" w:eastAsia="Times New Roman" w:hAnsi="Times New Roman" w:cs="Times New Roman"/>
          <w:b w:val="0"/>
          <w:bCs w:val="0"/>
          <w:sz w:val="24"/>
          <w:szCs w:val="24"/>
        </w:rPr>
        <w:tag w:val="goog_rdk_4"/>
        <w:id w:val="-1242797855"/>
        <w:lock w:val="contentLocked"/>
      </w:sdtPr>
      <w:sdtContent>
        <w:tbl>
          <w:tblPr>
            <w:tblStyle w:val="afff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6C60DE" w14:paraId="6E963113" w14:textId="77777777">
            <w:trPr>
              <w:trHeight w:val="797"/>
            </w:trPr>
            <w:tc>
              <w:tcPr>
                <w:tcW w:w="9026" w:type="dxa"/>
                <w:tcMar>
                  <w:top w:w="100" w:type="dxa"/>
                  <w:left w:w="100" w:type="dxa"/>
                  <w:bottom w:w="100" w:type="dxa"/>
                  <w:right w:w="100" w:type="dxa"/>
                </w:tcMar>
              </w:tcPr>
              <w:p w14:paraId="4DC73702" w14:textId="77777777" w:rsidR="006C60DE" w:rsidRDefault="00000000">
                <w:pPr>
                  <w:pStyle w:val="Heading3"/>
                  <w:spacing w:before="240"/>
                </w:pPr>
                <w:r>
                  <w:t>Box 11: Vulnerability of Unique Identifiers and Biometric Data</w:t>
                </w:r>
              </w:p>
            </w:tc>
          </w:tr>
          <w:tr w:rsidR="006C60DE" w14:paraId="0F63C8ED" w14:textId="77777777">
            <w:tc>
              <w:tcPr>
                <w:tcW w:w="9026" w:type="dxa"/>
                <w:tcMar>
                  <w:top w:w="100" w:type="dxa"/>
                  <w:left w:w="100" w:type="dxa"/>
                  <w:bottom w:w="100" w:type="dxa"/>
                  <w:right w:w="100" w:type="dxa"/>
                </w:tcMar>
              </w:tcPr>
              <w:p w14:paraId="12E58E95" w14:textId="77777777" w:rsidR="006C60DE" w:rsidRDefault="00000000">
                <w:r>
                  <w:t>Leaking unique Identifier numbers can make us vulnerable to a range of risks, including identity theft, where someone impersonates you to access financial services or commit fraud, unauthorized registration or misuse of SIM cards in your name, manipulation of government services or benefits, and targeted social engineering attacks that exploit your personal information to deceive or harm you.</w:t>
                </w:r>
              </w:p>
              <w:p w14:paraId="0B9B942B" w14:textId="77777777" w:rsidR="006C60DE" w:rsidRDefault="006C60DE"/>
              <w:p w14:paraId="6A8FE546" w14:textId="77777777" w:rsidR="006C60DE" w:rsidRDefault="00000000">
                <w:r>
                  <w:t xml:space="preserve">The risks are significantly amplified when biometric data, such as fingerprints, iris scans, or facial recognition, is linked to your unique ID. Unlike passwords or ID numbers, biometric traits cannot be changed once compromised. A breach of biometric data can result in lifelong vulnerability, enabling persistent tracking and profiling, unauthorized surveillance, or exploitation across interconnected databases and systems. </w:t>
                </w:r>
              </w:p>
              <w:p w14:paraId="2D5B9C5A" w14:textId="77777777" w:rsidR="006C60DE" w:rsidRDefault="00000000">
                <w:pPr>
                  <w:spacing w:before="240" w:after="240"/>
                </w:pPr>
                <w:r>
                  <w:t>These privacy breaches may stem from external actors such as hackers and private data brokers. But they can also originate from internal actors, including government agencies, law enforcement, or even employees of institutions handling sensitive data. In systems that lack adequate data governance, audit mechanisms, or legal safeguards, such misuse can go undetected or unaddressed.</w:t>
                </w:r>
              </w:p>
              <w:p w14:paraId="2E89EE15" w14:textId="77777777" w:rsidR="006C60DE" w:rsidRDefault="00000000">
                <w:pPr>
                  <w:spacing w:before="240" w:after="240"/>
                </w:pPr>
                <w:r>
                  <w:t>When biometric authentication is embedded into essential services such as banking, welfare, or healthcare, the inability to update or revoke compromised data creates irreversible harm. This is especially concerning in contexts where individuals have limited legal recourse or where accountability structures are weak, amplifying risks for already marginalized or surveilled populations.</w:t>
                </w:r>
              </w:p>
              <w:p w14:paraId="7C7F56BE" w14:textId="77777777" w:rsidR="006C60DE" w:rsidRDefault="00000000">
                <w:pPr>
                  <w:spacing w:before="240" w:after="240"/>
                </w:pPr>
                <w:r>
                  <w:t>In our pilot research, we had raised the concerns that the use of a centralized database and the integration of NID with both public and private services increases the risk of misuse, data breaches, and lack of accountability. Biometric data collection, such as fingerprints and iris scans, goes beyond identification, raising the potential for persistent surveillance and privacy violations.</w:t>
                </w:r>
              </w:p>
              <w:p w14:paraId="3C2FC34A" w14:textId="77777777" w:rsidR="006C60DE" w:rsidRDefault="00000000">
                <w:pPr>
                  <w:spacing w:before="240" w:after="240"/>
                </w:pPr>
                <w:r>
                  <w:t>Understanding biometrics and its potential to infringe on citizens' personal data is essential for elected officials and policymakers, as they are in a position to shape the policies that will govern the use of this emerging technology. A solid grasp of biometrics is equally important for business leaders, legal experts, and policy advocates, enabling them to engage meaningfully in public debates on the subject.</w:t>
                </w:r>
              </w:p>
            </w:tc>
          </w:tr>
        </w:tbl>
      </w:sdtContent>
    </w:sdt>
    <w:p w14:paraId="021FD3D0" w14:textId="77777777" w:rsidR="006C60DE" w:rsidRDefault="006C60DE">
      <w:pPr>
        <w:spacing w:before="240" w:after="240"/>
        <w:rPr>
          <w:rFonts w:ascii="Arial" w:eastAsia="Arial" w:hAnsi="Arial" w:cs="Arial"/>
          <w:b/>
          <w:bCs/>
        </w:rPr>
      </w:pPr>
    </w:p>
    <w:p w14:paraId="1A0D9062" w14:textId="77777777" w:rsidR="006C60DE" w:rsidRDefault="00000000">
      <w:pPr>
        <w:pStyle w:val="Heading2"/>
      </w:pPr>
      <w:bookmarkStart w:id="37" w:name="_heading=h.u7m6eijbosfw" w:colFirst="0" w:colLast="0"/>
      <w:bookmarkEnd w:id="37"/>
      <w:r>
        <w:t xml:space="preserve">Data Governance </w:t>
      </w:r>
    </w:p>
    <w:p w14:paraId="1568AD77" w14:textId="77777777" w:rsidR="006C60DE" w:rsidRDefault="00000000">
      <w:r>
        <w:t xml:space="preserve">The NID system was launched in a context where no comprehensive data protection laws existed. Given the scale and sensitivity of the data involved, it was crucial for the NID initiative to develop and publish a clear data governance framework. Such a framework serves as a foundation for responsible data management by defining protocols for data ownership, secure storage, access control, data sharing, and system interoperability. It also ensures compliance with privacy standards and emphasizes the importance of regular training and awareness to uphold accountability. </w:t>
      </w:r>
    </w:p>
    <w:p w14:paraId="6BD358A3" w14:textId="77777777" w:rsidR="006C60DE" w:rsidRDefault="006C60DE"/>
    <w:p w14:paraId="25FC5E13" w14:textId="77777777" w:rsidR="006C60DE" w:rsidRDefault="00000000">
      <w:r>
        <w:t xml:space="preserve">However, no such comprehensive data governance framework has been made publicly available. While the government has shared limited information regarding data management and security protocols, these disclosures fall short of the transparency and safeguards expected in handling such high-risk data. </w:t>
      </w:r>
    </w:p>
    <w:p w14:paraId="5DB1D84A" w14:textId="77777777" w:rsidR="006C60DE" w:rsidRDefault="006C60DE"/>
    <w:p w14:paraId="0AC3837A" w14:textId="77777777" w:rsidR="006C60DE" w:rsidRDefault="00000000">
      <w:r>
        <w:t xml:space="preserve">Currently, the NID data is managed through the Integrated Data Management System (IDMS). Data is stored at the Government Data Center in Singha Durbar, with backups maintained at a disaster recovery center in </w:t>
      </w:r>
      <w:proofErr w:type="spellStart"/>
      <w:r>
        <w:t>Hetauda</w:t>
      </w:r>
      <w:proofErr w:type="spellEnd"/>
      <w:r>
        <w:t xml:space="preserve">. The </w:t>
      </w:r>
      <w:proofErr w:type="spellStart"/>
      <w:r>
        <w:t>DoNIDCR</w:t>
      </w:r>
      <w:proofErr w:type="spellEnd"/>
      <w:r>
        <w:t xml:space="preserve"> operates its own server infrastructure, with failover and disaster recovery systems in place. Officials claim that even if the primary system collapses, the data can be fully recovered due to this backup setup. </w:t>
      </w:r>
    </w:p>
    <w:p w14:paraId="099784B7" w14:textId="77777777" w:rsidR="006C60DE" w:rsidRDefault="006C60DE"/>
    <w:p w14:paraId="14CB0619" w14:textId="77777777" w:rsidR="006C60DE" w:rsidRDefault="00000000">
      <w:r>
        <w:t xml:space="preserve">However, serious concerns remain regarding the government’s capacity to manage such a large volume of sensitive personal data. Nepal’s digital infrastructure is </w:t>
      </w:r>
      <w:proofErr w:type="gramStart"/>
      <w:r>
        <w:t>fragile</w:t>
      </w:r>
      <w:proofErr w:type="gramEnd"/>
      <w:r>
        <w:t xml:space="preserve"> and government websites frequently go offline</w:t>
      </w:r>
      <w:r>
        <w:rPr>
          <w:vertAlign w:val="superscript"/>
        </w:rPr>
        <w:footnoteReference w:id="69"/>
      </w:r>
      <w:r>
        <w:t xml:space="preserve"> or are breached. There is a significant shortage of skilled IT personnel, and the government struggles with low retention rates of qualified professionals</w:t>
      </w:r>
      <w:r>
        <w:rPr>
          <w:vertAlign w:val="superscript"/>
        </w:rPr>
        <w:footnoteReference w:id="70"/>
      </w:r>
      <w:r>
        <w:t>.</w:t>
      </w:r>
    </w:p>
    <w:p w14:paraId="4BB5A79A" w14:textId="77777777" w:rsidR="006C60DE" w:rsidRDefault="006C60DE"/>
    <w:p w14:paraId="12EB9378" w14:textId="77777777" w:rsidR="006C60DE" w:rsidRDefault="006C60DE">
      <w:pPr>
        <w:rPr>
          <w:b/>
          <w:bCs/>
          <w:sz w:val="28"/>
          <w:szCs w:val="28"/>
        </w:rPr>
      </w:pPr>
    </w:p>
    <w:p w14:paraId="728511DF" w14:textId="77777777" w:rsidR="006C60DE" w:rsidRDefault="00000000">
      <w:pPr>
        <w:pStyle w:val="Heading2"/>
      </w:pPr>
      <w:bookmarkStart w:id="38" w:name="_heading=h.2l469hjm514l" w:colFirst="0" w:colLast="0"/>
      <w:bookmarkEnd w:id="38"/>
      <w:r>
        <w:t>Data Sovereignty</w:t>
      </w:r>
    </w:p>
    <w:p w14:paraId="760B8973" w14:textId="77777777" w:rsidR="006C60DE" w:rsidRDefault="00000000">
      <w:r>
        <w:t xml:space="preserve">Private companies like </w:t>
      </w:r>
      <w:proofErr w:type="spellStart"/>
      <w:r>
        <w:t>Idemia</w:t>
      </w:r>
      <w:proofErr w:type="spellEnd"/>
      <w:r>
        <w:t xml:space="preserve">, the French multinational providing technical support for Nepal’s NID infrastructure, remain largely invisible in public debates on data governance. A report titled </w:t>
      </w:r>
      <w:r>
        <w:rPr>
          <w:i/>
          <w:iCs/>
        </w:rPr>
        <w:t xml:space="preserve">Exposing </w:t>
      </w:r>
      <w:proofErr w:type="spellStart"/>
      <w:r>
        <w:rPr>
          <w:i/>
          <w:iCs/>
        </w:rPr>
        <w:t>Idemia</w:t>
      </w:r>
      <w:proofErr w:type="spellEnd"/>
      <w:r>
        <w:rPr>
          <w:i/>
          <w:iCs/>
        </w:rPr>
        <w:t>: The Push for National Biometric IDs in America</w:t>
      </w:r>
      <w:r>
        <w:t xml:space="preserve"> not only </w:t>
      </w:r>
      <w:proofErr w:type="gramStart"/>
      <w:r>
        <w:t>indicates</w:t>
      </w:r>
      <w:proofErr w:type="gramEnd"/>
      <w:r>
        <w:t xml:space="preserve"> that </w:t>
      </w:r>
      <w:proofErr w:type="spellStart"/>
      <w:r>
        <w:t>Idemia</w:t>
      </w:r>
      <w:proofErr w:type="spellEnd"/>
      <w:r>
        <w:t xml:space="preserve"> is ever-assertive lobbying for national biometric identification in the global north, but also how a private company such as this is a threat to individual freedom. In an attempt to “acquaint Americans and their elected representatives with </w:t>
      </w:r>
      <w:proofErr w:type="spellStart"/>
      <w:r>
        <w:t>Idemia</w:t>
      </w:r>
      <w:proofErr w:type="spellEnd"/>
      <w:r>
        <w:t xml:space="preserve"> and biometric ID cards,” Twila Brase and Matt Flanders write, “current or future augmented identification requirements could negatively impact individual freedom and patient access to medical services”.</w:t>
      </w:r>
      <w:r>
        <w:rPr>
          <w:vertAlign w:val="superscript"/>
        </w:rPr>
        <w:footnoteReference w:id="71"/>
      </w:r>
      <w:r>
        <w:t xml:space="preserve"> The concern comes from a doubt that any private company that “make the rules” behind the walls can also hold the data hostage.</w:t>
      </w:r>
    </w:p>
    <w:p w14:paraId="33A50148" w14:textId="77777777" w:rsidR="006C60DE" w:rsidRDefault="006C60DE"/>
    <w:p w14:paraId="5C2EEE69" w14:textId="77777777" w:rsidR="006C60DE" w:rsidRDefault="00000000">
      <w:r>
        <w:t>This is the same private company that is providing all technical support to Nepal’s biometric data. If a private company can collect or have access to personal data on Nepalis without consent, like in America, “they also have the power to use that data to interfere in the personal lives and private choices of individuals”.</w:t>
      </w:r>
      <w:r>
        <w:rPr>
          <w:vertAlign w:val="superscript"/>
        </w:rPr>
        <w:footnoteReference w:id="72"/>
      </w:r>
      <w:r>
        <w:t xml:space="preserve"> Beyond the renewal </w:t>
      </w:r>
      <w:proofErr w:type="gramStart"/>
      <w:r>
        <w:t>of  the</w:t>
      </w:r>
      <w:proofErr w:type="gramEnd"/>
      <w:r>
        <w:t xml:space="preserve"> </w:t>
      </w:r>
      <w:proofErr w:type="spellStart"/>
      <w:r>
        <w:t>Idemia</w:t>
      </w:r>
      <w:proofErr w:type="spellEnd"/>
      <w:r>
        <w:t xml:space="preserve"> contract, their potential use and abuse of data demands serious public debates in Nepal.</w:t>
      </w:r>
    </w:p>
    <w:p w14:paraId="0F7D2862" w14:textId="77777777" w:rsidR="006C60DE" w:rsidRDefault="006C60DE"/>
    <w:p w14:paraId="4F830334" w14:textId="77777777" w:rsidR="006C60DE" w:rsidRDefault="00000000">
      <w:r>
        <w:t>A joint-secretary at the Ministry of Communication and Information Technology, who was earlier involved in the making of the National ID bill, accepts the fact that while the government is capable of ensuring physical security and secure data access, “it is technically not well-equipped to develop its protection system”. If such a situation remains for long, as stated by the officer, “growing interference in the personal lives and private choices of Nepalis” would invite many problems in the future.</w:t>
      </w:r>
      <w:r>
        <w:rPr>
          <w:vertAlign w:val="superscript"/>
        </w:rPr>
        <w:footnoteReference w:id="73"/>
      </w:r>
      <w:r>
        <w:t xml:space="preserve">   </w:t>
      </w:r>
    </w:p>
    <w:p w14:paraId="701EC64B" w14:textId="77777777" w:rsidR="006C60DE" w:rsidRDefault="006C60DE">
      <w:pPr>
        <w:rPr>
          <w:rFonts w:ascii="Arial" w:eastAsia="Arial" w:hAnsi="Arial" w:cs="Arial"/>
          <w:sz w:val="22"/>
          <w:szCs w:val="22"/>
        </w:rPr>
      </w:pPr>
    </w:p>
    <w:p w14:paraId="67AA145E" w14:textId="77777777" w:rsidR="006C60DE" w:rsidRDefault="006C60DE">
      <w:pPr>
        <w:rPr>
          <w:rFonts w:ascii="Arial" w:eastAsia="Arial" w:hAnsi="Arial" w:cs="Arial"/>
          <w:sz w:val="22"/>
          <w:szCs w:val="22"/>
        </w:rPr>
      </w:pPr>
    </w:p>
    <w:p w14:paraId="02DC545C" w14:textId="77777777" w:rsidR="006C60DE" w:rsidRDefault="00000000">
      <w:pPr>
        <w:pStyle w:val="Heading2"/>
        <w:spacing w:before="240" w:after="240"/>
      </w:pPr>
      <w:bookmarkStart w:id="39" w:name="_heading=h.sy2q8qmsnr8x" w:colFirst="0" w:colLast="0"/>
      <w:bookmarkEnd w:id="39"/>
      <w:r>
        <w:t>Gaps in Communication, Training and Education</w:t>
      </w:r>
    </w:p>
    <w:p w14:paraId="599D0AB6" w14:textId="77777777" w:rsidR="006C60DE" w:rsidRDefault="00000000">
      <w:pPr>
        <w:spacing w:before="240" w:after="240"/>
      </w:pPr>
      <w:r>
        <w:t>Beyond technical capacity, there is a troubling lack of awareness and sensitivity regarding data privacy and protection. Government authorities have repeatedly demonstrated poor understanding of data vulnerabilities and shown negligence in handling personal information. For instance, both the Department of Transport Management (</w:t>
      </w:r>
      <w:proofErr w:type="spellStart"/>
      <w:r>
        <w:t>DoTM</w:t>
      </w:r>
      <w:proofErr w:type="spellEnd"/>
      <w:r>
        <w:t>) and the Election Commission have, in the past, published sensitive personal data on their websites, exposing citizens to serious privacy risks</w:t>
      </w:r>
      <w:r>
        <w:rPr>
          <w:vertAlign w:val="superscript"/>
        </w:rPr>
        <w:footnoteReference w:id="74"/>
      </w:r>
      <w:r>
        <w:t>.</w:t>
      </w:r>
    </w:p>
    <w:p w14:paraId="78B0D849" w14:textId="77777777" w:rsidR="006C60DE" w:rsidRDefault="00000000">
      <w:pPr>
        <w:spacing w:before="240" w:after="240"/>
      </w:pPr>
      <w:r>
        <w:t xml:space="preserve">During fieldwork, it was found that even staff at </w:t>
      </w:r>
      <w:proofErr w:type="spellStart"/>
      <w:r>
        <w:t>DoNIDCR</w:t>
      </w:r>
      <w:proofErr w:type="spellEnd"/>
      <w:r>
        <w:t xml:space="preserve"> are not clear on how privacy and security controls are built into the NID technology and its processes. Despite claims of a “secured approach,” even basic, high-level information about how the system functions has not been adequately communicated. A section officer responsible for data verification at </w:t>
      </w:r>
      <w:proofErr w:type="spellStart"/>
      <w:r>
        <w:t>DoNIDCR</w:t>
      </w:r>
      <w:proofErr w:type="spellEnd"/>
      <w:r>
        <w:t xml:space="preserve"> mentioned that even officers at his level are not properly educated, trained, or sensitized regarding information and communications technology (ICT). The connection between the secure mode of biometric data and its public uses has not been effectively conveyed to those who need to understand it better.</w:t>
      </w:r>
    </w:p>
    <w:p w14:paraId="33665624" w14:textId="77777777" w:rsidR="006C60DE" w:rsidRDefault="00000000">
      <w:pPr>
        <w:spacing w:before="240" w:after="240"/>
      </w:pPr>
      <w:r>
        <w:t xml:space="preserve">Internal consultations and communications within </w:t>
      </w:r>
      <w:proofErr w:type="spellStart"/>
      <w:r>
        <w:t>DoNIDCR</w:t>
      </w:r>
      <w:proofErr w:type="spellEnd"/>
      <w:r>
        <w:t xml:space="preserve">, especially regarding the design and implementation of outreach and education efforts during the rollout of the NID, were found to be minimal. Proactive consultations and communications to design and implement outreach and education campaigns were as limited as they could be. </w:t>
      </w:r>
    </w:p>
    <w:p w14:paraId="78037306" w14:textId="77777777" w:rsidR="006C60DE" w:rsidRDefault="00000000">
      <w:pPr>
        <w:spacing w:before="240" w:after="240"/>
      </w:pPr>
      <w:r>
        <w:t>During fieldwork, it was found that, due to a lack of systematic outreach and information campaigns, users had a very low level of digital literacy. No transparent communication about privacy, data protection, or the uses of these systems was provided. Most people were either unaware of or had little understanding of the privacy risks associated with the personal data they had submitted. They reported submitting biometric details simply because they were asked to, without knowing the purpose or potential uses of that information. Many had never considered the risks of privacy breaches, expressing confusion about how various controls might help mitigate such risks. Others were skeptical and “had a feeling” about data risks but “did not know how to put it into words.”</w:t>
      </w:r>
    </w:p>
    <w:p w14:paraId="3760A61D" w14:textId="77777777" w:rsidR="006C60DE" w:rsidRDefault="00000000">
      <w:pPr>
        <w:spacing w:before="240" w:after="240"/>
      </w:pPr>
      <w:r>
        <w:t>In the past, and even now, it was common to give one’s Citizenship Certificate to family members, trusted friends, or neighbors when needed. The sharing of this foundational document spanned all kinds of official uses, setting up small enterprises, purchasing property, taking loans, or joining community groups. Because of such practices, for many users, sharing personal information, even digitally, is considered “normal.” At the same time, many also recounted how such sharing had led to violations of rights, including loss of property, unauthorized access to personal data, and interception of official correspondence.</w:t>
      </w:r>
    </w:p>
    <w:p w14:paraId="11D186F9" w14:textId="77777777" w:rsidR="006C60DE" w:rsidRDefault="00000000">
      <w:r>
        <w:t xml:space="preserve">During a consultative meeting with civil society representatives, a member expressed concern about safety and privacy, noting that the government had not provided enough information about data privacy, data security, and its public use. FGDs in </w:t>
      </w:r>
      <w:proofErr w:type="spellStart"/>
      <w:r>
        <w:t>Sarlahi</w:t>
      </w:r>
      <w:proofErr w:type="spellEnd"/>
      <w:r>
        <w:t xml:space="preserve"> and </w:t>
      </w:r>
      <w:proofErr w:type="spellStart"/>
      <w:r>
        <w:t>Khotang</w:t>
      </w:r>
      <w:proofErr w:type="spellEnd"/>
      <w:r>
        <w:t xml:space="preserve"> revealed that there had been inadequate dissemination </w:t>
      </w:r>
      <w:proofErr w:type="gramStart"/>
      <w:r>
        <w:t>of  information</w:t>
      </w:r>
      <w:proofErr w:type="gramEnd"/>
      <w:r>
        <w:t xml:space="preserve"> about biometric data collection and data protection, indicating that people were being enrolled without a basic understanding of data privacy and security.</w:t>
      </w:r>
    </w:p>
    <w:p w14:paraId="2E33A92B" w14:textId="77777777" w:rsidR="006C60DE" w:rsidRDefault="006C60DE"/>
    <w:p w14:paraId="0EED9EA1" w14:textId="77777777" w:rsidR="006C60DE" w:rsidRDefault="00000000">
      <w:r>
        <w:t>The absence of communication and education efforts to engage the public on privacy and data protection issues raises questions about the intended uses of the NID system and whether it truly empowers individuals with meaningful control over their personal data.</w:t>
      </w:r>
    </w:p>
    <w:p w14:paraId="4CEB4F51" w14:textId="77777777" w:rsidR="006C60DE" w:rsidRDefault="006C60DE"/>
    <w:p w14:paraId="7A4EC58B" w14:textId="77777777" w:rsidR="006C60DE" w:rsidRDefault="00000000">
      <w:pPr>
        <w:pStyle w:val="Heading2"/>
        <w:spacing w:before="240" w:after="240"/>
      </w:pPr>
      <w:bookmarkStart w:id="40" w:name="_heading=h.k2wvwufyji6y" w:colFirst="0" w:colLast="0"/>
      <w:bookmarkEnd w:id="40"/>
      <w:r>
        <w:t>Vulnerable citizens and marginalized communities</w:t>
      </w:r>
    </w:p>
    <w:p w14:paraId="3AFD4DA6" w14:textId="77777777" w:rsidR="006C60DE" w:rsidRDefault="00000000">
      <w:r>
        <w:t xml:space="preserve">Those already vulnerable and marginalized are likely to face more threats to their privacy and fundamental freedom. Inhabitants of both </w:t>
      </w:r>
      <w:proofErr w:type="spellStart"/>
      <w:r>
        <w:t>Khotang</w:t>
      </w:r>
      <w:proofErr w:type="spellEnd"/>
      <w:r>
        <w:t xml:space="preserve"> and </w:t>
      </w:r>
      <w:proofErr w:type="spellStart"/>
      <w:r>
        <w:t>Sarlahi</w:t>
      </w:r>
      <w:proofErr w:type="spellEnd"/>
      <w:r>
        <w:t xml:space="preserve"> go abroad to work in high numbers. Due to their precarious living conditions, migrants and vulnerable people have a history of storing their personal records and documents poorly. Documents are often in bad order, condition, or have incorrect records. These practices have already been linked to exploitation and abuse by agents and private companies, added with pre-required submission of personal documents, including travel ID such as a passport.</w:t>
      </w:r>
    </w:p>
    <w:p w14:paraId="22989F5D" w14:textId="77777777" w:rsidR="006C60DE" w:rsidRDefault="006C60DE"/>
    <w:p w14:paraId="54268641" w14:textId="77777777" w:rsidR="006C60DE" w:rsidRDefault="00000000">
      <w:r>
        <w:t xml:space="preserve">With the additional requirement for digital ID, migrants and vulnerable are once again forced to rely on private cyber cafes to fill enrollment forms. To </w:t>
      </w:r>
      <w:proofErr w:type="gramStart"/>
      <w:r>
        <w:t>fill</w:t>
      </w:r>
      <w:proofErr w:type="gramEnd"/>
      <w:r>
        <w:t xml:space="preserve"> digital forms for citizens, several application processing centers and/or cyber cafes are usually located </w:t>
      </w:r>
      <w:proofErr w:type="gramStart"/>
      <w:r>
        <w:t>nearby</w:t>
      </w:r>
      <w:proofErr w:type="gramEnd"/>
      <w:r>
        <w:t xml:space="preserve"> CDO offices and immigration offices. The privacy risks are enormous as the poor and vulnerable are forced to rely on these private services, where their personal information is instantaneously accessible to third parties. Instances where migrant workers realize that they have been cheated, sold, or subject to abuse, only on arrival at their foreign destination, but because they had earlier submitted all their personal information without confirming the details of their employment are plenty.</w:t>
      </w:r>
      <w:r>
        <w:rPr>
          <w:vertAlign w:val="superscript"/>
        </w:rPr>
        <w:footnoteReference w:id="75"/>
      </w:r>
      <w:r>
        <w:t xml:space="preserve"> Also, there are many examples of sim-card users having their personal information used against them because they shared it without being cautious. While this exploitation seems to have been “normalized” in Nepal’s public life, several outgoing migrants said that forcing them to submit their personal information at random cyber cafes has put their lives at additional risk. </w:t>
      </w:r>
    </w:p>
    <w:p w14:paraId="64F952CA" w14:textId="77777777" w:rsidR="006C60DE" w:rsidRDefault="006C60DE">
      <w:pPr>
        <w:jc w:val="both"/>
      </w:pPr>
    </w:p>
    <w:p w14:paraId="4BE9EDCB" w14:textId="77777777" w:rsidR="006C60DE" w:rsidRDefault="00000000">
      <w:r>
        <w:t xml:space="preserve">These enormous security risks need to be immediately checked by providing free and </w:t>
      </w:r>
      <w:proofErr w:type="gramStart"/>
      <w:r>
        <w:t>secured</w:t>
      </w:r>
      <w:proofErr w:type="gramEnd"/>
      <w:r>
        <w:t xml:space="preserve"> enrollment services. However, the government’s “rush” to implement the national ID project, without enough preparation and adequate resources has continuously created openings of privacy violations, as citizens are once again exposed to unsafe data sharing. </w:t>
      </w:r>
    </w:p>
    <w:p w14:paraId="6854597D" w14:textId="77777777" w:rsidR="006C60DE" w:rsidRDefault="006C60DE"/>
    <w:p w14:paraId="06F9FAF6" w14:textId="77777777" w:rsidR="006C60DE" w:rsidRDefault="00000000">
      <w:r>
        <w:t xml:space="preserve">While districts like </w:t>
      </w:r>
      <w:proofErr w:type="spellStart"/>
      <w:r>
        <w:t>Sarlahi</w:t>
      </w:r>
      <w:proofErr w:type="spellEnd"/>
      <w:r>
        <w:t xml:space="preserve"> are recording several cases of cyber-crime, in smaller hill towns like </w:t>
      </w:r>
      <w:proofErr w:type="spellStart"/>
      <w:r>
        <w:t>Dikhtel</w:t>
      </w:r>
      <w:proofErr w:type="spellEnd"/>
      <w:r>
        <w:t xml:space="preserve"> in </w:t>
      </w:r>
      <w:proofErr w:type="spellStart"/>
      <w:r>
        <w:t>Khotang</w:t>
      </w:r>
      <w:proofErr w:type="spellEnd"/>
      <w:r>
        <w:t xml:space="preserve">, instances of cyber-crime are relatively low. A lawyer in </w:t>
      </w:r>
      <w:proofErr w:type="spellStart"/>
      <w:r>
        <w:t>Khotang</w:t>
      </w:r>
      <w:proofErr w:type="spellEnd"/>
      <w:r>
        <w:t xml:space="preserve"> mentioned, such cases are not even recorded here. Only cases like someone berating someone on social media, or publicizing someone’s personal information are recorded, and these cases are very limited in number. He further explained </w:t>
      </w:r>
      <w:proofErr w:type="gramStart"/>
      <w:r>
        <w:t>that,</w:t>
      </w:r>
      <w:proofErr w:type="gramEnd"/>
      <w:r>
        <w:t xml:space="preserve"> “maybe because the cases of cyber-crimes are not registered in the district office, we don’t see them often; </w:t>
      </w:r>
      <w:proofErr w:type="gramStart"/>
      <w:r>
        <w:t>instead</w:t>
      </w:r>
      <w:proofErr w:type="gramEnd"/>
      <w:r>
        <w:t xml:space="preserve"> they are registered as cases of indecent behavior, where depositing bail</w:t>
      </w:r>
      <w:r>
        <w:rPr>
          <w:i/>
          <w:iCs/>
        </w:rPr>
        <w:t xml:space="preserve"> </w:t>
      </w:r>
      <w:r>
        <w:t xml:space="preserve">and setting a court date to reach an agreement to not repeat indecent behavior is the norm”. He added, “the person is let free like that because there is no mention of the nature of the cyber-crime in a written form.” A case of indecent behavior would entail swearing, usage of abusive language, bad treatment, etc. and these are resolved by facilitating an agreement </w:t>
      </w:r>
      <w:proofErr w:type="gramStart"/>
      <w:r>
        <w:t>between  the</w:t>
      </w:r>
      <w:proofErr w:type="gramEnd"/>
      <w:r>
        <w:t xml:space="preserve"> two parties with a promise to not repeat this kind of behavior again.”</w:t>
      </w:r>
    </w:p>
    <w:p w14:paraId="3F1D6E15" w14:textId="77777777" w:rsidR="006C60DE" w:rsidRDefault="006C60DE"/>
    <w:p w14:paraId="6714F6BD" w14:textId="77777777" w:rsidR="006C60DE" w:rsidRDefault="00000000">
      <w:r>
        <w:t>Queer communities have expressed significant privacy concerns regarding the NID system, highlighting the risks it poses to their safety and dignity. Participants during a FGD noted the lack of meaningful consultation with women and queer individuals, as well as inadequate protections for sensitive personal data such as gender identity. The requirement to disclose gender, especially through the limited and stigmatizing “other” category, was identified as a major source of risk, potentially leading to discrimination by government officials and society at large. Participants emphasized that in a country with weak digital security, the misuse of such information could result in job loss, career setbacks, and even physical harm, underscoring the urgent need for a more inclusive and privacy-respecting approach to the NID system.</w:t>
      </w:r>
    </w:p>
    <w:p w14:paraId="2A4AAC12" w14:textId="77777777" w:rsidR="006C60DE" w:rsidRDefault="006C60DE"/>
    <w:p w14:paraId="0DB7E83D" w14:textId="77777777" w:rsidR="006C60DE" w:rsidRDefault="00000000">
      <w:pPr>
        <w:pStyle w:val="Heading2"/>
        <w:spacing w:before="240" w:after="240"/>
      </w:pPr>
      <w:bookmarkStart w:id="41" w:name="_heading=h.grzoib7esppi" w:colFirst="0" w:colLast="0"/>
      <w:bookmarkEnd w:id="41"/>
      <w:r>
        <w:t>Security vs. Privacy</w:t>
      </w:r>
    </w:p>
    <w:p w14:paraId="63551A64" w14:textId="77777777" w:rsidR="006C60DE" w:rsidRDefault="00000000">
      <w:r>
        <w:t>One of the stated purposes of the NID is to support national security, including through enhanced tracking and surveillance. While national security is important, it is often used by governments as a justification for overreach, potentially compromising citizens’ privacy.</w:t>
      </w:r>
    </w:p>
    <w:p w14:paraId="52E24AF0" w14:textId="77777777" w:rsidR="006C60DE" w:rsidRDefault="006C60DE"/>
    <w:p w14:paraId="4E61C682" w14:textId="77777777" w:rsidR="006C60DE" w:rsidRDefault="00000000">
      <w:r>
        <w:t xml:space="preserve">The legal framework in Nepal recognizes the right to privacy but leaves room for exceptions “in accordance with the law,” especially during emergencies or for reasons of national security. This legal ambiguity becomes problematic when biometric technologies are deployed without adequate checks. Privacy rights of citizens are often compromised or ignored, especially during times of crisis or in the name of “national” security. </w:t>
      </w:r>
      <w:proofErr w:type="gramStart"/>
      <w:r>
        <w:t>The Privacy Act Nepal 2018,</w:t>
      </w:r>
      <w:proofErr w:type="gramEnd"/>
      <w:r>
        <w:t xml:space="preserve"> also provides exceptions to privacy rights during emergency security checks, health treatments, health examinations, disaster management, and authorized interceptions. National Cyber Security Policy, 2023 and ongoing Social Network Bill, 2025 have further complicated the landscape by introducing criminalization measures and broad national security provisions that risk infringing on individual privacy. Due to these loopholes, citizens are forced to prioritize their security over privacy, creating a complex situation, particularly for disadvantaged and vulnerable individuals and groups. </w:t>
      </w:r>
    </w:p>
    <w:p w14:paraId="18094398" w14:textId="77777777" w:rsidR="006C60DE" w:rsidRDefault="006C60DE">
      <w:pPr>
        <w:jc w:val="both"/>
      </w:pPr>
    </w:p>
    <w:p w14:paraId="3672D3F1" w14:textId="77777777" w:rsidR="006C60DE" w:rsidRDefault="00000000">
      <w:r>
        <w:t>For example, voters’ privacy was jeopardized by the Election Commission citing “public disclosure” and “transparency”.</w:t>
      </w:r>
      <w:r>
        <w:rPr>
          <w:vertAlign w:val="superscript"/>
        </w:rPr>
        <w:footnoteReference w:id="76"/>
      </w:r>
      <w:r>
        <w:t xml:space="preserve"> Body &amp; Data’s analysis of privacy laws explains these loopholes that violate the privacy of women, children, or people with disabilities in the name of health emergencies, treatments, or women’s privacy in legal proceedings such as divorce cases. In cases where women’s sexuality is stigmatized, their privacy regarding sexual health, STIs, or pregnancy/abortion must be protected at all costs, as the impact could be severe among vulnerable groups.</w:t>
      </w:r>
    </w:p>
    <w:p w14:paraId="6E39A774" w14:textId="77777777" w:rsidR="006C60DE" w:rsidRDefault="006C60DE"/>
    <w:p w14:paraId="34DA045A" w14:textId="77777777" w:rsidR="006C60DE" w:rsidRDefault="00000000">
      <w:r>
        <w:t>Given that our laws are patriarchal and contain loopholes, the use of biometric information authorized by law and justified by security or development narratives can jeopardize vulnerable groups. Narratives of security and development should not come at the expense of the rights, security and freedom of disadvantaged and vulnerable individuals and groups.</w:t>
      </w:r>
    </w:p>
    <w:p w14:paraId="2AE5CA3C" w14:textId="77777777" w:rsidR="006C60DE" w:rsidRDefault="006C60DE"/>
    <w:p w14:paraId="4C8C3BF5" w14:textId="77777777" w:rsidR="006C60DE" w:rsidRDefault="00000000">
      <w:r>
        <w:t xml:space="preserve">There is the urgent need for </w:t>
      </w:r>
      <w:proofErr w:type="gramStart"/>
      <w:r>
        <w:t>a comprehensive</w:t>
      </w:r>
      <w:proofErr w:type="gramEnd"/>
      <w:r>
        <w:t xml:space="preserve"> privacy and data protection law. As technology becomes more powerful, pervasive, and intrusive, the vulnerability of individuals’ privacy continues to grow. Laws must be updated to reflect this new reality where biometrics has emerged as a defining technological development in Nepal. From immigration offices to smartphones, both public and private sectors are increasingly using biometric tools for human identification and recognition. Promoted as means to enhance security and improve service delivery, these technologies are rapidly becoming integral to daily life.</w:t>
      </w:r>
    </w:p>
    <w:p w14:paraId="3AE50FE1" w14:textId="77777777" w:rsidR="006C60DE" w:rsidRDefault="00000000">
      <w:pPr>
        <w:spacing w:before="240" w:after="240"/>
      </w:pPr>
      <w:r>
        <w:t>The promise of biometric technology lies in delivering better security and more efficient services. As this technology becomes more economically viable and technically advanced, its adoption will likely transform how Nepalis interact with an expanding digital world shaped by personal data.</w:t>
      </w:r>
    </w:p>
    <w:p w14:paraId="009EF778" w14:textId="77777777" w:rsidR="006C60DE" w:rsidRDefault="00000000">
      <w:pPr>
        <w:spacing w:before="240" w:after="240"/>
        <w:rPr>
          <w:rFonts w:ascii="Georgia" w:eastAsia="Georgia" w:hAnsi="Georgia" w:cs="Georgia"/>
          <w:color w:val="242424"/>
          <w:sz w:val="30"/>
          <w:szCs w:val="30"/>
        </w:rPr>
      </w:pPr>
      <w:r>
        <w:t>As Nepali society becomes more entangled in digital connectivity, it is imperative that we also learn new ways to respect the privacy and dignity of our fellow citizens. The country must intensify its efforts to safeguard individual privacy and freedom in the face of these emerging technological realities.</w:t>
      </w:r>
    </w:p>
    <w:p w14:paraId="6D886A11" w14:textId="77777777" w:rsidR="006C60DE" w:rsidRDefault="006C60DE">
      <w:pPr>
        <w:pBdr>
          <w:top w:val="nil"/>
          <w:left w:val="nil"/>
          <w:bottom w:val="nil"/>
          <w:right w:val="nil"/>
          <w:between w:val="nil"/>
        </w:pBdr>
        <w:jc w:val="both"/>
      </w:pPr>
      <w:bookmarkStart w:id="42" w:name="_heading=h.in09dc9cg9sw" w:colFirst="0" w:colLast="0"/>
      <w:bookmarkEnd w:id="42"/>
    </w:p>
    <w:p w14:paraId="255A0637" w14:textId="77777777" w:rsidR="006C60DE" w:rsidRDefault="00000000">
      <w:pPr>
        <w:pStyle w:val="Heading1"/>
        <w:numPr>
          <w:ilvl w:val="0"/>
          <w:numId w:val="16"/>
        </w:numPr>
      </w:pPr>
      <w:bookmarkStart w:id="43" w:name="_heading=h.wazutfkqnhw2" w:colFirst="0" w:colLast="0"/>
      <w:bookmarkEnd w:id="43"/>
      <w:r>
        <w:t>MOVING FORWARD</w:t>
      </w:r>
    </w:p>
    <w:p w14:paraId="09AD2A8D" w14:textId="77777777" w:rsidR="006C60DE" w:rsidRDefault="00000000">
      <w:pPr>
        <w:spacing w:before="240" w:after="240"/>
      </w:pPr>
      <w:r>
        <w:rPr>
          <w:color w:val="000000"/>
        </w:rPr>
        <w:t xml:space="preserve">The focus of this report has been on the processes of designing the NID, its legislative measures, implementation practices, and citizens’ concerns. Body &amp; Data found that </w:t>
      </w:r>
      <w:r>
        <w:t>Nepal’s National ID program reflects an ambitious effort to improve governance and improve access to public services through digital systems. However, as this report has shown, the process remains deeply flawed in its current form. Weak governance structures, inadequate consultation with stakeholders, insufficient transparency, and poor digital infrastructure have undermined the program’s stated goals. Particularly concerning are the risks to privacy, dignity, and safety of marginalized groups, including women, people with disabilities, and queer communities, who face systemic exclusion and heightened vulnerabilities under the current design.</w:t>
      </w:r>
    </w:p>
    <w:p w14:paraId="53460A09" w14:textId="77777777" w:rsidR="006C60DE" w:rsidRDefault="00000000">
      <w:pPr>
        <w:spacing w:before="240" w:after="240"/>
      </w:pPr>
      <w:r>
        <w:t>The absence of a comprehensive data protection law and the reliance on centralized biometric databases raise pressing questions about security, accountability, and human rights. Without robust safeguards, the promise of efficiency and inclusion risks being overshadowed by the reality of surveillance, coercion, and discrimination.</w:t>
      </w:r>
    </w:p>
    <w:p w14:paraId="40FBD88E" w14:textId="77777777" w:rsidR="006C60DE" w:rsidRDefault="00000000">
      <w:pPr>
        <w:spacing w:before="240" w:after="240"/>
      </w:pPr>
      <w:r>
        <w:t xml:space="preserve">Moving forward, the success of the NID system will depend on the government’s willingness to center rights, transparency, and meaningful participation in its approach. Inclusive consultation, stronger legal protections, and an unwavering commitment to equity are essential to ensure that the NID becomes a tool for good governance and empowerment rather than surveillance and exclusion. </w:t>
      </w:r>
    </w:p>
    <w:p w14:paraId="18AF9EE6" w14:textId="77777777" w:rsidR="006C60DE" w:rsidRDefault="00000000">
      <w:pPr>
        <w:pBdr>
          <w:top w:val="nil"/>
          <w:left w:val="nil"/>
          <w:bottom w:val="nil"/>
          <w:right w:val="nil"/>
          <w:between w:val="nil"/>
        </w:pBdr>
        <w:rPr>
          <w:color w:val="000000"/>
        </w:rPr>
      </w:pPr>
      <w:r>
        <w:rPr>
          <w:color w:val="000000"/>
        </w:rPr>
        <w:t xml:space="preserve">Building on the previous work and recommendations by Body &amp; Data (see Box </w:t>
      </w:r>
      <w:r>
        <w:t>12</w:t>
      </w:r>
      <w:r>
        <w:rPr>
          <w:color w:val="000000"/>
        </w:rPr>
        <w:t xml:space="preserve">), the report proposes a range of recommendations, from broad to specific, for the government, private sectors, and civil society organizations.   </w:t>
      </w:r>
    </w:p>
    <w:p w14:paraId="246F92D5" w14:textId="77777777" w:rsidR="006C60DE" w:rsidRDefault="006C60DE">
      <w:pPr>
        <w:pBdr>
          <w:top w:val="nil"/>
          <w:left w:val="nil"/>
          <w:bottom w:val="nil"/>
          <w:right w:val="nil"/>
          <w:between w:val="nil"/>
        </w:pBdr>
        <w:jc w:val="both"/>
        <w:rPr>
          <w:color w:val="000000"/>
        </w:rPr>
      </w:pPr>
    </w:p>
    <w:p w14:paraId="6760AE79" w14:textId="77777777" w:rsidR="006C60DE" w:rsidRDefault="006C60DE">
      <w:pPr>
        <w:pBdr>
          <w:top w:val="nil"/>
          <w:left w:val="nil"/>
          <w:bottom w:val="nil"/>
          <w:right w:val="nil"/>
          <w:between w:val="nil"/>
        </w:pBdr>
        <w:jc w:val="both"/>
        <w:rPr>
          <w:color w:val="000000"/>
        </w:rPr>
      </w:pPr>
    </w:p>
    <w:tbl>
      <w:tblPr>
        <w:tblStyle w:val="afff5"/>
        <w:tblW w:w="9020" w:type="dxa"/>
        <w:tblLayout w:type="fixed"/>
        <w:tblLook w:val="0400" w:firstRow="0" w:lastRow="0" w:firstColumn="0" w:lastColumn="0" w:noHBand="0" w:noVBand="1"/>
      </w:tblPr>
      <w:tblGrid>
        <w:gridCol w:w="9020"/>
      </w:tblGrid>
      <w:tr w:rsidR="006C60DE" w14:paraId="6E68D59F" w14:textId="77777777">
        <w:tc>
          <w:tcPr>
            <w:tcW w:w="9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124189" w14:textId="77777777" w:rsidR="006C60DE" w:rsidRDefault="00000000">
            <w:pPr>
              <w:pStyle w:val="Heading3"/>
              <w:widowControl w:val="0"/>
            </w:pPr>
            <w:bookmarkStart w:id="44" w:name="_heading=h.7643u4vnagq6" w:colFirst="0" w:colLast="0"/>
            <w:bookmarkEnd w:id="44"/>
            <w:r>
              <w:t xml:space="preserve">Box 12: Recommendations from </w:t>
            </w:r>
            <w:r>
              <w:rPr>
                <w:i/>
                <w:iCs/>
              </w:rPr>
              <w:t>Digitization of Identity in Nepal</w:t>
            </w:r>
            <w:r>
              <w:t>: Efforts, Experiences, and Effects</w:t>
            </w:r>
          </w:p>
        </w:tc>
      </w:tr>
      <w:tr w:rsidR="006C60DE" w14:paraId="2DA0495A" w14:textId="77777777">
        <w:tc>
          <w:tcPr>
            <w:tcW w:w="9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81F16" w14:textId="77777777" w:rsidR="006C60DE" w:rsidRDefault="00000000">
            <w:pPr>
              <w:pBdr>
                <w:top w:val="nil"/>
                <w:left w:val="nil"/>
                <w:bottom w:val="nil"/>
                <w:right w:val="nil"/>
                <w:between w:val="nil"/>
              </w:pBdr>
            </w:pPr>
            <w:r>
              <w:t xml:space="preserve">Based on the 2021 pilot study on the NID, </w:t>
            </w:r>
            <w:r>
              <w:rPr>
                <w:b/>
                <w:bCs/>
              </w:rPr>
              <w:t>Digitization of Identity in Nepal: Efforts, Experiences, and Effects</w:t>
            </w:r>
            <w:r>
              <w:t xml:space="preserve">, Body &amp; Data had made recommendations directed at Nepal’s policymakers, civil society organizations, and researchers. As the NID system continues to expand, it is important to revisit and reinforce these recommendations </w:t>
            </w:r>
            <w:proofErr w:type="gramStart"/>
            <w:r>
              <w:t>in light of</w:t>
            </w:r>
            <w:proofErr w:type="gramEnd"/>
            <w:r>
              <w:t xml:space="preserve"> growing concerns over data governance, inclusion, and human rights.</w:t>
            </w:r>
          </w:p>
          <w:p w14:paraId="6C2D762B" w14:textId="77777777" w:rsidR="006C60DE" w:rsidRDefault="006C60DE">
            <w:pPr>
              <w:pBdr>
                <w:top w:val="nil"/>
                <w:left w:val="nil"/>
                <w:bottom w:val="nil"/>
                <w:right w:val="nil"/>
                <w:between w:val="nil"/>
              </w:pBdr>
            </w:pPr>
          </w:p>
          <w:p w14:paraId="271B2E08" w14:textId="77777777" w:rsidR="006C60DE" w:rsidRDefault="00000000">
            <w:pPr>
              <w:pBdr>
                <w:top w:val="nil"/>
                <w:left w:val="nil"/>
                <w:bottom w:val="nil"/>
                <w:right w:val="nil"/>
                <w:between w:val="nil"/>
              </w:pBdr>
              <w:rPr>
                <w:color w:val="000000"/>
              </w:rPr>
            </w:pPr>
            <w:r>
              <w:t xml:space="preserve">We emphasized that </w:t>
            </w:r>
            <w:r>
              <w:rPr>
                <w:color w:val="000000"/>
              </w:rPr>
              <w:t xml:space="preserve">Nepal’s policymakers </w:t>
            </w:r>
            <w:r>
              <w:t xml:space="preserve">should </w:t>
            </w:r>
            <w:r>
              <w:rPr>
                <w:color w:val="000000"/>
              </w:rPr>
              <w:t xml:space="preserve">acknowledge that mandatory national digital ID systems collecting excessive amounts of personal demographic and biometric data from citizens must have robust governance and accountability protocols in place to protect the human rights of individuals, especially those from marginalized communities. </w:t>
            </w:r>
          </w:p>
          <w:p w14:paraId="58C1BDA6" w14:textId="77777777" w:rsidR="006C60DE" w:rsidRDefault="006C60DE">
            <w:pPr>
              <w:pBdr>
                <w:top w:val="nil"/>
                <w:left w:val="nil"/>
                <w:bottom w:val="nil"/>
                <w:right w:val="nil"/>
                <w:between w:val="nil"/>
              </w:pBdr>
            </w:pPr>
          </w:p>
          <w:p w14:paraId="1B9573DB" w14:textId="77777777" w:rsidR="006C60DE" w:rsidRDefault="00000000">
            <w:pPr>
              <w:pBdr>
                <w:top w:val="nil"/>
                <w:left w:val="nil"/>
                <w:bottom w:val="nil"/>
                <w:right w:val="nil"/>
                <w:between w:val="nil"/>
              </w:pBdr>
              <w:rPr>
                <w:color w:val="000000"/>
              </w:rPr>
            </w:pPr>
            <w:r>
              <w:rPr>
                <w:color w:val="000000"/>
              </w:rPr>
              <w:t>Along with strict governance standards, the government must adopt a strategic communication policy that credibly and completely informs all aspects of the program to prevent misinformation. Biometric-based digital ID systems often reinforce deep-rooted socio-cultural exclusions, disproportionately affecting marginalized communities. Therefore, we recommend that no individual be denied access to public services based on possession of a digital ID.</w:t>
            </w:r>
          </w:p>
          <w:p w14:paraId="4F8A5746" w14:textId="77777777" w:rsidR="006C60DE" w:rsidRDefault="00000000">
            <w:pPr>
              <w:pBdr>
                <w:top w:val="nil"/>
                <w:left w:val="nil"/>
                <w:bottom w:val="nil"/>
                <w:right w:val="nil"/>
                <w:between w:val="nil"/>
              </w:pBdr>
              <w:rPr>
                <w:color w:val="000000"/>
              </w:rPr>
            </w:pPr>
            <w:r>
              <w:t xml:space="preserve">    </w:t>
            </w:r>
          </w:p>
          <w:p w14:paraId="0942F38C" w14:textId="77777777" w:rsidR="006C60DE" w:rsidRDefault="00000000">
            <w:pPr>
              <w:widowControl w:val="0"/>
              <w:pBdr>
                <w:top w:val="nil"/>
                <w:left w:val="nil"/>
                <w:bottom w:val="nil"/>
                <w:right w:val="nil"/>
                <w:between w:val="nil"/>
              </w:pBdr>
              <w:rPr>
                <w:color w:val="000000"/>
              </w:rPr>
            </w:pPr>
            <w:r>
              <w:rPr>
                <w:b/>
                <w:bCs/>
                <w:color w:val="000000"/>
              </w:rPr>
              <w:t>Recommendations for researchers and civil society organizations</w:t>
            </w:r>
          </w:p>
          <w:p w14:paraId="6885F08A" w14:textId="77777777" w:rsidR="006C60DE" w:rsidRDefault="00000000">
            <w:pPr>
              <w:widowControl w:val="0"/>
              <w:numPr>
                <w:ilvl w:val="0"/>
                <w:numId w:val="2"/>
              </w:numPr>
              <w:pBdr>
                <w:top w:val="nil"/>
                <w:left w:val="nil"/>
                <w:bottom w:val="nil"/>
                <w:right w:val="nil"/>
                <w:between w:val="nil"/>
              </w:pBdr>
            </w:pPr>
            <w:r>
              <w:rPr>
                <w:color w:val="000000"/>
              </w:rPr>
              <w:t>Follow up with an in-depth, mixed-methods study</w:t>
            </w:r>
          </w:p>
          <w:p w14:paraId="7569BE30" w14:textId="77777777" w:rsidR="006C60DE" w:rsidRDefault="00000000">
            <w:pPr>
              <w:widowControl w:val="0"/>
              <w:numPr>
                <w:ilvl w:val="0"/>
                <w:numId w:val="15"/>
              </w:numPr>
              <w:pBdr>
                <w:top w:val="nil"/>
                <w:left w:val="nil"/>
                <w:bottom w:val="nil"/>
                <w:right w:val="nil"/>
                <w:between w:val="nil"/>
              </w:pBdr>
            </w:pPr>
            <w:r>
              <w:rPr>
                <w:color w:val="000000"/>
              </w:rPr>
              <w:t>Collaborate with other civil society organizations working on digital rights</w:t>
            </w:r>
          </w:p>
          <w:p w14:paraId="74B23264" w14:textId="77777777" w:rsidR="006C60DE" w:rsidRDefault="00000000">
            <w:pPr>
              <w:widowControl w:val="0"/>
              <w:numPr>
                <w:ilvl w:val="0"/>
                <w:numId w:val="15"/>
              </w:numPr>
              <w:pBdr>
                <w:top w:val="nil"/>
                <w:left w:val="nil"/>
                <w:bottom w:val="nil"/>
                <w:right w:val="nil"/>
                <w:between w:val="nil"/>
              </w:pBdr>
            </w:pPr>
            <w:r>
              <w:rPr>
                <w:color w:val="000000"/>
              </w:rPr>
              <w:t>Collaborate with other CSOs working at the intersection of social justice and digital policies</w:t>
            </w:r>
          </w:p>
          <w:p w14:paraId="73442960" w14:textId="77777777" w:rsidR="006C60DE" w:rsidRDefault="00000000">
            <w:pPr>
              <w:widowControl w:val="0"/>
              <w:numPr>
                <w:ilvl w:val="0"/>
                <w:numId w:val="15"/>
              </w:numPr>
              <w:pBdr>
                <w:top w:val="nil"/>
                <w:left w:val="nil"/>
                <w:bottom w:val="nil"/>
                <w:right w:val="nil"/>
                <w:between w:val="nil"/>
              </w:pBdr>
            </w:pPr>
            <w:r>
              <w:rPr>
                <w:color w:val="000000"/>
              </w:rPr>
              <w:t>Engage with government and private sector actors to inform about grassroots challenges</w:t>
            </w:r>
          </w:p>
          <w:p w14:paraId="18F43C3E" w14:textId="77777777" w:rsidR="006C60DE" w:rsidRDefault="006C60DE">
            <w:pPr>
              <w:widowControl w:val="0"/>
              <w:pBdr>
                <w:top w:val="nil"/>
                <w:left w:val="nil"/>
                <w:bottom w:val="nil"/>
                <w:right w:val="nil"/>
                <w:between w:val="nil"/>
              </w:pBdr>
              <w:rPr>
                <w:color w:val="000000"/>
              </w:rPr>
            </w:pPr>
          </w:p>
          <w:p w14:paraId="6CB7CD72" w14:textId="77777777" w:rsidR="006C60DE" w:rsidRDefault="00000000">
            <w:pPr>
              <w:widowControl w:val="0"/>
              <w:pBdr>
                <w:top w:val="nil"/>
                <w:left w:val="nil"/>
                <w:bottom w:val="nil"/>
                <w:right w:val="nil"/>
                <w:between w:val="nil"/>
              </w:pBdr>
              <w:rPr>
                <w:color w:val="000000"/>
              </w:rPr>
            </w:pPr>
            <w:r>
              <w:rPr>
                <w:b/>
                <w:bCs/>
                <w:color w:val="000000"/>
              </w:rPr>
              <w:t>Recommendations for policymakers</w:t>
            </w:r>
          </w:p>
          <w:p w14:paraId="62516DB9" w14:textId="77777777" w:rsidR="006C60DE" w:rsidRDefault="00000000">
            <w:pPr>
              <w:widowControl w:val="0"/>
              <w:numPr>
                <w:ilvl w:val="0"/>
                <w:numId w:val="3"/>
              </w:numPr>
              <w:pBdr>
                <w:top w:val="nil"/>
                <w:left w:val="nil"/>
                <w:bottom w:val="nil"/>
                <w:right w:val="nil"/>
                <w:between w:val="nil"/>
              </w:pBdr>
            </w:pPr>
            <w:r>
              <w:rPr>
                <w:color w:val="000000"/>
              </w:rPr>
              <w:t>Adopt fair, accountable, and transparent digital policymaking and governance processes</w:t>
            </w:r>
          </w:p>
          <w:p w14:paraId="68EB2DD8" w14:textId="77777777" w:rsidR="006C60DE" w:rsidRDefault="00000000">
            <w:pPr>
              <w:widowControl w:val="0"/>
              <w:numPr>
                <w:ilvl w:val="0"/>
                <w:numId w:val="6"/>
              </w:numPr>
              <w:pBdr>
                <w:top w:val="nil"/>
                <w:left w:val="nil"/>
                <w:bottom w:val="nil"/>
                <w:right w:val="nil"/>
                <w:between w:val="nil"/>
              </w:pBdr>
            </w:pPr>
            <w:r>
              <w:rPr>
                <w:color w:val="000000"/>
              </w:rPr>
              <w:t>Protect data and digital privacy of citizens</w:t>
            </w:r>
          </w:p>
          <w:p w14:paraId="214A96EE" w14:textId="77777777" w:rsidR="006C60DE" w:rsidRDefault="00000000">
            <w:pPr>
              <w:widowControl w:val="0"/>
              <w:numPr>
                <w:ilvl w:val="0"/>
                <w:numId w:val="6"/>
              </w:numPr>
              <w:pBdr>
                <w:top w:val="nil"/>
                <w:left w:val="nil"/>
                <w:bottom w:val="nil"/>
                <w:right w:val="nil"/>
                <w:between w:val="nil"/>
              </w:pBdr>
            </w:pPr>
            <w:r>
              <w:rPr>
                <w:color w:val="000000"/>
              </w:rPr>
              <w:t>Ensure robust cybersecurity standards and protocols</w:t>
            </w:r>
          </w:p>
          <w:p w14:paraId="458CEBAC" w14:textId="77777777" w:rsidR="006C60DE" w:rsidRDefault="00000000">
            <w:pPr>
              <w:widowControl w:val="0"/>
              <w:numPr>
                <w:ilvl w:val="0"/>
                <w:numId w:val="6"/>
              </w:numPr>
              <w:pBdr>
                <w:top w:val="nil"/>
                <w:left w:val="nil"/>
                <w:bottom w:val="nil"/>
                <w:right w:val="nil"/>
                <w:between w:val="nil"/>
              </w:pBdr>
            </w:pPr>
            <w:proofErr w:type="gramStart"/>
            <w:r>
              <w:rPr>
                <w:color w:val="000000"/>
              </w:rPr>
              <w:t>Reevaluate</w:t>
            </w:r>
            <w:proofErr w:type="gramEnd"/>
            <w:r>
              <w:rPr>
                <w:color w:val="000000"/>
              </w:rPr>
              <w:t xml:space="preserve"> the use of technological solutions</w:t>
            </w:r>
          </w:p>
          <w:p w14:paraId="4A39FCB3" w14:textId="77777777" w:rsidR="006C60DE" w:rsidRDefault="00000000">
            <w:pPr>
              <w:widowControl w:val="0"/>
              <w:numPr>
                <w:ilvl w:val="0"/>
                <w:numId w:val="6"/>
              </w:numPr>
              <w:pBdr>
                <w:top w:val="nil"/>
                <w:left w:val="nil"/>
                <w:bottom w:val="nil"/>
                <w:right w:val="nil"/>
                <w:between w:val="nil"/>
              </w:pBdr>
            </w:pPr>
            <w:r>
              <w:rPr>
                <w:color w:val="000000"/>
              </w:rPr>
              <w:t>Create a national digital literacy mission</w:t>
            </w:r>
          </w:p>
        </w:tc>
      </w:tr>
    </w:tbl>
    <w:p w14:paraId="792AD1DE" w14:textId="77777777" w:rsidR="006C60DE" w:rsidRDefault="006C60DE">
      <w:pPr>
        <w:widowControl w:val="0"/>
        <w:spacing w:before="240" w:after="240"/>
        <w:jc w:val="both"/>
        <w:rPr>
          <w:b/>
          <w:bCs/>
          <w:sz w:val="30"/>
          <w:szCs w:val="30"/>
        </w:rPr>
      </w:pPr>
    </w:p>
    <w:p w14:paraId="7AC2191F" w14:textId="77777777" w:rsidR="006C60DE" w:rsidRDefault="00000000">
      <w:pPr>
        <w:pStyle w:val="Heading2"/>
      </w:pPr>
      <w:bookmarkStart w:id="45" w:name="_heading=h.3k8ic7mcttui" w:colFirst="0" w:colLast="0"/>
      <w:bookmarkEnd w:id="45"/>
      <w:r>
        <w:t>Recommendations for the government</w:t>
      </w:r>
    </w:p>
    <w:p w14:paraId="034AB4A0" w14:textId="77777777" w:rsidR="006C60DE" w:rsidRDefault="00000000">
      <w:pPr>
        <w:widowControl w:val="0"/>
        <w:spacing w:before="240" w:after="240"/>
      </w:pPr>
      <w:r>
        <w:t xml:space="preserve">While official rhetoric frames the National ID as a driver of administrative efficiency and digital inclusion, our findings indicate that these goals are severely compromised by poor governance and fragmented implementation. The rollout demonstrates a marked absence of inclusive design, operational transparency, and systemic accountability.      </w:t>
      </w:r>
    </w:p>
    <w:p w14:paraId="64000310" w14:textId="77777777" w:rsidR="006C60DE" w:rsidRDefault="00000000">
      <w:pPr>
        <w:widowControl w:val="0"/>
        <w:spacing w:before="240" w:after="240"/>
      </w:pPr>
      <w:r>
        <w:t xml:space="preserve">To resolve these structural flaws, we present policy recommendations organized around three core pillars: </w:t>
      </w:r>
      <w:r>
        <w:rPr>
          <w:b/>
          <w:bCs/>
        </w:rPr>
        <w:t>Governance, Accessibility, and Accountability</w:t>
      </w:r>
      <w:r>
        <w:t xml:space="preserve">. Urgent reform across these domains is essential if Nepal is to construct a digital identity ecosystem that is secure, just, and truly beneficial to all citizens.      </w:t>
      </w:r>
    </w:p>
    <w:p w14:paraId="6F826BB5" w14:textId="77777777" w:rsidR="006C60DE" w:rsidRDefault="00000000">
      <w:pPr>
        <w:numPr>
          <w:ilvl w:val="0"/>
          <w:numId w:val="10"/>
        </w:numPr>
        <w:spacing w:after="200"/>
      </w:pPr>
      <w:r>
        <w:rPr>
          <w:b/>
          <w:bCs/>
        </w:rPr>
        <w:t xml:space="preserve">Transition from compulsory rollout to consent-based adoption: </w:t>
      </w:r>
      <w:r>
        <w:t>To fulfill its mandate as an administrative tool for public convenience, the NID must be implemented on a voluntary basis. Forcing registration by conditioning access to essential state services creates administrative coercion. The government must adopt a human-centered approach that relies on informed consent, clear public education, and demonstrated service efficiency to build organic trust and user adoption.</w:t>
      </w:r>
    </w:p>
    <w:p w14:paraId="796AE900" w14:textId="77777777" w:rsidR="006C60DE" w:rsidRDefault="00000000">
      <w:pPr>
        <w:numPr>
          <w:ilvl w:val="0"/>
          <w:numId w:val="10"/>
        </w:numPr>
        <w:spacing w:after="200"/>
      </w:pPr>
      <w:r>
        <w:rPr>
          <w:b/>
          <w:bCs/>
        </w:rPr>
        <w:t xml:space="preserve">Ensure </w:t>
      </w:r>
      <w:proofErr w:type="gramStart"/>
      <w:r>
        <w:rPr>
          <w:b/>
          <w:bCs/>
        </w:rPr>
        <w:t>a universal</w:t>
      </w:r>
      <w:proofErr w:type="gramEnd"/>
      <w:r>
        <w:rPr>
          <w:b/>
          <w:bCs/>
        </w:rPr>
        <w:t xml:space="preserve"> and non-discretionary </w:t>
      </w:r>
      <w:proofErr w:type="gramStart"/>
      <w:r>
        <w:rPr>
          <w:b/>
          <w:bCs/>
        </w:rPr>
        <w:t>access</w:t>
      </w:r>
      <w:r>
        <w:t xml:space="preserve"> </w:t>
      </w:r>
      <w:r>
        <w:rPr>
          <w:b/>
          <w:bCs/>
        </w:rPr>
        <w:t>:</w:t>
      </w:r>
      <w:proofErr w:type="gramEnd"/>
      <w:r>
        <w:rPr>
          <w:b/>
          <w:bCs/>
        </w:rPr>
        <w:t xml:space="preserve"> </w:t>
      </w:r>
      <w:r>
        <w:t xml:space="preserve">Designed as a digital service foundation rather than a proof of citizenship, the NID should theoretically lower barriers to public services. In practice, however, requiring a citizenship certificate for enrollment automatically locks millions of vulnerable residents out of essential digital services. The government must align policy with intent by making the NID accessible to all residents. Furthermore, physical and linguistic barriers must be dismantled by equipping enrollment stations with disability-accessible facilities, local language support, sign language interpretation, and accessible media.      </w:t>
      </w:r>
    </w:p>
    <w:p w14:paraId="157994B9" w14:textId="77777777" w:rsidR="006C60DE" w:rsidRDefault="00000000">
      <w:pPr>
        <w:widowControl w:val="0"/>
        <w:numPr>
          <w:ilvl w:val="0"/>
          <w:numId w:val="10"/>
        </w:numPr>
        <w:spacing w:after="200"/>
      </w:pPr>
      <w:r>
        <w:rPr>
          <w:b/>
          <w:bCs/>
        </w:rPr>
        <w:t xml:space="preserve">Build a robust digital public infrastructure (DPI): </w:t>
      </w:r>
      <w:r>
        <w:t xml:space="preserve">A functional DPI cannot be realized through administrative decree alone. Fulfilling the promise of “smart” governance requires parallel investments in reliable network connectivity, secure cross-system interoperability, and technical capacity-building within the civil service. Mandating digital identity adoption without establishing these prerequisite foundations endangers security and frustrates public access.       </w:t>
      </w:r>
    </w:p>
    <w:p w14:paraId="744B2A16" w14:textId="77777777" w:rsidR="006C60DE" w:rsidRDefault="00000000">
      <w:pPr>
        <w:widowControl w:val="0"/>
        <w:numPr>
          <w:ilvl w:val="0"/>
          <w:numId w:val="10"/>
        </w:numPr>
        <w:spacing w:after="200"/>
      </w:pPr>
      <w:r>
        <w:rPr>
          <w:b/>
          <w:bCs/>
        </w:rPr>
        <w:t xml:space="preserve">Enact strong legal and policy frameworks: </w:t>
      </w:r>
      <w:r>
        <w:t xml:space="preserve">The current statutory basis, the National Identity Card and Civil Registration Act 2020, offers insufficient safeguards for mass biometric data collection. Before expanding NID integration across state and private platforms, Nepal must pass comprehensive data protection and privacy laws. These legislative measures must explicitly define data use boundaries, enforce informed consent, outlaw surveillance-oriented practices, and institute strict liability for data misuse.       </w:t>
      </w:r>
    </w:p>
    <w:p w14:paraId="029A86A1" w14:textId="77777777" w:rsidR="006C60DE" w:rsidRDefault="00000000">
      <w:pPr>
        <w:widowControl w:val="0"/>
        <w:numPr>
          <w:ilvl w:val="0"/>
          <w:numId w:val="10"/>
        </w:numPr>
        <w:spacing w:after="200"/>
      </w:pPr>
      <w:r>
        <w:rPr>
          <w:b/>
          <w:bCs/>
        </w:rPr>
        <w:t>Implement ethical and secure data governance:</w:t>
      </w:r>
      <w:r>
        <w:t xml:space="preserve"> Managing sensitive personal and biometric information demands strict adherence to ethical data principles. The government must codify purpose-limitation rules, require explicit user consent before any cross-departmental data transfer, and implement rigorous access controls and encryption standards. Inter-agency data sharing – including for voter rolls, civil registration, and social protection – must be narrowly defined by law and subjected to independent oversight to prevent unauthorized access and function creep.       </w:t>
      </w:r>
    </w:p>
    <w:p w14:paraId="7D2B930B" w14:textId="77777777" w:rsidR="006C60DE" w:rsidRDefault="00000000">
      <w:pPr>
        <w:widowControl w:val="0"/>
        <w:numPr>
          <w:ilvl w:val="0"/>
          <w:numId w:val="10"/>
        </w:numPr>
        <w:spacing w:before="240" w:after="200"/>
      </w:pPr>
      <w:r>
        <w:rPr>
          <w:b/>
          <w:bCs/>
        </w:rPr>
        <w:t xml:space="preserve">Ensure secure interoperability, inter-agency coordination, and institutional clarity: </w:t>
      </w:r>
      <w:r>
        <w:t xml:space="preserve">A secure DPI relies on integrated interoperable systems that enable real-time identity verification and service delivery across government agencies. To resolve the current state of administrative fragmentation, the state must establish a clear regulatory body governing data authority and technical protocols. Interoperability systems must embed privacy-by-design principles, ensuring that data exchange streamlines public service delivery without creating centralized mechanisms for citizen surveillance.      </w:t>
      </w:r>
    </w:p>
    <w:p w14:paraId="0BB514EC" w14:textId="77777777" w:rsidR="006C60DE" w:rsidRDefault="00000000">
      <w:pPr>
        <w:widowControl w:val="0"/>
        <w:numPr>
          <w:ilvl w:val="0"/>
          <w:numId w:val="10"/>
        </w:numPr>
        <w:spacing w:before="240" w:after="200"/>
      </w:pPr>
      <w:r>
        <w:rPr>
          <w:b/>
          <w:bCs/>
        </w:rPr>
        <w:t xml:space="preserve">Develop capable, dignified and </w:t>
      </w:r>
      <w:proofErr w:type="gramStart"/>
      <w:r>
        <w:rPr>
          <w:b/>
          <w:bCs/>
        </w:rPr>
        <w:t>culturally-literate</w:t>
      </w:r>
      <w:proofErr w:type="gramEnd"/>
      <w:r>
        <w:rPr>
          <w:b/>
          <w:bCs/>
        </w:rPr>
        <w:t xml:space="preserve"> public workforce: </w:t>
      </w:r>
      <w:r>
        <w:t xml:space="preserve">Public sector personnel require both technical training and human-centered professional development. State institutions must institute mandatory capacity-building programs covering ICT tools, data privacy, and security protocols. Crucially, addressing frontline abuses against marginalized groups requires targeted training in anti-bias, empathetic communication, and inclusive service delivery, ensuring that administrative processes respect the dignity of all citizens.      </w:t>
      </w:r>
    </w:p>
    <w:p w14:paraId="3CF058F5" w14:textId="77777777" w:rsidR="006C60DE" w:rsidRDefault="00000000">
      <w:pPr>
        <w:widowControl w:val="0"/>
        <w:numPr>
          <w:ilvl w:val="0"/>
          <w:numId w:val="10"/>
        </w:numPr>
        <w:spacing w:before="200" w:after="240"/>
      </w:pPr>
      <w:r>
        <w:rPr>
          <w:b/>
          <w:bCs/>
        </w:rPr>
        <w:t>Strengthen digital literacy and embed digital rights education:</w:t>
      </w:r>
      <w:r>
        <w:t xml:space="preserve"> Expanding digital literacy requires a long-term strategy that moves beyond transactional technical training. Curriculum development across primary, secondary, and community education platforms must integrate critical digital literacy, focused on privacy rights, misinformation, and digital safety, alongside basic operational skills. To ensure equitable uptake, these educational initiatives must be coupled with physical infrastructure upgrades, offline technical support, and accessible materials in local languages. Targeted programs must prioritize women and historically excluded communities, drawing on cross-sectoral partnerships with civil society and media networks to maximize reach and sustain long-term engagement.      </w:t>
      </w:r>
    </w:p>
    <w:p w14:paraId="6B9183D2" w14:textId="77777777" w:rsidR="006C60DE" w:rsidRDefault="00000000">
      <w:pPr>
        <w:widowControl w:val="0"/>
        <w:numPr>
          <w:ilvl w:val="0"/>
          <w:numId w:val="10"/>
        </w:numPr>
        <w:spacing w:before="240" w:after="200"/>
      </w:pPr>
      <w:r>
        <w:rPr>
          <w:b/>
          <w:bCs/>
        </w:rPr>
        <w:t xml:space="preserve">Foster public transparency and consultative </w:t>
      </w:r>
      <w:proofErr w:type="gramStart"/>
      <w:r>
        <w:rPr>
          <w:b/>
          <w:bCs/>
        </w:rPr>
        <w:t>governance</w:t>
      </w:r>
      <w:r>
        <w:t xml:space="preserve"> </w:t>
      </w:r>
      <w:r>
        <w:rPr>
          <w:b/>
          <w:bCs/>
        </w:rPr>
        <w:t>:</w:t>
      </w:r>
      <w:proofErr w:type="gramEnd"/>
      <w:r>
        <w:t xml:space="preserve"> The top-down, non-transparent deployment of the NID undermines public trust. The government must make system architecture documentation, procurement agreements, and third-party vendor contracts, especially those with foreign entities, publicly accessible. Furthermore, implementation must transition from an insular administrative process to a participatory dialogue that incorporates civil society, digital rights experts, and vulnerable communities. Routine public disclosures regarding data governance, system vulnerability audits, and security breaches must be statutorily required.      </w:t>
      </w:r>
    </w:p>
    <w:p w14:paraId="487B00CE" w14:textId="77777777" w:rsidR="006C60DE" w:rsidRDefault="00000000">
      <w:pPr>
        <w:widowControl w:val="0"/>
        <w:numPr>
          <w:ilvl w:val="0"/>
          <w:numId w:val="10"/>
        </w:numPr>
        <w:spacing w:after="200"/>
      </w:pPr>
      <w:r>
        <w:rPr>
          <w:b/>
          <w:bCs/>
        </w:rPr>
        <w:t xml:space="preserve">Establish independent oversight and grievance mechanisms: </w:t>
      </w:r>
      <w:r>
        <w:t xml:space="preserve">To safeguard against systemic abuse and operational failures, Nepal must establish an autonomous regulatory body to oversee NID operations. This body should oversee mandatory periodic audits of data infrastructure and operational compliance, making all reports public. To ensure accountability, the legal framework must enforce strict liabilities for data breaches or unauthorized access, alongside accessible, transparent grievance redress mechanisms for affected citizens.      </w:t>
      </w:r>
    </w:p>
    <w:p w14:paraId="31DABFDF" w14:textId="77777777" w:rsidR="006C60DE" w:rsidRDefault="00000000">
      <w:pPr>
        <w:widowControl w:val="0"/>
        <w:spacing w:before="240" w:after="240"/>
        <w:ind w:left="450"/>
        <w:jc w:val="both"/>
      </w:pPr>
      <w:r>
        <w:t xml:space="preserve">     </w:t>
      </w:r>
    </w:p>
    <w:p w14:paraId="2FFF8A1B" w14:textId="77777777" w:rsidR="006C60DE" w:rsidRDefault="00000000">
      <w:pPr>
        <w:pStyle w:val="Heading2"/>
      </w:pPr>
      <w:bookmarkStart w:id="46" w:name="_heading=h.vxspmtoz2xub" w:colFirst="0" w:colLast="0"/>
      <w:bookmarkEnd w:id="46"/>
      <w:r>
        <w:t>Recommendations for the private sector</w:t>
      </w:r>
    </w:p>
    <w:p w14:paraId="7961FB35" w14:textId="77777777" w:rsidR="006C60DE" w:rsidRDefault="00000000">
      <w:pPr>
        <w:spacing w:before="240" w:after="240"/>
      </w:pPr>
      <w:r>
        <w:t>In Nepal, the private sector has played a commendable role in laying the groundwork for digital public infrastructure (DPI), including proactive efforts in advancing digital literacy programs. However, there have also been instances where private actors have avoided accountability, undermining trust and rights-based practices.</w:t>
      </w:r>
    </w:p>
    <w:p w14:paraId="3EEF1272" w14:textId="77777777" w:rsidR="006C60DE" w:rsidRDefault="00000000">
      <w:pPr>
        <w:spacing w:before="240" w:after="240"/>
      </w:pPr>
      <w:r>
        <w:t xml:space="preserve">Given that the NID, digital governance, and digital service delivery are still in their early stages, private companies must play a constructive role. </w:t>
      </w:r>
    </w:p>
    <w:p w14:paraId="74A3725B" w14:textId="77777777" w:rsidR="006C60DE" w:rsidRDefault="00000000">
      <w:pPr>
        <w:spacing w:before="240" w:after="40"/>
      </w:pPr>
      <w:r>
        <w:rPr>
          <w:b/>
          <w:bCs/>
        </w:rPr>
        <w:t xml:space="preserve">11. Uphold ethical data practices: </w:t>
      </w:r>
      <w:r>
        <w:t xml:space="preserve">Businesses using NID systems must enforce strong data minimization principles, clear privacy policies in local languages, and robust breach response protocols. Companies must guarantee that NID-based verification remains optional, offering alternative identification methods so that citizens are not denied service access. Furthermore, corporate entities must forbid the use of NID data for commercial profiling, monetization, or tracking, and reject state requests for unauthorized access or surveillance backdoors.     </w:t>
      </w:r>
    </w:p>
    <w:p w14:paraId="3D67102F" w14:textId="77777777" w:rsidR="006C60DE" w:rsidRDefault="00000000">
      <w:pPr>
        <w:spacing w:before="240" w:after="40"/>
      </w:pPr>
      <w:r>
        <w:rPr>
          <w:b/>
          <w:bCs/>
        </w:rPr>
        <w:t>12. Design inclusive</w:t>
      </w:r>
      <w:r>
        <w:t xml:space="preserve"> </w:t>
      </w:r>
      <w:r>
        <w:rPr>
          <w:b/>
          <w:bCs/>
        </w:rPr>
        <w:t>services and responsible innovation:</w:t>
      </w:r>
      <w:r>
        <w:t xml:space="preserve"> Commercial platforms connected to the NID should be designed for universal access, catering to marginalized communities and persons with disabilities. Private firms must avoid implementing high-risk biometric technologies without proven safeguards, clear auditability, and legal liability mechanisms.      </w:t>
      </w:r>
    </w:p>
    <w:p w14:paraId="35E4B01E" w14:textId="77777777" w:rsidR="006C60DE" w:rsidRDefault="00000000">
      <w:pPr>
        <w:spacing w:before="240" w:after="40"/>
      </w:pPr>
      <w:r>
        <w:rPr>
          <w:b/>
          <w:bCs/>
        </w:rPr>
        <w:t xml:space="preserve">13. Contribute to public awareness and multi-stakeholders collaboration: </w:t>
      </w:r>
      <w:r>
        <w:t xml:space="preserve">Private sector actors should utilize their customer onboarding platforms to educate the public on digital rights, privacy settings, and data protection. Furthermore, businesses must collaborate with state agencies, civil society organizations, and policy experts to develop open technical standards and co-create ethical AI and data governance frameworks.      </w:t>
      </w:r>
    </w:p>
    <w:p w14:paraId="21454EF5" w14:textId="77777777" w:rsidR="006C60DE" w:rsidRDefault="00000000">
      <w:pPr>
        <w:pStyle w:val="Heading2"/>
        <w:keepNext w:val="0"/>
        <w:keepLines w:val="0"/>
        <w:jc w:val="left"/>
      </w:pPr>
      <w:bookmarkStart w:id="47" w:name="_heading=h.e2en7hx0k4o5" w:colFirst="0" w:colLast="0"/>
      <w:bookmarkEnd w:id="47"/>
      <w:r>
        <w:t xml:space="preserve">Recommendations for civil society </w:t>
      </w:r>
    </w:p>
    <w:p w14:paraId="7AF2E198" w14:textId="77777777" w:rsidR="006C60DE" w:rsidRDefault="00000000">
      <w:r>
        <w:t xml:space="preserve">Civil society and varieties of its organizations occupy an indispensable position in shaping rights-based digital governance, serving as vital bulwarks to ensure that the NID system neither deepens systemic exclusion </w:t>
      </w:r>
      <w:proofErr w:type="gramStart"/>
      <w:r>
        <w:t>or</w:t>
      </w:r>
      <w:proofErr w:type="gramEnd"/>
      <w:r>
        <w:t xml:space="preserve"> compromises fundamental privacy. As the NID system expands, civil society actors must actively function as vigilant watchdogs, vocal advocates, and catalysts of public understanding.</w:t>
      </w:r>
    </w:p>
    <w:p w14:paraId="52C58731" w14:textId="77777777" w:rsidR="006C60DE" w:rsidRDefault="00000000">
      <w:pPr>
        <w:spacing w:before="240" w:after="40"/>
      </w:pPr>
      <w:r>
        <w:t xml:space="preserve">CSOs </w:t>
      </w:r>
      <w:proofErr w:type="gramStart"/>
      <w:r>
        <w:t>in particular should</w:t>
      </w:r>
      <w:proofErr w:type="gramEnd"/>
      <w:r>
        <w:t xml:space="preserve"> work alongside vulnerable groups to ensure that the NID system rigorously upholds the principles of data privacy, informed consent, and non-discrimination. This mandate includes holding state agencies and private actors accountable for the lifecycle of personal and biometric data collected and storage, and engaging in legal and policy advocacy to embed privacy and human rights at the foundation of digital identity governance</w:t>
      </w:r>
    </w:p>
    <w:p w14:paraId="7EE0501E" w14:textId="77777777" w:rsidR="006C60DE" w:rsidRDefault="00000000">
      <w:pPr>
        <w:spacing w:before="240" w:after="40"/>
      </w:pPr>
      <w:r>
        <w:rPr>
          <w:b/>
          <w:bCs/>
        </w:rPr>
        <w:t>14. Advocate for rights-based legal and policy frameworks:</w:t>
      </w:r>
      <w:r>
        <w:t xml:space="preserve"> Civil society broadly and </w:t>
      </w:r>
      <w:proofErr w:type="gramStart"/>
      <w:r>
        <w:t>CSOs in particular, must</w:t>
      </w:r>
      <w:proofErr w:type="gramEnd"/>
      <w:r>
        <w:t xml:space="preserve"> advocate comprehensive technological policies that prioritize privacy and rigorous data protection while upholding human dignity and equity in digital governance. This imperatives entails advancing data protection legislation anchored in international standards, promoting safeguards against state surveillance, behavioral profiling, and algorithmic discrimination, and ensuring that digital identity never serves as a      mandatory barrier to essential public services. </w:t>
      </w:r>
    </w:p>
    <w:p w14:paraId="7E6E8F9F" w14:textId="77777777" w:rsidR="006C60DE" w:rsidRDefault="00000000">
      <w:pPr>
        <w:spacing w:before="240" w:after="40"/>
      </w:pPr>
      <w:r>
        <w:rPr>
          <w:b/>
          <w:bCs/>
        </w:rPr>
        <w:t xml:space="preserve">15. Strengthen digital literacy and digital rights education: </w:t>
      </w:r>
      <w:r>
        <w:t>CSOs can serve as vital partners alongside the state, empowering communities, especially historically marginalized groups, through digital literacy initiatives. These programs should explicitly integrate digital rights education, ensuring that citizens not only acquire the technical skills required to navigate digital systems but also cultivate the critical agency necessary to hold the government and service providers accountable. Furthermore, these efforts must demystify the institutional implications of linking the NID system to basic welfare services while providing transparent, accessible pathways to legal recourse for those who experience administrative exclusion.</w:t>
      </w:r>
    </w:p>
    <w:p w14:paraId="7288C95C" w14:textId="77777777" w:rsidR="006C60DE" w:rsidRDefault="00000000">
      <w:pPr>
        <w:spacing w:before="240" w:after="40"/>
      </w:pPr>
      <w:r>
        <w:rPr>
          <w:b/>
          <w:bCs/>
        </w:rPr>
        <w:t xml:space="preserve">16. Facilitate evidence-based public discussions and center lived experiences: </w:t>
      </w:r>
      <w:r>
        <w:t xml:space="preserve">CSOs should lead informed dialogue concerning the multifaceted risks and opportunities of digital ID systems by organizing public forums, media engagements, and cross-disciplinary academic </w:t>
      </w:r>
      <w:proofErr w:type="gramStart"/>
      <w:r>
        <w:t>collaborations .</w:t>
      </w:r>
      <w:proofErr w:type="gramEnd"/>
      <w:r>
        <w:t xml:space="preserve"> These discussions must prioritize and amplify the lived experiences of marginalized individuals who face structural barriers to digital enrollment or suffer tangible harm from digital exclusion.</w:t>
      </w:r>
    </w:p>
    <w:p w14:paraId="04A1BF58" w14:textId="77777777" w:rsidR="006C60DE" w:rsidRDefault="00000000">
      <w:pPr>
        <w:spacing w:before="240" w:after="40"/>
      </w:pPr>
      <w:r>
        <w:rPr>
          <w:b/>
          <w:bCs/>
        </w:rPr>
        <w:t xml:space="preserve">17. Monitor implementation and report harms: </w:t>
      </w:r>
      <w:r>
        <w:t xml:space="preserve">Civil society must function as independent watchdogs to ensure that the rollout of the National ID system adheres strictly to the principles of equity, accountability, and human rights. Through social audits and community-based monitoring, they can identify and document systemic patterns of exclusion, discrimination, or invasive state surveillance. </w:t>
      </w:r>
    </w:p>
    <w:p w14:paraId="4C363C41" w14:textId="77777777" w:rsidR="006C60DE" w:rsidRDefault="00000000">
      <w:pPr>
        <w:spacing w:before="240" w:after="40"/>
      </w:pPr>
      <w:r>
        <w:rPr>
          <w:b/>
          <w:bCs/>
        </w:rPr>
        <w:t xml:space="preserve">18. Build coalitions and cross-sector partnerships: </w:t>
      </w:r>
      <w:r>
        <w:t xml:space="preserve">To effectively navigate the complex, deeply intertwined impacts of the National ID system, CSOs must forge strong coalitions and collaborate with media, technologists, lawyers, researchers, and digital rights networks. It is imperative to foster active regional and international partnerships to harmonize advocacy strategies, share cross-border insights, and champion digital rights amid a rapidly shifting and increasingly urgent global landscape.     </w:t>
      </w:r>
    </w:p>
    <w:p w14:paraId="57B266AC" w14:textId="77777777" w:rsidR="006C60DE" w:rsidRDefault="006C60DE">
      <w:pPr>
        <w:pBdr>
          <w:top w:val="nil"/>
          <w:left w:val="nil"/>
          <w:bottom w:val="nil"/>
          <w:right w:val="nil"/>
          <w:between w:val="nil"/>
        </w:pBdr>
        <w:rPr>
          <w:b/>
          <w:bCs/>
        </w:rPr>
      </w:pPr>
      <w:bookmarkStart w:id="48" w:name="_heading=h.9radqnk52mid" w:colFirst="0" w:colLast="0"/>
      <w:bookmarkEnd w:id="48"/>
    </w:p>
    <w:p w14:paraId="7219C540" w14:textId="77777777" w:rsidR="006C60DE" w:rsidRDefault="00000000">
      <w:pPr>
        <w:pBdr>
          <w:top w:val="nil"/>
          <w:left w:val="nil"/>
          <w:bottom w:val="nil"/>
          <w:right w:val="nil"/>
          <w:between w:val="nil"/>
        </w:pBdr>
      </w:pPr>
      <w:bookmarkStart w:id="49" w:name="_heading=h.kosf15tinwmo" w:colFirst="0" w:colLast="0"/>
      <w:bookmarkEnd w:id="49"/>
      <w:r>
        <w:rPr>
          <w:color w:val="000000"/>
        </w:rPr>
        <w:t xml:space="preserve">  </w:t>
      </w:r>
    </w:p>
    <w:p w14:paraId="61B11040" w14:textId="77777777" w:rsidR="006C60DE" w:rsidRDefault="00000000">
      <w:pPr>
        <w:pStyle w:val="Heading1"/>
      </w:pPr>
      <w:bookmarkStart w:id="50" w:name="_heading=h.ys1mowmykerk" w:colFirst="0" w:colLast="0"/>
      <w:bookmarkEnd w:id="50"/>
      <w:r>
        <w:t>References</w:t>
      </w:r>
    </w:p>
    <w:p w14:paraId="60C94595" w14:textId="77777777" w:rsidR="006C60DE" w:rsidRDefault="00000000">
      <w:pPr>
        <w:ind w:left="432" w:hanging="432"/>
        <w:rPr>
          <w:color w:val="000000"/>
        </w:rPr>
      </w:pPr>
      <w:r>
        <w:rPr>
          <w:color w:val="000000"/>
        </w:rPr>
        <w:t xml:space="preserve">Aiyar, </w:t>
      </w:r>
      <w:proofErr w:type="spellStart"/>
      <w:r>
        <w:rPr>
          <w:color w:val="000000"/>
        </w:rPr>
        <w:t>Shankkar</w:t>
      </w:r>
      <w:proofErr w:type="spellEnd"/>
      <w:r>
        <w:rPr>
          <w:color w:val="000000"/>
        </w:rPr>
        <w:t xml:space="preserve">. 2017. Aadhar: A Biometric History of India’s 12-Digit Revolution. Chennai: Westland Publications. </w:t>
      </w:r>
    </w:p>
    <w:p w14:paraId="247F5945" w14:textId="77777777" w:rsidR="006C60DE" w:rsidRDefault="00000000">
      <w:pPr>
        <w:ind w:left="432" w:hanging="432"/>
        <w:rPr>
          <w:color w:val="000000"/>
        </w:rPr>
      </w:pPr>
      <w:r>
        <w:rPr>
          <w:color w:val="000000"/>
        </w:rPr>
        <w:t xml:space="preserve">Ajana, </w:t>
      </w:r>
      <w:proofErr w:type="spellStart"/>
      <w:r>
        <w:rPr>
          <w:color w:val="000000"/>
        </w:rPr>
        <w:t>Btihaj</w:t>
      </w:r>
      <w:proofErr w:type="spellEnd"/>
      <w:r>
        <w:rPr>
          <w:color w:val="000000"/>
        </w:rPr>
        <w:t xml:space="preserve">. 2012. Biometric citizenship. </w:t>
      </w:r>
      <w:r>
        <w:rPr>
          <w:i/>
          <w:iCs/>
          <w:color w:val="000000"/>
        </w:rPr>
        <w:t xml:space="preserve">Citizenship Studies </w:t>
      </w:r>
      <w:r>
        <w:rPr>
          <w:color w:val="000000"/>
        </w:rPr>
        <w:t xml:space="preserve">16 (7): 851–870. </w:t>
      </w:r>
    </w:p>
    <w:p w14:paraId="4490745F" w14:textId="77777777" w:rsidR="006C60DE" w:rsidRDefault="00000000">
      <w:pPr>
        <w:ind w:left="432" w:hanging="432"/>
        <w:rPr>
          <w:color w:val="000000"/>
        </w:rPr>
      </w:pPr>
      <w:bookmarkStart w:id="51" w:name="_heading=h.ho48piokh1v1" w:colFirst="0" w:colLast="0"/>
      <w:bookmarkEnd w:id="51"/>
      <w:r>
        <w:rPr>
          <w:color w:val="000000"/>
        </w:rPr>
        <w:t xml:space="preserve">Albro, R., G. E. Marcus, L. McNamara and M. Schoch-Spana, eds. 2012. </w:t>
      </w:r>
      <w:r>
        <w:rPr>
          <w:i/>
          <w:iCs/>
          <w:color w:val="000000"/>
        </w:rPr>
        <w:t xml:space="preserve">Anthropologists in the </w:t>
      </w:r>
      <w:proofErr w:type="spellStart"/>
      <w:r>
        <w:rPr>
          <w:i/>
          <w:iCs/>
          <w:color w:val="000000"/>
        </w:rPr>
        <w:t>Securityscape</w:t>
      </w:r>
      <w:proofErr w:type="spellEnd"/>
      <w:r>
        <w:rPr>
          <w:i/>
          <w:iCs/>
          <w:color w:val="000000"/>
        </w:rPr>
        <w:t>: Ethics, Practice, and Professional Identity</w:t>
      </w:r>
      <w:r>
        <w:rPr>
          <w:color w:val="000000"/>
        </w:rPr>
        <w:t xml:space="preserve">. Walnut Creek, CA: Left Coast Press. </w:t>
      </w:r>
    </w:p>
    <w:p w14:paraId="74CD4536" w14:textId="77777777" w:rsidR="006C60DE" w:rsidRDefault="00000000">
      <w:pPr>
        <w:ind w:left="432" w:hanging="432"/>
        <w:rPr>
          <w:color w:val="000000"/>
        </w:rPr>
      </w:pPr>
      <w:r>
        <w:rPr>
          <w:color w:val="000000"/>
        </w:rPr>
        <w:t xml:space="preserve">Baniya, Jeevan, Sanjita Shrestha, </w:t>
      </w:r>
      <w:proofErr w:type="spellStart"/>
      <w:r>
        <w:rPr>
          <w:color w:val="000000"/>
        </w:rPr>
        <w:t>Sadikshya</w:t>
      </w:r>
      <w:proofErr w:type="spellEnd"/>
      <w:r>
        <w:rPr>
          <w:color w:val="000000"/>
        </w:rPr>
        <w:t xml:space="preserve"> Bhattarai, </w:t>
      </w:r>
      <w:proofErr w:type="spellStart"/>
      <w:r>
        <w:rPr>
          <w:color w:val="000000"/>
        </w:rPr>
        <w:t>Dogendra</w:t>
      </w:r>
      <w:proofErr w:type="spellEnd"/>
      <w:r>
        <w:rPr>
          <w:color w:val="000000"/>
        </w:rPr>
        <w:t xml:space="preserve"> Tumsa, Bipin </w:t>
      </w:r>
      <w:proofErr w:type="spellStart"/>
      <w:r>
        <w:rPr>
          <w:color w:val="000000"/>
        </w:rPr>
        <w:t>Upsdhyaya</w:t>
      </w:r>
      <w:proofErr w:type="spellEnd"/>
      <w:r>
        <w:rPr>
          <w:color w:val="000000"/>
        </w:rPr>
        <w:t xml:space="preserve">, Rajeb Neupane and </w:t>
      </w:r>
      <w:proofErr w:type="spellStart"/>
      <w:r>
        <w:rPr>
          <w:color w:val="000000"/>
        </w:rPr>
        <w:t>Prasansa</w:t>
      </w:r>
      <w:proofErr w:type="spellEnd"/>
      <w:r>
        <w:rPr>
          <w:color w:val="000000"/>
        </w:rPr>
        <w:t xml:space="preserve"> Thapa. 2023. </w:t>
      </w:r>
      <w:r>
        <w:rPr>
          <w:i/>
          <w:iCs/>
          <w:color w:val="000000"/>
        </w:rPr>
        <w:t xml:space="preserve">Unscrupulous Recruitment </w:t>
      </w:r>
      <w:proofErr w:type="gramStart"/>
      <w:r>
        <w:rPr>
          <w:i/>
          <w:iCs/>
          <w:color w:val="000000"/>
        </w:rPr>
        <w:t>And</w:t>
      </w:r>
      <w:proofErr w:type="gramEnd"/>
      <w:r>
        <w:rPr>
          <w:i/>
          <w:iCs/>
          <w:color w:val="000000"/>
        </w:rPr>
        <w:t xml:space="preserve"> Precarious Employment of Nepali Migrant Workers.</w:t>
      </w:r>
      <w:r>
        <w:rPr>
          <w:color w:val="000000"/>
        </w:rPr>
        <w:t xml:space="preserve"> Kathmandu. </w:t>
      </w:r>
    </w:p>
    <w:p w14:paraId="01E52D9E" w14:textId="77777777" w:rsidR="006C60DE" w:rsidRDefault="00000000">
      <w:pPr>
        <w:ind w:left="432" w:hanging="432"/>
        <w:rPr>
          <w:color w:val="0563C1"/>
          <w:u w:val="single"/>
        </w:rPr>
      </w:pPr>
      <w:r>
        <w:rPr>
          <w:color w:val="000000"/>
        </w:rPr>
        <w:t xml:space="preserve">Bhusal Thira Lal. 2024. National ID number is sufficient; you don’t need a hard copy. Interview with </w:t>
      </w:r>
      <w:proofErr w:type="spellStart"/>
      <w:r>
        <w:rPr>
          <w:color w:val="000000"/>
        </w:rPr>
        <w:t>Yubaraj</w:t>
      </w:r>
      <w:proofErr w:type="spellEnd"/>
      <w:r>
        <w:rPr>
          <w:color w:val="000000"/>
        </w:rPr>
        <w:t xml:space="preserve"> Katel. </w:t>
      </w:r>
      <w:hyperlink r:id="rId10">
        <w:r w:rsidR="006C60DE">
          <w:rPr>
            <w:color w:val="0563C1"/>
            <w:u w:val="single"/>
          </w:rPr>
          <w:t>https://kathmandupost.com/interviews/2024/06/16/national-id-number-is-sufficient-you-don-t-need-a-hard-copy</w:t>
        </w:r>
      </w:hyperlink>
    </w:p>
    <w:p w14:paraId="5013C9C2" w14:textId="77777777" w:rsidR="006C60DE" w:rsidRDefault="00000000">
      <w:pPr>
        <w:ind w:left="432" w:hanging="432"/>
        <w:rPr>
          <w:color w:val="000000"/>
        </w:rPr>
      </w:pPr>
      <w:r>
        <w:rPr>
          <w:color w:val="000000"/>
        </w:rPr>
        <w:t xml:space="preserve">Body &amp; Data. 2022. </w:t>
      </w:r>
      <w:r>
        <w:rPr>
          <w:i/>
          <w:iCs/>
          <w:color w:val="000000"/>
        </w:rPr>
        <w:t>Nepal’s Biometric National Identity Card: Experiences and Expectations from the Community.</w:t>
      </w:r>
      <w:r>
        <w:rPr>
          <w:color w:val="000000"/>
        </w:rPr>
        <w:t xml:space="preserve"> Kathmandu.  </w:t>
      </w:r>
    </w:p>
    <w:p w14:paraId="222FFCA2" w14:textId="77777777" w:rsidR="006C60DE" w:rsidRDefault="00000000">
      <w:pPr>
        <w:ind w:left="432" w:hanging="432"/>
        <w:rPr>
          <w:color w:val="000000"/>
        </w:rPr>
      </w:pPr>
      <w:r>
        <w:rPr>
          <w:color w:val="000000"/>
        </w:rPr>
        <w:t xml:space="preserve">Breckenridge, K. 2019. The Global Ambitions of the Biometric Anti-Bank: Net1, </w:t>
      </w:r>
      <w:proofErr w:type="spellStart"/>
      <w:r>
        <w:rPr>
          <w:color w:val="000000"/>
        </w:rPr>
        <w:t>Lockin</w:t>
      </w:r>
      <w:proofErr w:type="spellEnd"/>
      <w:r>
        <w:rPr>
          <w:color w:val="000000"/>
        </w:rPr>
        <w:t xml:space="preserve"> and the Technologies of African </w:t>
      </w:r>
      <w:proofErr w:type="spellStart"/>
      <w:r>
        <w:rPr>
          <w:color w:val="000000"/>
        </w:rPr>
        <w:t>Financialisation</w:t>
      </w:r>
      <w:proofErr w:type="spellEnd"/>
      <w:r>
        <w:rPr>
          <w:color w:val="000000"/>
        </w:rPr>
        <w:t xml:space="preserve">. </w:t>
      </w:r>
      <w:r>
        <w:rPr>
          <w:i/>
          <w:iCs/>
          <w:color w:val="000000"/>
        </w:rPr>
        <w:t xml:space="preserve">International Review of Applied Economics </w:t>
      </w:r>
      <w:r>
        <w:rPr>
          <w:color w:val="000000"/>
        </w:rPr>
        <w:t>33 (1): 93–118.</w:t>
      </w:r>
    </w:p>
    <w:p w14:paraId="25FBA593" w14:textId="77777777" w:rsidR="006C60DE" w:rsidRDefault="00000000">
      <w:pPr>
        <w:ind w:left="432" w:hanging="432"/>
        <w:rPr>
          <w:color w:val="000000"/>
        </w:rPr>
      </w:pPr>
      <w:r>
        <w:rPr>
          <w:color w:val="000000"/>
        </w:rPr>
        <w:t xml:space="preserve">Brase, Twila and Matt Flanders. 2018. Exposing </w:t>
      </w:r>
      <w:proofErr w:type="spellStart"/>
      <w:r>
        <w:rPr>
          <w:color w:val="000000"/>
        </w:rPr>
        <w:t>Idemia</w:t>
      </w:r>
      <w:proofErr w:type="spellEnd"/>
      <w:r>
        <w:rPr>
          <w:color w:val="000000"/>
        </w:rPr>
        <w:t xml:space="preserve">: The Push for National Biometric IDs in America. </w:t>
      </w:r>
      <w:r>
        <w:rPr>
          <w:i/>
          <w:iCs/>
          <w:color w:val="000000"/>
        </w:rPr>
        <w:t>Policy Insights</w:t>
      </w:r>
      <w:r>
        <w:rPr>
          <w:color w:val="000000"/>
        </w:rPr>
        <w:t xml:space="preserve">, February </w:t>
      </w:r>
      <w:hyperlink r:id="rId11">
        <w:r w:rsidR="006C60DE">
          <w:rPr>
            <w:color w:val="0563C1"/>
            <w:u w:val="single"/>
          </w:rPr>
          <w:t>https://www.cchfreedom.org/files/files/Policy%20Insights%20-%20Idemia.pdf</w:t>
        </w:r>
      </w:hyperlink>
      <w:r>
        <w:rPr>
          <w:color w:val="000000"/>
        </w:rPr>
        <w:t xml:space="preserve"> (accessed 2 March 2023).   </w:t>
      </w:r>
    </w:p>
    <w:p w14:paraId="420BC042" w14:textId="77777777" w:rsidR="006C60DE" w:rsidRDefault="00000000">
      <w:pPr>
        <w:ind w:left="432" w:hanging="432"/>
      </w:pPr>
      <w:proofErr w:type="spellStart"/>
      <w:r>
        <w:t>Buggeland</w:t>
      </w:r>
      <w:proofErr w:type="spellEnd"/>
      <w:r>
        <w:t>, Anne. 1999. Citizenship, Tenancy Rights and Identity: The Case of the Santals/</w:t>
      </w:r>
      <w:proofErr w:type="spellStart"/>
      <w:r>
        <w:t>Satars</w:t>
      </w:r>
      <w:proofErr w:type="spellEnd"/>
      <w:r>
        <w:t xml:space="preserve"> of </w:t>
      </w:r>
      <w:proofErr w:type="spellStart"/>
      <w:r>
        <w:t>Jhapa</w:t>
      </w:r>
      <w:proofErr w:type="spellEnd"/>
      <w:r>
        <w:t xml:space="preserve">. In </w:t>
      </w:r>
      <w:r>
        <w:rPr>
          <w:i/>
          <w:iCs/>
        </w:rPr>
        <w:t xml:space="preserve">Nepal: Tharu and Tarai </w:t>
      </w:r>
      <w:proofErr w:type="spellStart"/>
      <w:r>
        <w:rPr>
          <w:i/>
          <w:iCs/>
        </w:rPr>
        <w:t>Neighbours</w:t>
      </w:r>
      <w:proofErr w:type="spellEnd"/>
      <w:r>
        <w:rPr>
          <w:i/>
          <w:iCs/>
        </w:rPr>
        <w:t xml:space="preserve">. </w:t>
      </w:r>
      <w:r>
        <w:t xml:space="preserve">Harold O Skar, ed., pp. 97-117. Kathmandu: Bibliotheca </w:t>
      </w:r>
      <w:proofErr w:type="spellStart"/>
      <w:r>
        <w:t>Himalayica</w:t>
      </w:r>
      <w:proofErr w:type="spellEnd"/>
      <w:r>
        <w:t xml:space="preserve">. </w:t>
      </w:r>
    </w:p>
    <w:p w14:paraId="57DB853B" w14:textId="77777777" w:rsidR="006C60DE" w:rsidRDefault="00000000">
      <w:pPr>
        <w:ind w:left="432" w:hanging="432"/>
      </w:pPr>
      <w:proofErr w:type="spellStart"/>
      <w:r>
        <w:t>DoNIDCR</w:t>
      </w:r>
      <w:proofErr w:type="spellEnd"/>
      <w:r>
        <w:t xml:space="preserve">. 2026. Progress Report of the Fourth Quarter of </w:t>
      </w:r>
      <w:r>
        <w:rPr>
          <w:color w:val="000000"/>
        </w:rPr>
        <w:t>Department of National ID and Civil Registration</w:t>
      </w:r>
      <w:r>
        <w:t xml:space="preserve"> 2025/26</w:t>
      </w:r>
      <w:r>
        <w:rPr>
          <w:i/>
          <w:iCs/>
        </w:rPr>
        <w:t xml:space="preserve"> </w:t>
      </w:r>
      <w:r>
        <w:t xml:space="preserve">[In Nepali]; https://donidcr.gov.np/content/455/progress-report-of-the-fourth-quarter/ </w:t>
      </w:r>
      <w:r>
        <w:rPr>
          <w:color w:val="000000"/>
        </w:rPr>
        <w:t>(accessed 15 September 2026).</w:t>
      </w:r>
    </w:p>
    <w:p w14:paraId="1B931FCC" w14:textId="77777777" w:rsidR="006C60DE" w:rsidRDefault="00000000">
      <w:pPr>
        <w:ind w:left="432" w:hanging="432"/>
      </w:pPr>
      <w:proofErr w:type="spellStart"/>
      <w:r>
        <w:t>DoNIDCR</w:t>
      </w:r>
      <w:proofErr w:type="spellEnd"/>
      <w:r>
        <w:t xml:space="preserve">. 2024a. </w:t>
      </w:r>
      <w:r>
        <w:rPr>
          <w:i/>
          <w:iCs/>
        </w:rPr>
        <w:t>Annual Progress Report (Fiscal Year 2023/24).</w:t>
      </w:r>
      <w:r>
        <w:t xml:space="preserve"> Kathmandu: Department of National ID and Civil Registration (</w:t>
      </w:r>
      <w:proofErr w:type="spellStart"/>
      <w:r>
        <w:t>DoNIDCR</w:t>
      </w:r>
      <w:proofErr w:type="spellEnd"/>
      <w:r>
        <w:t xml:space="preserve">). </w:t>
      </w:r>
    </w:p>
    <w:p w14:paraId="76379625" w14:textId="77777777" w:rsidR="006C60DE" w:rsidRDefault="00000000">
      <w:pPr>
        <w:ind w:left="432" w:hanging="432"/>
        <w:rPr>
          <w:color w:val="000000"/>
        </w:rPr>
      </w:pPr>
      <w:proofErr w:type="spellStart"/>
      <w:r>
        <w:rPr>
          <w:color w:val="000000"/>
        </w:rPr>
        <w:t>DoNIDCR</w:t>
      </w:r>
      <w:proofErr w:type="spellEnd"/>
      <w:r>
        <w:rPr>
          <w:color w:val="000000"/>
        </w:rPr>
        <w:t xml:space="preserve">, 2024b. Progress Report of the Second Quarterly of Department of National ID and Civil Registration 2024/25 [In Nepali]; </w:t>
      </w:r>
      <w:hyperlink r:id="rId12">
        <w:r w:rsidR="006C60DE">
          <w:rPr>
            <w:color w:val="0563C1"/>
            <w:u w:val="single"/>
          </w:rPr>
          <w:t>https://donidcr.gov.np/Files/DOC-1be14c7d3-7216-445b-898a-a845ffd2de27.pdf</w:t>
        </w:r>
      </w:hyperlink>
      <w:r>
        <w:rPr>
          <w:color w:val="000000"/>
        </w:rPr>
        <w:t xml:space="preserve"> (accessed 27 December 2024). </w:t>
      </w:r>
    </w:p>
    <w:p w14:paraId="4D87FCC1" w14:textId="77777777" w:rsidR="006C60DE" w:rsidRDefault="00000000">
      <w:pPr>
        <w:ind w:left="432" w:hanging="432"/>
        <w:rPr>
          <w:color w:val="000000"/>
        </w:rPr>
      </w:pPr>
      <w:proofErr w:type="spellStart"/>
      <w:r>
        <w:rPr>
          <w:color w:val="000000"/>
        </w:rPr>
        <w:t>DoNIDCR</w:t>
      </w:r>
      <w:proofErr w:type="spellEnd"/>
      <w:r>
        <w:rPr>
          <w:color w:val="000000"/>
        </w:rPr>
        <w:t xml:space="preserve">. 2023a. FAQ: National ID. </w:t>
      </w:r>
      <w:hyperlink r:id="rId13">
        <w:r w:rsidR="006C60DE">
          <w:rPr>
            <w:color w:val="0563C1"/>
            <w:u w:val="single"/>
          </w:rPr>
          <w:t>https://donidcr.gov.np/Home/NationalIDFaq</w:t>
        </w:r>
      </w:hyperlink>
      <w:r>
        <w:rPr>
          <w:color w:val="000000"/>
        </w:rPr>
        <w:t xml:space="preserve"> (accessed 21 February 2023). </w:t>
      </w:r>
    </w:p>
    <w:p w14:paraId="74F866EE" w14:textId="77777777" w:rsidR="006C60DE" w:rsidRDefault="00000000">
      <w:pPr>
        <w:ind w:left="432" w:hanging="432"/>
        <w:rPr>
          <w:color w:val="000000"/>
        </w:rPr>
      </w:pPr>
      <w:proofErr w:type="spellStart"/>
      <w:r>
        <w:rPr>
          <w:color w:val="000000"/>
        </w:rPr>
        <w:t>DoNIDCR</w:t>
      </w:r>
      <w:proofErr w:type="spellEnd"/>
      <w:r>
        <w:rPr>
          <w:color w:val="000000"/>
        </w:rPr>
        <w:t xml:space="preserve">, 2023b. Progress Report of the First Quarter of Department of National ID and Civil Registration 2024/25 [In Nepali]; https://donidcr.gov.np/content/366/prodis1st/ (accessed 27 December 2024). </w:t>
      </w:r>
    </w:p>
    <w:p w14:paraId="7891AB19" w14:textId="77777777" w:rsidR="006C60DE" w:rsidRDefault="00000000">
      <w:pPr>
        <w:ind w:left="432" w:hanging="432"/>
        <w:rPr>
          <w:color w:val="000000"/>
        </w:rPr>
      </w:pPr>
      <w:r>
        <w:rPr>
          <w:color w:val="000000"/>
        </w:rPr>
        <w:t xml:space="preserve">Fuller, Gillian. 2003. Perfect Match: Biometrics and Body Patterning in a Networked World. </w:t>
      </w:r>
      <w:proofErr w:type="spellStart"/>
      <w:r>
        <w:rPr>
          <w:i/>
          <w:iCs/>
          <w:color w:val="000000"/>
        </w:rPr>
        <w:t>Fibreculture</w:t>
      </w:r>
      <w:proofErr w:type="spellEnd"/>
      <w:r>
        <w:rPr>
          <w:i/>
          <w:iCs/>
          <w:color w:val="000000"/>
        </w:rPr>
        <w:t xml:space="preserve"> </w:t>
      </w:r>
      <w:r>
        <w:rPr>
          <w:color w:val="000000"/>
        </w:rPr>
        <w:t>2 (1): http://one.fibreculture- journal.org/fcj002/print</w:t>
      </w:r>
    </w:p>
    <w:p w14:paraId="075DDAFE" w14:textId="77777777" w:rsidR="006C60DE" w:rsidRDefault="00000000">
      <w:pPr>
        <w:ind w:left="432" w:hanging="432"/>
        <w:rPr>
          <w:color w:val="000000"/>
        </w:rPr>
      </w:pPr>
      <w:r>
        <w:rPr>
          <w:color w:val="000000"/>
        </w:rPr>
        <w:t xml:space="preserve">Gelb, Alan and Anna Diofasi Metz. 2017. </w:t>
      </w:r>
      <w:r>
        <w:rPr>
          <w:i/>
          <w:iCs/>
          <w:color w:val="000000"/>
        </w:rPr>
        <w:t xml:space="preserve">Identification Revolution. Can Digital ID be harnessed for Development? </w:t>
      </w:r>
      <w:r>
        <w:rPr>
          <w:color w:val="000000"/>
        </w:rPr>
        <w:t>Center for Global Development.</w:t>
      </w:r>
    </w:p>
    <w:p w14:paraId="36A6EDF5" w14:textId="77777777" w:rsidR="006C60DE" w:rsidRDefault="00000000">
      <w:pPr>
        <w:ind w:left="432" w:hanging="432"/>
        <w:rPr>
          <w:color w:val="000000"/>
        </w:rPr>
      </w:pPr>
      <w:r>
        <w:rPr>
          <w:color w:val="000000"/>
        </w:rPr>
        <w:t>Gelb, Alan and Julia Clark. 2013</w:t>
      </w:r>
      <w:proofErr w:type="gramStart"/>
      <w:r>
        <w:rPr>
          <w:color w:val="000000"/>
        </w:rPr>
        <w:t>.  Identification</w:t>
      </w:r>
      <w:proofErr w:type="gramEnd"/>
      <w:r>
        <w:rPr>
          <w:color w:val="000000"/>
        </w:rPr>
        <w:t xml:space="preserve"> for Development: The Biometrics Revolution. Washington, DC: Center for Global Development, Working Paper 315.</w:t>
      </w:r>
    </w:p>
    <w:p w14:paraId="3D03A5DF" w14:textId="77777777" w:rsidR="006C60DE" w:rsidRDefault="00000000">
      <w:pPr>
        <w:ind w:left="432" w:hanging="432"/>
        <w:rPr>
          <w:color w:val="000000"/>
        </w:rPr>
      </w:pPr>
      <w:r>
        <w:rPr>
          <w:color w:val="000000"/>
        </w:rPr>
        <w:t>Government of Nepal. The Privacy Act 2075 (2018), Pub. L. No. Act Number 14 of the year 2075 (2018).</w:t>
      </w:r>
    </w:p>
    <w:p w14:paraId="4FFF3BFF" w14:textId="77777777" w:rsidR="006C60DE" w:rsidRDefault="00000000">
      <w:pPr>
        <w:ind w:left="432" w:hanging="432"/>
        <w:rPr>
          <w:color w:val="0563C1"/>
          <w:u w:val="single"/>
        </w:rPr>
      </w:pPr>
      <w:r>
        <w:rPr>
          <w:color w:val="000000"/>
        </w:rPr>
        <w:t xml:space="preserve">Harsha Man Mahajan. Privacy, Security Issues </w:t>
      </w:r>
      <w:proofErr w:type="gramStart"/>
      <w:r>
        <w:rPr>
          <w:color w:val="000000"/>
        </w:rPr>
        <w:t>Of</w:t>
      </w:r>
      <w:proofErr w:type="gramEnd"/>
      <w:r>
        <w:rPr>
          <w:color w:val="000000"/>
        </w:rPr>
        <w:t xml:space="preserve"> National ID Card. Martin Chautari (blog), March 6, 2021. </w:t>
      </w:r>
      <w:hyperlink r:id="rId14">
        <w:r w:rsidR="006C60DE">
          <w:rPr>
            <w:color w:val="0563C1"/>
            <w:u w:val="single"/>
          </w:rPr>
          <w:t>http://www.martinchautari.org.np/blogs/1059</w:t>
        </w:r>
      </w:hyperlink>
    </w:p>
    <w:p w14:paraId="0DAD7344" w14:textId="77777777" w:rsidR="006C60DE" w:rsidRDefault="00000000">
      <w:pPr>
        <w:ind w:left="432" w:hanging="432"/>
        <w:rPr>
          <w:color w:val="000000"/>
        </w:rPr>
      </w:pPr>
      <w:r>
        <w:rPr>
          <w:color w:val="000000"/>
        </w:rPr>
        <w:t xml:space="preserve">Himalayan News Service. 2019. Govt told to halt distribution of National ID cards. The Himalayan Times, </w:t>
      </w:r>
      <w:hyperlink r:id="rId15">
        <w:r w:rsidR="006C60DE">
          <w:rPr>
            <w:color w:val="0563C1"/>
            <w:u w:val="single"/>
          </w:rPr>
          <w:t>https://thehimalayantimes.com/nepal/government-told-to-halt-distribution-of-national-id-cards</w:t>
        </w:r>
      </w:hyperlink>
      <w:r>
        <w:rPr>
          <w:color w:val="000000"/>
        </w:rPr>
        <w:t xml:space="preserve">, (accesses 21 February 2023). </w:t>
      </w:r>
    </w:p>
    <w:p w14:paraId="522BB212" w14:textId="77777777" w:rsidR="006C60DE" w:rsidRDefault="00000000">
      <w:pPr>
        <w:ind w:left="432" w:hanging="432"/>
        <w:rPr>
          <w:color w:val="000000"/>
        </w:rPr>
      </w:pPr>
      <w:r>
        <w:rPr>
          <w:color w:val="000000"/>
        </w:rPr>
        <w:t xml:space="preserve">Lal, Abha. 2022. Nepal’s Biometric Future. </w:t>
      </w:r>
      <w:r>
        <w:rPr>
          <w:i/>
          <w:iCs/>
          <w:color w:val="000000"/>
        </w:rPr>
        <w:t xml:space="preserve">Himal South </w:t>
      </w:r>
      <w:proofErr w:type="spellStart"/>
      <w:r>
        <w:rPr>
          <w:i/>
          <w:iCs/>
          <w:color w:val="000000"/>
        </w:rPr>
        <w:t>Aisan</w:t>
      </w:r>
      <w:proofErr w:type="spellEnd"/>
      <w:r>
        <w:rPr>
          <w:color w:val="000000"/>
        </w:rPr>
        <w:t xml:space="preserve"> </w:t>
      </w:r>
      <w:hyperlink r:id="rId16">
        <w:r w:rsidR="006C60DE">
          <w:rPr>
            <w:color w:val="0563C1"/>
            <w:u w:val="single"/>
          </w:rPr>
          <w:t>https://www.himalmag.com/biometric-future-identification-nepal-2022/</w:t>
        </w:r>
      </w:hyperlink>
      <w:r>
        <w:rPr>
          <w:color w:val="000000"/>
        </w:rPr>
        <w:t xml:space="preserve"> (accessed 2 March 2023).</w:t>
      </w:r>
    </w:p>
    <w:p w14:paraId="715B497B" w14:textId="77777777" w:rsidR="006C60DE" w:rsidRDefault="00000000">
      <w:pPr>
        <w:ind w:left="432" w:hanging="432"/>
        <w:rPr>
          <w:color w:val="000000"/>
        </w:rPr>
      </w:pPr>
      <w:r>
        <w:rPr>
          <w:color w:val="000000"/>
        </w:rPr>
        <w:t xml:space="preserve">Lebovic, Nitzan. 2015. Biometrics, or the Power of the Radical Center. </w:t>
      </w:r>
      <w:r>
        <w:rPr>
          <w:i/>
          <w:iCs/>
          <w:color w:val="000000"/>
        </w:rPr>
        <w:t xml:space="preserve">Critical Inquiry </w:t>
      </w:r>
      <w:r>
        <w:rPr>
          <w:color w:val="000000"/>
        </w:rPr>
        <w:t>41(4): 841-868.</w:t>
      </w:r>
    </w:p>
    <w:p w14:paraId="561EF7EE" w14:textId="77777777" w:rsidR="006C60DE" w:rsidRDefault="00000000">
      <w:pPr>
        <w:ind w:left="432" w:hanging="432"/>
        <w:rPr>
          <w:color w:val="000000"/>
        </w:rPr>
      </w:pPr>
      <w:r>
        <w:rPr>
          <w:color w:val="000000"/>
        </w:rPr>
        <w:t xml:space="preserve">Maguire, Mark. 2009. The birth of biometric security. </w:t>
      </w:r>
      <w:r>
        <w:rPr>
          <w:i/>
          <w:iCs/>
          <w:color w:val="000000"/>
        </w:rPr>
        <w:t xml:space="preserve">Anthropology Today </w:t>
      </w:r>
      <w:r>
        <w:rPr>
          <w:color w:val="000000"/>
        </w:rPr>
        <w:t>25 (2): 9–14.</w:t>
      </w:r>
    </w:p>
    <w:p w14:paraId="7D1A563A" w14:textId="77777777" w:rsidR="006C60DE" w:rsidRDefault="00000000">
      <w:pPr>
        <w:ind w:left="432" w:hanging="432"/>
      </w:pPr>
      <w:r>
        <w:t xml:space="preserve">Pandey, </w:t>
      </w:r>
      <w:proofErr w:type="spellStart"/>
      <w:r>
        <w:t>Romkant</w:t>
      </w:r>
      <w:proofErr w:type="spellEnd"/>
      <w:r>
        <w:t xml:space="preserve"> and Suresh Bahadur Diyal. 2023. A Study </w:t>
      </w:r>
      <w:proofErr w:type="gramStart"/>
      <w:r>
        <w:t>on the Situation of</w:t>
      </w:r>
      <w:proofErr w:type="gramEnd"/>
      <w:r>
        <w:t xml:space="preserve"> National Identify Card in Nepal: implications and challenges. </w:t>
      </w:r>
      <w:r>
        <w:rPr>
          <w:i/>
          <w:iCs/>
        </w:rPr>
        <w:t xml:space="preserve">Educational Journal </w:t>
      </w:r>
      <w:r>
        <w:t>2(2): 10-26.</w:t>
      </w:r>
    </w:p>
    <w:p w14:paraId="766AD711" w14:textId="77777777" w:rsidR="006C60DE" w:rsidRDefault="00000000">
      <w:pPr>
        <w:ind w:left="432" w:hanging="432"/>
        <w:rPr>
          <w:color w:val="000000"/>
        </w:rPr>
      </w:pPr>
      <w:r>
        <w:rPr>
          <w:color w:val="000000"/>
        </w:rPr>
        <w:t xml:space="preserve">Rao, Ursula. 2019. Re-Spatializing Social Security in India. In </w:t>
      </w:r>
      <w:r>
        <w:rPr>
          <w:i/>
          <w:iCs/>
          <w:color w:val="000000"/>
        </w:rPr>
        <w:t>Spaces of Security</w:t>
      </w:r>
      <w:r>
        <w:rPr>
          <w:color w:val="000000"/>
        </w:rPr>
        <w:t>, edited by S. Low and M. Maguire, 231–252. New York: New York University Press.</w:t>
      </w:r>
    </w:p>
    <w:p w14:paraId="7BC9ABDF" w14:textId="77777777" w:rsidR="006C60DE" w:rsidRDefault="00000000">
      <w:pPr>
        <w:ind w:left="432" w:hanging="432"/>
        <w:rPr>
          <w:color w:val="0563C1"/>
          <w:u w:val="single"/>
        </w:rPr>
      </w:pPr>
      <w:r>
        <w:t xml:space="preserve">Sigdel Santosh. 2023. National ID Card System: A misguided priority. </w:t>
      </w:r>
      <w:hyperlink r:id="rId17">
        <w:r w:rsidR="006C60DE">
          <w:rPr>
            <w:color w:val="0563C1"/>
            <w:u w:val="single"/>
          </w:rPr>
          <w:t>https://www.nepallivetoday.com/2023/06/29/national-id-card-system-a-misguided-priority/</w:t>
        </w:r>
      </w:hyperlink>
    </w:p>
    <w:p w14:paraId="02D37E3B" w14:textId="77777777" w:rsidR="006C60DE" w:rsidRDefault="00000000">
      <w:pPr>
        <w:ind w:left="432" w:hanging="432"/>
        <w:rPr>
          <w:color w:val="000000"/>
        </w:rPr>
      </w:pPr>
      <w:r>
        <w:rPr>
          <w:color w:val="000000"/>
        </w:rPr>
        <w:t xml:space="preserve">Shrestha, Prithivi Man. 2024. Digital identification to be assigned during birth registration. The Kathmandu Post, March 4, </w:t>
      </w:r>
      <w:hyperlink r:id="rId18">
        <w:r w:rsidR="006C60DE">
          <w:rPr>
            <w:color w:val="0563C1"/>
            <w:u w:val="single"/>
          </w:rPr>
          <w:t>https://kathmandupost.com/national/2024/03/04/digital-identification-to-be-assigned-during-birth-registration</w:t>
        </w:r>
      </w:hyperlink>
      <w:r>
        <w:rPr>
          <w:color w:val="000000"/>
        </w:rPr>
        <w:t>, accessed 9 January 2025.</w:t>
      </w:r>
    </w:p>
    <w:p w14:paraId="069E466C" w14:textId="77777777" w:rsidR="006C60DE" w:rsidRDefault="00000000">
      <w:pPr>
        <w:ind w:left="432" w:hanging="432"/>
        <w:rPr>
          <w:color w:val="000000"/>
        </w:rPr>
      </w:pPr>
      <w:r>
        <w:rPr>
          <w:color w:val="000000"/>
        </w:rPr>
        <w:t xml:space="preserve">Shrestha, Sabin and Sabin Mulmi. 2016. </w:t>
      </w:r>
      <w:r>
        <w:rPr>
          <w:i/>
          <w:iCs/>
          <w:color w:val="000000"/>
        </w:rPr>
        <w:t>Legal Analysis of Citizenship Law of Nepal.</w:t>
      </w:r>
      <w:r>
        <w:rPr>
          <w:color w:val="000000"/>
        </w:rPr>
        <w:t xml:space="preserve"> Kathmandu: Forum for Women, Law and Development (FWLD).</w:t>
      </w:r>
    </w:p>
    <w:p w14:paraId="01005E6E" w14:textId="77777777" w:rsidR="006C60DE" w:rsidRDefault="00000000">
      <w:pPr>
        <w:ind w:left="432" w:hanging="432"/>
        <w:rPr>
          <w:color w:val="0563C1"/>
          <w:u w:val="single"/>
        </w:rPr>
      </w:pPr>
      <w:r>
        <w:rPr>
          <w:color w:val="000000"/>
        </w:rPr>
        <w:t xml:space="preserve">The Kathmandu Post. 2024. Ideate before implementing [editorial]. </w:t>
      </w:r>
      <w:hyperlink r:id="rId19">
        <w:r w:rsidR="006C60DE">
          <w:rPr>
            <w:color w:val="0563C1"/>
            <w:u w:val="single"/>
          </w:rPr>
          <w:t>https://kathmandupost.com/editorial/2024/08/21/ideate-before-implementing</w:t>
        </w:r>
      </w:hyperlink>
    </w:p>
    <w:p w14:paraId="0633471F" w14:textId="77777777" w:rsidR="006C60DE" w:rsidRDefault="00000000">
      <w:pPr>
        <w:ind w:left="432" w:hanging="432"/>
        <w:rPr>
          <w:color w:val="0563C1"/>
          <w:u w:val="single"/>
        </w:rPr>
      </w:pPr>
      <w:r>
        <w:rPr>
          <w:color w:val="000000"/>
        </w:rPr>
        <w:t xml:space="preserve">The Kathmandu Post. 2024. Government backtracks on </w:t>
      </w:r>
      <w:proofErr w:type="gramStart"/>
      <w:r>
        <w:rPr>
          <w:color w:val="000000"/>
        </w:rPr>
        <w:t>plan</w:t>
      </w:r>
      <w:proofErr w:type="gramEnd"/>
      <w:r>
        <w:rPr>
          <w:color w:val="000000"/>
        </w:rPr>
        <w:t xml:space="preserve"> to make National ID cards mandatory for social security allowance. </w:t>
      </w:r>
      <w:hyperlink r:id="rId20">
        <w:r w:rsidR="006C60DE">
          <w:rPr>
            <w:color w:val="0563C1"/>
            <w:u w:val="single"/>
          </w:rPr>
          <w:t>https://kathmandupost.com/national/2024/07/11/government-backtracks-on-plan-to-make-national-id-cards-mandatory-for-social-security-allowance</w:t>
        </w:r>
      </w:hyperlink>
    </w:p>
    <w:p w14:paraId="783C1813" w14:textId="77777777" w:rsidR="006C60DE" w:rsidRDefault="00000000">
      <w:pPr>
        <w:ind w:left="432" w:hanging="432"/>
        <w:rPr>
          <w:color w:val="0563C1"/>
          <w:u w:val="single"/>
        </w:rPr>
      </w:pPr>
      <w:r>
        <w:rPr>
          <w:color w:val="000000"/>
        </w:rPr>
        <w:t xml:space="preserve">The Kathmandu Post. 2024. Digital identification to be assigned during birth registration.  </w:t>
      </w:r>
      <w:hyperlink r:id="rId21">
        <w:r w:rsidR="006C60DE">
          <w:rPr>
            <w:color w:val="0563C1"/>
            <w:u w:val="single"/>
          </w:rPr>
          <w:t>https://kathmandupost.com/national/2024/03/04/digital-identification-to-be-assigned-during-birth-registration</w:t>
        </w:r>
      </w:hyperlink>
    </w:p>
    <w:p w14:paraId="34748EF5" w14:textId="77777777" w:rsidR="006C60DE" w:rsidRDefault="00000000">
      <w:pPr>
        <w:ind w:left="432" w:hanging="432"/>
        <w:rPr>
          <w:color w:val="231F20"/>
        </w:rPr>
      </w:pPr>
      <w:r>
        <w:rPr>
          <w:color w:val="231F20"/>
        </w:rPr>
        <w:t>Dignity Post. 2023. National ID Card System: A misguided priority.</w:t>
      </w:r>
      <w:hyperlink r:id="rId22">
        <w:r w:rsidR="006C60DE">
          <w:rPr>
            <w:color w:val="231F20"/>
          </w:rPr>
          <w:t xml:space="preserve"> </w:t>
        </w:r>
      </w:hyperlink>
      <w:hyperlink r:id="rId23">
        <w:r w:rsidR="006C60DE">
          <w:rPr>
            <w:color w:val="1155CC"/>
            <w:u w:val="single"/>
          </w:rPr>
          <w:t>https://www.dignitypost.com/news/2023/07/68</w:t>
        </w:r>
      </w:hyperlink>
    </w:p>
    <w:p w14:paraId="769D1442" w14:textId="77777777" w:rsidR="006C60DE" w:rsidRDefault="00000000">
      <w:pPr>
        <w:ind w:left="432" w:hanging="432"/>
        <w:rPr>
          <w:color w:val="231F20"/>
        </w:rPr>
      </w:pPr>
      <w:r>
        <w:rPr>
          <w:color w:val="231F20"/>
        </w:rPr>
        <w:t>World Bank.2014. Identification for development (ID4D): Strategic framework and roadmap. World Bank Group.</w:t>
      </w:r>
    </w:p>
    <w:p w14:paraId="031F1E38" w14:textId="77777777" w:rsidR="006C60DE" w:rsidRDefault="00000000">
      <w:pPr>
        <w:ind w:left="432" w:hanging="432"/>
        <w:rPr>
          <w:color w:val="000000"/>
        </w:rPr>
      </w:pPr>
      <w:r>
        <w:rPr>
          <w:color w:val="000000"/>
        </w:rPr>
        <w:t xml:space="preserve">World Bank. 2016a. World Development Report 2016: Digital Dividends: Overview. The World Bank Group. </w:t>
      </w:r>
    </w:p>
    <w:p w14:paraId="5BD6EFBB" w14:textId="77777777" w:rsidR="006C60DE" w:rsidRDefault="00000000">
      <w:pPr>
        <w:ind w:left="432" w:hanging="432"/>
        <w:rPr>
          <w:color w:val="000000"/>
        </w:rPr>
      </w:pPr>
      <w:r>
        <w:rPr>
          <w:color w:val="000000"/>
        </w:rPr>
        <w:t xml:space="preserve">World Bank. 2016b. </w:t>
      </w:r>
      <w:r>
        <w:rPr>
          <w:i/>
          <w:iCs/>
          <w:color w:val="000000"/>
        </w:rPr>
        <w:t>Digital Identity: Towards Shared Principles for Public and Private Sector Cooperation: A joint World Bank Group – GSMA – Secured Identity Alliance Discussion Paper.</w:t>
      </w:r>
      <w:r>
        <w:rPr>
          <w:color w:val="000000"/>
        </w:rPr>
        <w:t xml:space="preserve"> GSMA, World Bank Group and Secure Identity Alliance.</w:t>
      </w:r>
    </w:p>
    <w:p w14:paraId="5FB7CB46" w14:textId="77777777" w:rsidR="006C60DE" w:rsidRDefault="00000000">
      <w:pPr>
        <w:ind w:left="432" w:hanging="432"/>
        <w:rPr>
          <w:color w:val="000000"/>
        </w:rPr>
      </w:pPr>
      <w:r>
        <w:rPr>
          <w:color w:val="000000"/>
        </w:rPr>
        <w:t xml:space="preserve">Zelazny, Frances. 2012. </w:t>
      </w:r>
      <w:r>
        <w:rPr>
          <w:i/>
          <w:iCs/>
          <w:color w:val="000000"/>
        </w:rPr>
        <w:t>The Evolution of India’s UID Program: Lessons Learned and Implications for Other Developing Countries</w:t>
      </w:r>
      <w:r>
        <w:rPr>
          <w:color w:val="000000"/>
        </w:rPr>
        <w:t>. CGD Policy Paper 008. Center for Global Development, Washington. https://www.cgdev.org/publication/evolution-in- dia%E2%80%99s-uid-program-lessons-learned-and-implications-other-developing</w:t>
      </w:r>
    </w:p>
    <w:p w14:paraId="28FE3451" w14:textId="77777777" w:rsidR="006C60DE" w:rsidRDefault="00000000">
      <w:pPr>
        <w:ind w:left="432" w:hanging="432"/>
        <w:rPr>
          <w:b/>
          <w:bCs/>
          <w:color w:val="000000"/>
        </w:rPr>
      </w:pPr>
      <w:bookmarkStart w:id="52" w:name="_heading=h.4ehp0nr2wza7" w:colFirst="0" w:colLast="0"/>
      <w:bookmarkEnd w:id="52"/>
      <w:r>
        <w:rPr>
          <w:color w:val="000000"/>
        </w:rPr>
        <w:t xml:space="preserve">Ziewitz, Malte. 2016. Governing Algorithms: Myth, Mess, and Methods. </w:t>
      </w:r>
      <w:r>
        <w:rPr>
          <w:i/>
          <w:iCs/>
          <w:color w:val="000000"/>
        </w:rPr>
        <w:t xml:space="preserve">Science, Technology, and Human Values </w:t>
      </w:r>
      <w:r>
        <w:rPr>
          <w:color w:val="000000"/>
        </w:rPr>
        <w:t>41 (1): 3–16.</w:t>
      </w:r>
    </w:p>
    <w:p w14:paraId="3B29D2E1" w14:textId="77777777" w:rsidR="006C60DE" w:rsidRDefault="006C60DE">
      <w:pPr>
        <w:pBdr>
          <w:top w:val="nil"/>
          <w:left w:val="nil"/>
          <w:bottom w:val="nil"/>
          <w:right w:val="nil"/>
          <w:between w:val="nil"/>
        </w:pBdr>
        <w:jc w:val="both"/>
        <w:rPr>
          <w:color w:val="000000"/>
        </w:rPr>
      </w:pPr>
    </w:p>
    <w:p w14:paraId="4E8BD834" w14:textId="77777777" w:rsidR="006C60DE" w:rsidRDefault="006C60DE"/>
    <w:sectPr w:rsidR="006C60DE">
      <w:headerReference w:type="default" r:id="rId24"/>
      <w:footerReference w:type="default" r:id="rId2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84B12" w14:textId="77777777" w:rsidR="004167A1" w:rsidRDefault="004167A1">
      <w:r>
        <w:separator/>
      </w:r>
    </w:p>
  </w:endnote>
  <w:endnote w:type="continuationSeparator" w:id="0">
    <w:p w14:paraId="7D72DBB8" w14:textId="77777777" w:rsidR="004167A1" w:rsidRDefault="00416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A554B58F-2AF1-46F6-91FC-214ACAE40E1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83EECA1-2197-4823-A70F-53578430AB17}"/>
    <w:embedBold r:id="rId3" w:fontKey="{7C4D0AAA-3C25-44BC-8936-ADA7814024AB}"/>
    <w:embedBoldItalic r:id="rId4" w:fontKey="{1ACD6113-EA89-4287-8E4B-B24B3A93254D}"/>
  </w:font>
  <w:font w:name="Linux Libertine G">
    <w:panose1 w:val="00000000000000000000"/>
    <w:charset w:val="00"/>
    <w:family w:val="roman"/>
    <w:notTrueType/>
    <w:pitch w:val="default"/>
  </w:font>
  <w:font w:name="Liberation Sans">
    <w:panose1 w:val="00000000000000000000"/>
    <w:charset w:val="00"/>
    <w:family w:val="roman"/>
    <w:notTrueType/>
    <w:pitch w:val="default"/>
  </w:font>
  <w:font w:name="Helvetica Neue">
    <w:charset w:val="00"/>
    <w:family w:val="auto"/>
    <w:pitch w:val="default"/>
    <w:embedRegular r:id="rId5" w:fontKey="{9C4AC4DC-63ED-4F9A-A4E8-DA88E3BF2640}"/>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Regular r:id="rId6" w:fontKey="{490975A4-D835-4528-B08B-EBE5E0F1CFF9}"/>
    <w:embedItalic r:id="rId7" w:fontKey="{BD37298A-0411-4541-B044-D519DB71FCE9}"/>
  </w:font>
  <w:font w:name="Mangal">
    <w:panose1 w:val="00000400000000000000"/>
    <w:charset w:val="00"/>
    <w:family w:val="roman"/>
    <w:pitch w:val="variable"/>
    <w:sig w:usb0="00008003" w:usb1="00000000" w:usb2="00000000" w:usb3="00000000" w:csb0="00000001" w:csb1="00000000"/>
    <w:embedRegular r:id="rId8" w:fontKey="{CE584F52-7A32-4BA4-8415-E9A6F84B0A1E}"/>
  </w:font>
  <w:font w:name="Arial">
    <w:panose1 w:val="020B0604020202020204"/>
    <w:charset w:val="00"/>
    <w:family w:val="swiss"/>
    <w:pitch w:val="variable"/>
    <w:sig w:usb0="E0002EFF" w:usb1="C000785B" w:usb2="00000009" w:usb3="00000000" w:csb0="000001FF" w:csb1="00000000"/>
  </w:font>
  <w:font w:name="Preeti Normal">
    <w:altName w:val="Preeti"/>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9" w:fontKey="{31AFAD3E-632D-4884-A11A-C9CFA9031F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D8301" w14:textId="77777777" w:rsidR="006C60DE" w:rsidRDefault="00000000">
    <w:pPr>
      <w:pBdr>
        <w:top w:val="nil"/>
        <w:left w:val="nil"/>
        <w:bottom w:val="nil"/>
        <w:right w:val="nil"/>
        <w:between w:val="nil"/>
      </w:pBdr>
      <w:tabs>
        <w:tab w:val="right" w:pos="9020"/>
      </w:tabs>
      <w:jc w:val="right"/>
      <w:rPr>
        <w:color w:val="000000"/>
      </w:rPr>
    </w:pPr>
    <w:r>
      <w:rPr>
        <w:color w:val="000000"/>
      </w:rPr>
      <w:fldChar w:fldCharType="begin"/>
    </w:r>
    <w:r>
      <w:rPr>
        <w:color w:val="000000"/>
      </w:rPr>
      <w:instrText>PAGE</w:instrText>
    </w:r>
    <w:r>
      <w:rPr>
        <w:color w:val="000000"/>
      </w:rPr>
      <w:fldChar w:fldCharType="separate"/>
    </w:r>
    <w:r w:rsidR="007D4785">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C9546" w14:textId="77777777" w:rsidR="004167A1" w:rsidRDefault="004167A1">
      <w:r>
        <w:separator/>
      </w:r>
    </w:p>
  </w:footnote>
  <w:footnote w:type="continuationSeparator" w:id="0">
    <w:p w14:paraId="48805A4B" w14:textId="77777777" w:rsidR="004167A1" w:rsidRDefault="004167A1">
      <w:r>
        <w:continuationSeparator/>
      </w:r>
    </w:p>
  </w:footnote>
  <w:footnote w:id="1">
    <w:p w14:paraId="4BE59504"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w:t>
      </w:r>
      <w:proofErr w:type="spellStart"/>
      <w:r>
        <w:rPr>
          <w:color w:val="000000"/>
          <w:sz w:val="22"/>
          <w:szCs w:val="22"/>
        </w:rPr>
        <w:t>DoNIDCR</w:t>
      </w:r>
      <w:proofErr w:type="spellEnd"/>
      <w:r>
        <w:rPr>
          <w:color w:val="000000"/>
          <w:sz w:val="22"/>
          <w:szCs w:val="22"/>
        </w:rPr>
        <w:t>, 2024b: 2).</w:t>
      </w:r>
    </w:p>
  </w:footnote>
  <w:footnote w:id="2">
    <w:p w14:paraId="41929125"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(The World Bank 201</w:t>
      </w:r>
      <w:r>
        <w:rPr>
          <w:sz w:val="22"/>
          <w:szCs w:val="22"/>
        </w:rPr>
        <w:t>4</w:t>
      </w:r>
      <w:r>
        <w:rPr>
          <w:color w:val="000000"/>
          <w:sz w:val="22"/>
          <w:szCs w:val="22"/>
        </w:rPr>
        <w:t>)</w:t>
      </w:r>
    </w:p>
  </w:footnote>
  <w:footnote w:id="3">
    <w:p w14:paraId="2ED7185A"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w:t>
      </w:r>
      <w:proofErr w:type="spellStart"/>
      <w:r>
        <w:rPr>
          <w:color w:val="000000"/>
          <w:sz w:val="22"/>
          <w:szCs w:val="22"/>
        </w:rPr>
        <w:t>DoNIDCR</w:t>
      </w:r>
      <w:proofErr w:type="spellEnd"/>
      <w:r>
        <w:rPr>
          <w:color w:val="000000"/>
          <w:sz w:val="22"/>
          <w:szCs w:val="22"/>
        </w:rPr>
        <w:t xml:space="preserve">, 2020).  </w:t>
      </w:r>
    </w:p>
  </w:footnote>
  <w:footnote w:id="4">
    <w:p w14:paraId="0CCDFB5B"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w:t>
      </w:r>
      <w:proofErr w:type="spellStart"/>
      <w:r>
        <w:rPr>
          <w:color w:val="000000"/>
          <w:sz w:val="22"/>
          <w:szCs w:val="22"/>
        </w:rPr>
        <w:t>Buggeland</w:t>
      </w:r>
      <w:proofErr w:type="spellEnd"/>
      <w:r>
        <w:rPr>
          <w:color w:val="000000"/>
          <w:sz w:val="22"/>
          <w:szCs w:val="22"/>
        </w:rPr>
        <w:t>, Ann, 1999).</w:t>
      </w:r>
    </w:p>
  </w:footnote>
  <w:footnote w:id="5">
    <w:p w14:paraId="5530908C"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(Gelb and </w:t>
      </w:r>
      <w:proofErr w:type="spellStart"/>
      <w:r>
        <w:rPr>
          <w:color w:val="000000"/>
          <w:sz w:val="22"/>
          <w:szCs w:val="22"/>
        </w:rPr>
        <w:t>Diofasi</w:t>
      </w:r>
      <w:proofErr w:type="spellEnd"/>
      <w:r>
        <w:rPr>
          <w:color w:val="000000"/>
          <w:sz w:val="22"/>
          <w:szCs w:val="22"/>
        </w:rPr>
        <w:t xml:space="preserve"> Metz, 2017).</w:t>
      </w:r>
    </w:p>
  </w:footnote>
  <w:footnote w:id="6">
    <w:p w14:paraId="4326376E"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(Gelb, Alan and Julia Clark, 2013); (Zelazny, Frances, 2012).  </w:t>
      </w:r>
    </w:p>
  </w:footnote>
  <w:footnote w:id="7">
    <w:p w14:paraId="2C29585F"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(NID Portal accessed: Feb 2023).</w:t>
      </w:r>
    </w:p>
  </w:footnote>
  <w:footnote w:id="8">
    <w:p w14:paraId="492FED15"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(Albro, Marcus, McNamara and Schoch-Spana, eds, 2012).</w:t>
      </w:r>
    </w:p>
  </w:footnote>
  <w:footnote w:id="9">
    <w:p w14:paraId="4EA71DCA"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(Ajana, 2012). </w:t>
      </w:r>
      <w:r>
        <w:rPr>
          <w:i/>
          <w:iCs/>
          <w:color w:val="000000"/>
          <w:sz w:val="22"/>
          <w:szCs w:val="22"/>
        </w:rPr>
        <w:t xml:space="preserve"> </w:t>
      </w:r>
    </w:p>
  </w:footnote>
  <w:footnote w:id="10">
    <w:p w14:paraId="7C2E9C15"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(Breckenridge, 2019); (</w:t>
      </w:r>
      <w:proofErr w:type="spellStart"/>
      <w:r>
        <w:rPr>
          <w:color w:val="000000"/>
          <w:sz w:val="22"/>
          <w:szCs w:val="22"/>
        </w:rPr>
        <w:t>Ziewitz</w:t>
      </w:r>
      <w:proofErr w:type="spellEnd"/>
      <w:r>
        <w:rPr>
          <w:color w:val="000000"/>
          <w:sz w:val="22"/>
          <w:szCs w:val="22"/>
        </w:rPr>
        <w:t>, 2016).</w:t>
      </w:r>
    </w:p>
  </w:footnote>
  <w:footnote w:id="11">
    <w:p w14:paraId="2326B955"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(SDG 16, UN, 2015).</w:t>
      </w:r>
    </w:p>
  </w:footnote>
  <w:footnote w:id="12">
    <w:p w14:paraId="1FA0B458"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(Gelb and Metz, 2017).</w:t>
      </w:r>
    </w:p>
  </w:footnote>
  <w:footnote w:id="13">
    <w:p w14:paraId="73334BDD"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(Interview, 31 October 2022). </w:t>
      </w:r>
    </w:p>
  </w:footnote>
  <w:footnote w:id="14">
    <w:p w14:paraId="11F24A75"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(Phone-based interview, 27 January 2023).</w:t>
      </w:r>
    </w:p>
  </w:footnote>
  <w:footnote w:id="15">
    <w:p w14:paraId="171F3702"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(Quote in </w:t>
      </w:r>
      <w:proofErr w:type="spellStart"/>
      <w:r>
        <w:rPr>
          <w:color w:val="000000"/>
          <w:sz w:val="22"/>
          <w:szCs w:val="22"/>
        </w:rPr>
        <w:t>Nayapatriak</w:t>
      </w:r>
      <w:proofErr w:type="spellEnd"/>
      <w:r>
        <w:rPr>
          <w:color w:val="000000"/>
          <w:sz w:val="22"/>
          <w:szCs w:val="22"/>
        </w:rPr>
        <w:t xml:space="preserve">, 2023).  </w:t>
      </w:r>
    </w:p>
  </w:footnote>
  <w:footnote w:id="16">
    <w:p w14:paraId="238E0CAA"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w:t>
      </w:r>
      <w:proofErr w:type="spellStart"/>
      <w:r>
        <w:rPr>
          <w:color w:val="000000"/>
          <w:sz w:val="22"/>
          <w:szCs w:val="22"/>
        </w:rPr>
        <w:t>DoNIDCR</w:t>
      </w:r>
      <w:proofErr w:type="spellEnd"/>
      <w:r>
        <w:rPr>
          <w:color w:val="000000"/>
          <w:sz w:val="22"/>
          <w:szCs w:val="22"/>
        </w:rPr>
        <w:t>, 2023b).</w:t>
      </w:r>
    </w:p>
  </w:footnote>
  <w:footnote w:id="17">
    <w:p w14:paraId="1B888D6F"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(Ibid).</w:t>
      </w:r>
    </w:p>
  </w:footnote>
  <w:footnote w:id="18">
    <w:p w14:paraId="60A68D3A"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(Body &amp; Data, 2023).</w:t>
      </w:r>
    </w:p>
  </w:footnote>
  <w:footnote w:id="19">
    <w:p w14:paraId="7084C2DC"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w:t>
      </w:r>
      <w:proofErr w:type="spellStart"/>
      <w:r>
        <w:rPr>
          <w:color w:val="000000"/>
          <w:sz w:val="22"/>
          <w:szCs w:val="22"/>
        </w:rPr>
        <w:t>DoNIDCR</w:t>
      </w:r>
      <w:proofErr w:type="spellEnd"/>
      <w:r>
        <w:rPr>
          <w:color w:val="000000"/>
          <w:sz w:val="22"/>
          <w:szCs w:val="22"/>
        </w:rPr>
        <w:t>, 2023a).</w:t>
      </w:r>
    </w:p>
  </w:footnote>
  <w:footnote w:id="20">
    <w:p w14:paraId="30345521"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(The Kathmandu Post, 2016).</w:t>
      </w:r>
    </w:p>
  </w:footnote>
  <w:footnote w:id="21">
    <w:p w14:paraId="62B29958"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w:t>
      </w:r>
      <w:proofErr w:type="spellStart"/>
      <w:r>
        <w:rPr>
          <w:color w:val="000000"/>
          <w:sz w:val="22"/>
          <w:szCs w:val="22"/>
        </w:rPr>
        <w:t>DoNIDCR</w:t>
      </w:r>
      <w:proofErr w:type="spellEnd"/>
      <w:r>
        <w:rPr>
          <w:color w:val="000000"/>
          <w:sz w:val="22"/>
          <w:szCs w:val="22"/>
        </w:rPr>
        <w:t xml:space="preserve">, 2024b). </w:t>
      </w:r>
    </w:p>
  </w:footnote>
  <w:footnote w:id="22">
    <w:p w14:paraId="78B1B44F"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(Himalayan News </w:t>
      </w:r>
      <w:proofErr w:type="gramStart"/>
      <w:r>
        <w:rPr>
          <w:color w:val="000000"/>
          <w:sz w:val="22"/>
          <w:szCs w:val="22"/>
        </w:rPr>
        <w:t>Service,  2019</w:t>
      </w:r>
      <w:proofErr w:type="gramEnd"/>
      <w:r>
        <w:rPr>
          <w:color w:val="000000"/>
          <w:sz w:val="22"/>
          <w:szCs w:val="22"/>
        </w:rPr>
        <w:t>).</w:t>
      </w:r>
    </w:p>
  </w:footnote>
  <w:footnote w:id="23">
    <w:p w14:paraId="545F37C1"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(Ibid). </w:t>
      </w:r>
    </w:p>
  </w:footnote>
  <w:footnote w:id="24">
    <w:p w14:paraId="63EAC718"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(The Constitution of Nepal, 2015).</w:t>
      </w:r>
    </w:p>
  </w:footnote>
  <w:footnote w:id="25">
    <w:p w14:paraId="40E4D7B5"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(The National Identity Card Management Regulations, 2019).</w:t>
      </w:r>
    </w:p>
  </w:footnote>
  <w:footnote w:id="26">
    <w:p w14:paraId="26341B7D"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(Ibid).</w:t>
      </w:r>
    </w:p>
  </w:footnote>
  <w:footnote w:id="27">
    <w:p w14:paraId="380F50FE"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(The National Identity Card and Civil Registration Act, 2019).</w:t>
      </w:r>
    </w:p>
  </w:footnote>
  <w:footnote w:id="28">
    <w:p w14:paraId="3EA2FE29"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(Body &amp; Data, 2023). </w:t>
      </w:r>
    </w:p>
  </w:footnote>
  <w:footnote w:id="29">
    <w:p w14:paraId="0DFD353A" w14:textId="77777777" w:rsidR="006C60DE" w:rsidRDefault="00000000">
      <w:pPr>
        <w:pBdr>
          <w:top w:val="nil"/>
          <w:left w:val="nil"/>
          <w:bottom w:val="nil"/>
          <w:right w:val="nil"/>
          <w:between w:val="nil"/>
        </w:pBdr>
        <w:jc w:val="both"/>
        <w:rPr>
          <w:color w:val="000000"/>
          <w:sz w:val="22"/>
          <w:szCs w:val="22"/>
        </w:rPr>
      </w:pPr>
      <w:r>
        <w:rPr>
          <w:rStyle w:val="FootnoteReference"/>
        </w:rPr>
        <w:footnoteRef/>
      </w:r>
      <w:r>
        <w:rPr>
          <w:color w:val="000000"/>
          <w:sz w:val="22"/>
          <w:szCs w:val="22"/>
        </w:rPr>
        <w:t xml:space="preserve"> (Interview, 12 December 2024). </w:t>
      </w:r>
      <w:r>
        <w:rPr>
          <w:sz w:val="22"/>
          <w:szCs w:val="22"/>
        </w:rPr>
        <w:t xml:space="preserve">As this report goes to print, mandatory National ID enrollment has surged from 16 million in late 2024 to over 20 million by mid-2026. Distribution has also accelerated since its 2022 rollout, with over 7.7 million physical cards dispatched to District Administration Offices (DAOs), (see, </w:t>
      </w:r>
      <w:proofErr w:type="spellStart"/>
      <w:r>
        <w:rPr>
          <w:sz w:val="22"/>
          <w:szCs w:val="22"/>
        </w:rPr>
        <w:t>DoNIDCR</w:t>
      </w:r>
      <w:proofErr w:type="spellEnd"/>
      <w:r>
        <w:rPr>
          <w:sz w:val="22"/>
          <w:szCs w:val="22"/>
        </w:rPr>
        <w:t xml:space="preserve"> 2026).</w:t>
      </w:r>
      <w:r>
        <w:rPr>
          <w:color w:val="000000"/>
          <w:sz w:val="22"/>
          <w:szCs w:val="22"/>
        </w:rPr>
        <w:t xml:space="preserve"> </w:t>
      </w:r>
    </w:p>
  </w:footnote>
  <w:footnote w:id="30">
    <w:p w14:paraId="45EFACBD"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(Aiyar, 2017).</w:t>
      </w:r>
    </w:p>
  </w:footnote>
  <w:footnote w:id="31">
    <w:p w14:paraId="16C2B11E"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(Rao, 2019).</w:t>
      </w:r>
    </w:p>
  </w:footnote>
  <w:footnote w:id="32">
    <w:p w14:paraId="4611994D"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(Shrestha and </w:t>
      </w:r>
      <w:proofErr w:type="spellStart"/>
      <w:r>
        <w:rPr>
          <w:color w:val="000000"/>
          <w:sz w:val="22"/>
          <w:szCs w:val="22"/>
        </w:rPr>
        <w:t>Mulmi</w:t>
      </w:r>
      <w:proofErr w:type="spellEnd"/>
      <w:r>
        <w:rPr>
          <w:color w:val="000000"/>
          <w:sz w:val="22"/>
          <w:szCs w:val="22"/>
        </w:rPr>
        <w:t>, 2016: 13).</w:t>
      </w:r>
    </w:p>
  </w:footnote>
  <w:footnote w:id="33">
    <w:p w14:paraId="2C32EACD" w14:textId="77777777" w:rsidR="006C60DE" w:rsidRDefault="00000000">
      <w:pPr>
        <w:jc w:val="both"/>
      </w:pPr>
      <w:r>
        <w:rPr>
          <w:rStyle w:val="FootnoteReference"/>
        </w:rPr>
        <w:footnoteRef/>
      </w:r>
      <w:r>
        <w:rPr>
          <w:color w:val="000000"/>
          <w:sz w:val="22"/>
          <w:szCs w:val="22"/>
        </w:rPr>
        <w:t xml:space="preserve"> (Interviews and policy documents).</w:t>
      </w:r>
    </w:p>
  </w:footnote>
  <w:footnote w:id="34">
    <w:p w14:paraId="38668D6B"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(Morpho Safran was renamed as </w:t>
      </w:r>
      <w:proofErr w:type="spellStart"/>
      <w:r>
        <w:rPr>
          <w:color w:val="000000"/>
          <w:sz w:val="22"/>
          <w:szCs w:val="22"/>
        </w:rPr>
        <w:t>Idemia</w:t>
      </w:r>
      <w:proofErr w:type="spellEnd"/>
      <w:r>
        <w:rPr>
          <w:color w:val="000000"/>
          <w:sz w:val="22"/>
          <w:szCs w:val="22"/>
        </w:rPr>
        <w:t xml:space="preserve"> in 2017).</w:t>
      </w:r>
    </w:p>
  </w:footnote>
  <w:footnote w:id="35">
    <w:p w14:paraId="514C1EA2"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w:t>
      </w:r>
      <w:proofErr w:type="spellStart"/>
      <w:r>
        <w:rPr>
          <w:color w:val="000000"/>
          <w:sz w:val="22"/>
          <w:szCs w:val="22"/>
        </w:rPr>
        <w:t>DoNIDCR</w:t>
      </w:r>
      <w:proofErr w:type="spellEnd"/>
      <w:r>
        <w:rPr>
          <w:color w:val="000000"/>
          <w:sz w:val="22"/>
          <w:szCs w:val="22"/>
        </w:rPr>
        <w:t>, 2023b).</w:t>
      </w:r>
    </w:p>
  </w:footnote>
  <w:footnote w:id="36">
    <w:p w14:paraId="704001BE"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w:t>
      </w:r>
      <w:proofErr w:type="spellStart"/>
      <w:r>
        <w:rPr>
          <w:color w:val="000000"/>
          <w:sz w:val="22"/>
          <w:szCs w:val="22"/>
        </w:rPr>
        <w:t>Idemia</w:t>
      </w:r>
      <w:proofErr w:type="spellEnd"/>
      <w:r>
        <w:rPr>
          <w:color w:val="000000"/>
          <w:sz w:val="22"/>
          <w:szCs w:val="22"/>
        </w:rPr>
        <w:t xml:space="preserve"> Official website, accessed 21 February 2023).</w:t>
      </w:r>
    </w:p>
  </w:footnote>
  <w:footnote w:id="37">
    <w:p w14:paraId="628FCE82"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(Interview, February 2023, Kathmandu).</w:t>
      </w:r>
    </w:p>
  </w:footnote>
  <w:footnote w:id="38">
    <w:p w14:paraId="41F22E10"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(Interview, 30 October 2022, </w:t>
      </w:r>
      <w:proofErr w:type="spellStart"/>
      <w:r>
        <w:rPr>
          <w:color w:val="000000"/>
          <w:sz w:val="22"/>
          <w:szCs w:val="22"/>
        </w:rPr>
        <w:t>Khotang</w:t>
      </w:r>
      <w:proofErr w:type="spellEnd"/>
      <w:r>
        <w:rPr>
          <w:color w:val="000000"/>
          <w:sz w:val="22"/>
          <w:szCs w:val="22"/>
        </w:rPr>
        <w:t>).</w:t>
      </w:r>
    </w:p>
  </w:footnote>
  <w:footnote w:id="39">
    <w:p w14:paraId="02DDF7AE"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(FGD with local CSO, 23 September 2022). </w:t>
      </w:r>
    </w:p>
  </w:footnote>
  <w:footnote w:id="40">
    <w:p w14:paraId="187375DA" w14:textId="77777777" w:rsidR="006C60DE" w:rsidRDefault="00000000">
      <w:pPr>
        <w:pBdr>
          <w:top w:val="nil"/>
          <w:left w:val="nil"/>
          <w:bottom w:val="nil"/>
          <w:right w:val="nil"/>
          <w:between w:val="nil"/>
        </w:pBdr>
        <w:rPr>
          <w:color w:val="000000"/>
          <w:sz w:val="22"/>
          <w:szCs w:val="22"/>
        </w:rPr>
      </w:pPr>
      <w:r>
        <w:rPr>
          <w:rStyle w:val="FootnoteReference"/>
        </w:rPr>
        <w:footnoteRef/>
      </w:r>
      <w:proofErr w:type="spellStart"/>
      <w:r>
        <w:rPr>
          <w:color w:val="000000"/>
          <w:sz w:val="22"/>
          <w:szCs w:val="22"/>
        </w:rPr>
        <w:t>Jhapa</w:t>
      </w:r>
      <w:proofErr w:type="spellEnd"/>
      <w:r>
        <w:rPr>
          <w:color w:val="000000"/>
          <w:sz w:val="22"/>
          <w:szCs w:val="22"/>
        </w:rPr>
        <w:t xml:space="preserve">, </w:t>
      </w:r>
      <w:proofErr w:type="spellStart"/>
      <w:r>
        <w:rPr>
          <w:color w:val="000000"/>
          <w:sz w:val="22"/>
          <w:szCs w:val="22"/>
        </w:rPr>
        <w:t>Sankhuwasabha</w:t>
      </w:r>
      <w:proofErr w:type="spellEnd"/>
      <w:r>
        <w:rPr>
          <w:color w:val="000000"/>
          <w:sz w:val="22"/>
          <w:szCs w:val="22"/>
        </w:rPr>
        <w:t xml:space="preserve">, </w:t>
      </w:r>
      <w:proofErr w:type="spellStart"/>
      <w:r>
        <w:rPr>
          <w:color w:val="000000"/>
          <w:sz w:val="22"/>
          <w:szCs w:val="22"/>
        </w:rPr>
        <w:t>Saptari</w:t>
      </w:r>
      <w:proofErr w:type="spellEnd"/>
      <w:r>
        <w:rPr>
          <w:color w:val="000000"/>
          <w:sz w:val="22"/>
          <w:szCs w:val="22"/>
        </w:rPr>
        <w:t xml:space="preserve">, </w:t>
      </w:r>
      <w:proofErr w:type="spellStart"/>
      <w:r>
        <w:rPr>
          <w:color w:val="000000"/>
          <w:sz w:val="22"/>
          <w:szCs w:val="22"/>
        </w:rPr>
        <w:t>Mahotari</w:t>
      </w:r>
      <w:proofErr w:type="spellEnd"/>
      <w:r>
        <w:rPr>
          <w:color w:val="000000"/>
          <w:sz w:val="22"/>
          <w:szCs w:val="22"/>
        </w:rPr>
        <w:t xml:space="preserve">, Lalitpur, </w:t>
      </w:r>
      <w:proofErr w:type="spellStart"/>
      <w:r>
        <w:rPr>
          <w:color w:val="000000"/>
          <w:sz w:val="22"/>
          <w:szCs w:val="22"/>
        </w:rPr>
        <w:t>Rasuwa</w:t>
      </w:r>
      <w:proofErr w:type="spellEnd"/>
      <w:r>
        <w:rPr>
          <w:color w:val="000000"/>
          <w:sz w:val="22"/>
          <w:szCs w:val="22"/>
        </w:rPr>
        <w:t xml:space="preserve">, Chitwan, Tanahu, Sangya, Kapilvastu, </w:t>
      </w:r>
      <w:proofErr w:type="spellStart"/>
      <w:r>
        <w:rPr>
          <w:color w:val="000000"/>
          <w:sz w:val="22"/>
          <w:szCs w:val="22"/>
        </w:rPr>
        <w:t>Gulmi</w:t>
      </w:r>
      <w:proofErr w:type="spellEnd"/>
      <w:r>
        <w:rPr>
          <w:color w:val="000000"/>
          <w:sz w:val="22"/>
          <w:szCs w:val="22"/>
        </w:rPr>
        <w:t xml:space="preserve">, </w:t>
      </w:r>
      <w:proofErr w:type="spellStart"/>
      <w:r>
        <w:rPr>
          <w:color w:val="000000"/>
          <w:sz w:val="22"/>
          <w:szCs w:val="22"/>
        </w:rPr>
        <w:t>Salyan</w:t>
      </w:r>
      <w:proofErr w:type="spellEnd"/>
      <w:r>
        <w:rPr>
          <w:color w:val="000000"/>
          <w:sz w:val="22"/>
          <w:szCs w:val="22"/>
        </w:rPr>
        <w:t xml:space="preserve">, Jumla, </w:t>
      </w:r>
      <w:proofErr w:type="spellStart"/>
      <w:r>
        <w:rPr>
          <w:color w:val="000000"/>
          <w:sz w:val="22"/>
          <w:szCs w:val="22"/>
        </w:rPr>
        <w:t>Kanchanpur</w:t>
      </w:r>
      <w:proofErr w:type="spellEnd"/>
      <w:r>
        <w:rPr>
          <w:color w:val="000000"/>
          <w:sz w:val="22"/>
          <w:szCs w:val="22"/>
        </w:rPr>
        <w:t xml:space="preserve">, and </w:t>
      </w:r>
      <w:proofErr w:type="spellStart"/>
      <w:r>
        <w:rPr>
          <w:color w:val="000000"/>
          <w:sz w:val="22"/>
          <w:szCs w:val="22"/>
        </w:rPr>
        <w:t>Acham</w:t>
      </w:r>
      <w:proofErr w:type="spellEnd"/>
      <w:r>
        <w:rPr>
          <w:color w:val="000000"/>
          <w:sz w:val="22"/>
          <w:szCs w:val="22"/>
        </w:rPr>
        <w:t xml:space="preserve">.  </w:t>
      </w:r>
    </w:p>
  </w:footnote>
  <w:footnote w:id="41">
    <w:p w14:paraId="207CE30C"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w:t>
      </w:r>
      <w:proofErr w:type="spellStart"/>
      <w:r>
        <w:rPr>
          <w:color w:val="000000"/>
          <w:sz w:val="22"/>
          <w:szCs w:val="22"/>
        </w:rPr>
        <w:t>Khotang</w:t>
      </w:r>
      <w:proofErr w:type="spellEnd"/>
      <w:r>
        <w:rPr>
          <w:color w:val="000000"/>
          <w:sz w:val="22"/>
          <w:szCs w:val="22"/>
        </w:rPr>
        <w:t xml:space="preserve">, </w:t>
      </w:r>
      <w:proofErr w:type="spellStart"/>
      <w:r>
        <w:rPr>
          <w:color w:val="000000"/>
          <w:sz w:val="22"/>
          <w:szCs w:val="22"/>
        </w:rPr>
        <w:t>Okhaldhunga</w:t>
      </w:r>
      <w:proofErr w:type="spellEnd"/>
      <w:r>
        <w:rPr>
          <w:color w:val="000000"/>
          <w:sz w:val="22"/>
          <w:szCs w:val="22"/>
        </w:rPr>
        <w:t xml:space="preserve">, </w:t>
      </w:r>
      <w:proofErr w:type="spellStart"/>
      <w:r>
        <w:rPr>
          <w:color w:val="000000"/>
          <w:sz w:val="22"/>
          <w:szCs w:val="22"/>
        </w:rPr>
        <w:t>Solukhumbu</w:t>
      </w:r>
      <w:proofErr w:type="spellEnd"/>
      <w:r>
        <w:rPr>
          <w:color w:val="000000"/>
          <w:sz w:val="22"/>
          <w:szCs w:val="22"/>
        </w:rPr>
        <w:t xml:space="preserve">, </w:t>
      </w:r>
      <w:proofErr w:type="spellStart"/>
      <w:r>
        <w:rPr>
          <w:color w:val="000000"/>
          <w:sz w:val="22"/>
          <w:szCs w:val="22"/>
        </w:rPr>
        <w:t>Puthan</w:t>
      </w:r>
      <w:proofErr w:type="spellEnd"/>
      <w:r>
        <w:rPr>
          <w:color w:val="000000"/>
          <w:sz w:val="22"/>
          <w:szCs w:val="22"/>
        </w:rPr>
        <w:t xml:space="preserve">, </w:t>
      </w:r>
      <w:proofErr w:type="spellStart"/>
      <w:r>
        <w:rPr>
          <w:color w:val="000000"/>
          <w:sz w:val="22"/>
          <w:szCs w:val="22"/>
        </w:rPr>
        <w:t>Rolpa</w:t>
      </w:r>
      <w:proofErr w:type="spellEnd"/>
      <w:r>
        <w:rPr>
          <w:color w:val="000000"/>
          <w:sz w:val="22"/>
          <w:szCs w:val="22"/>
        </w:rPr>
        <w:t xml:space="preserve">, Dang, Bake, Bardiya, Kailali, </w:t>
      </w:r>
      <w:proofErr w:type="spellStart"/>
      <w:r>
        <w:rPr>
          <w:color w:val="000000"/>
          <w:sz w:val="22"/>
          <w:szCs w:val="22"/>
        </w:rPr>
        <w:t>Sunsari</w:t>
      </w:r>
      <w:proofErr w:type="spellEnd"/>
      <w:r>
        <w:rPr>
          <w:color w:val="000000"/>
          <w:sz w:val="22"/>
          <w:szCs w:val="22"/>
        </w:rPr>
        <w:t xml:space="preserve">, Morang, </w:t>
      </w:r>
      <w:proofErr w:type="spellStart"/>
      <w:r>
        <w:rPr>
          <w:color w:val="000000"/>
          <w:sz w:val="22"/>
          <w:szCs w:val="22"/>
        </w:rPr>
        <w:t>Dhankuta</w:t>
      </w:r>
      <w:proofErr w:type="spellEnd"/>
      <w:r>
        <w:rPr>
          <w:color w:val="000000"/>
          <w:sz w:val="22"/>
          <w:szCs w:val="22"/>
        </w:rPr>
        <w:t xml:space="preserve">, </w:t>
      </w:r>
      <w:proofErr w:type="spellStart"/>
      <w:r>
        <w:rPr>
          <w:color w:val="000000"/>
          <w:sz w:val="22"/>
          <w:szCs w:val="22"/>
        </w:rPr>
        <w:t>Terathum</w:t>
      </w:r>
      <w:proofErr w:type="spellEnd"/>
      <w:r>
        <w:rPr>
          <w:color w:val="000000"/>
          <w:sz w:val="22"/>
          <w:szCs w:val="22"/>
        </w:rPr>
        <w:t xml:space="preserve">, </w:t>
      </w:r>
      <w:proofErr w:type="spellStart"/>
      <w:r>
        <w:rPr>
          <w:color w:val="000000"/>
          <w:sz w:val="22"/>
          <w:szCs w:val="22"/>
        </w:rPr>
        <w:t>Bhojpur</w:t>
      </w:r>
      <w:proofErr w:type="spellEnd"/>
      <w:r>
        <w:rPr>
          <w:color w:val="000000"/>
          <w:sz w:val="22"/>
          <w:szCs w:val="22"/>
        </w:rPr>
        <w:t xml:space="preserve">, Illam, </w:t>
      </w:r>
      <w:proofErr w:type="spellStart"/>
      <w:r>
        <w:rPr>
          <w:color w:val="000000"/>
          <w:sz w:val="22"/>
          <w:szCs w:val="22"/>
        </w:rPr>
        <w:t>Taplejung</w:t>
      </w:r>
      <w:proofErr w:type="spellEnd"/>
      <w:r>
        <w:rPr>
          <w:color w:val="000000"/>
          <w:sz w:val="22"/>
          <w:szCs w:val="22"/>
        </w:rPr>
        <w:t xml:space="preserve">, </w:t>
      </w:r>
      <w:proofErr w:type="spellStart"/>
      <w:r>
        <w:rPr>
          <w:color w:val="000000"/>
          <w:sz w:val="22"/>
          <w:szCs w:val="22"/>
        </w:rPr>
        <w:t>Surkhet</w:t>
      </w:r>
      <w:proofErr w:type="spellEnd"/>
      <w:r>
        <w:rPr>
          <w:color w:val="000000"/>
          <w:sz w:val="22"/>
          <w:szCs w:val="22"/>
        </w:rPr>
        <w:t xml:space="preserve">, East Rukum, West Rukum, </w:t>
      </w:r>
      <w:proofErr w:type="spellStart"/>
      <w:r>
        <w:rPr>
          <w:color w:val="000000"/>
          <w:sz w:val="22"/>
          <w:szCs w:val="22"/>
        </w:rPr>
        <w:t>Dailekh</w:t>
      </w:r>
      <w:proofErr w:type="spellEnd"/>
      <w:r>
        <w:rPr>
          <w:color w:val="000000"/>
          <w:sz w:val="22"/>
          <w:szCs w:val="22"/>
        </w:rPr>
        <w:t xml:space="preserve">, </w:t>
      </w:r>
      <w:proofErr w:type="spellStart"/>
      <w:r>
        <w:rPr>
          <w:color w:val="000000"/>
          <w:sz w:val="22"/>
          <w:szCs w:val="22"/>
        </w:rPr>
        <w:t>Jagarkot</w:t>
      </w:r>
      <w:proofErr w:type="spellEnd"/>
      <w:r>
        <w:rPr>
          <w:color w:val="000000"/>
          <w:sz w:val="22"/>
          <w:szCs w:val="22"/>
        </w:rPr>
        <w:t xml:space="preserve">, and </w:t>
      </w:r>
      <w:proofErr w:type="spellStart"/>
      <w:r>
        <w:rPr>
          <w:color w:val="000000"/>
          <w:sz w:val="22"/>
          <w:szCs w:val="22"/>
        </w:rPr>
        <w:t>Kalikot</w:t>
      </w:r>
      <w:proofErr w:type="spellEnd"/>
      <w:r>
        <w:rPr>
          <w:color w:val="000000"/>
          <w:sz w:val="22"/>
          <w:szCs w:val="22"/>
        </w:rPr>
        <w:t>.)</w:t>
      </w:r>
    </w:p>
  </w:footnote>
  <w:footnote w:id="42">
    <w:p w14:paraId="721F0C56"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w:t>
      </w:r>
      <w:proofErr w:type="spellStart"/>
      <w:r>
        <w:rPr>
          <w:color w:val="000000"/>
          <w:sz w:val="22"/>
          <w:szCs w:val="22"/>
        </w:rPr>
        <w:t>DoNIDCR</w:t>
      </w:r>
      <w:proofErr w:type="spellEnd"/>
      <w:r>
        <w:rPr>
          <w:color w:val="000000"/>
          <w:sz w:val="22"/>
          <w:szCs w:val="22"/>
        </w:rPr>
        <w:t>, 2024b)</w:t>
      </w:r>
    </w:p>
  </w:footnote>
  <w:footnote w:id="43">
    <w:p w14:paraId="2C293C4D"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(Ibid). </w:t>
      </w:r>
    </w:p>
  </w:footnote>
  <w:footnote w:id="44">
    <w:p w14:paraId="44FB0F98"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(Phone-based interview with IT officer, 15 January 2025)</w:t>
      </w:r>
    </w:p>
  </w:footnote>
  <w:footnote w:id="45">
    <w:p w14:paraId="6E9207D8"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w:t>
      </w:r>
      <w:proofErr w:type="spellStart"/>
      <w:r>
        <w:rPr>
          <w:color w:val="000000"/>
          <w:sz w:val="22"/>
          <w:szCs w:val="22"/>
        </w:rPr>
        <w:t>DoNIDCR</w:t>
      </w:r>
      <w:proofErr w:type="spellEnd"/>
      <w:r>
        <w:rPr>
          <w:color w:val="000000"/>
          <w:sz w:val="22"/>
          <w:szCs w:val="22"/>
        </w:rPr>
        <w:t xml:space="preserve">, 2024b)  </w:t>
      </w:r>
    </w:p>
  </w:footnote>
  <w:footnote w:id="46">
    <w:p w14:paraId="7343CA33"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(Interview, 12 December 2024). </w:t>
      </w:r>
    </w:p>
  </w:footnote>
  <w:footnote w:id="47">
    <w:p w14:paraId="0AB0F38D"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(Bhusal, Thira Lal 2024).</w:t>
      </w:r>
    </w:p>
  </w:footnote>
  <w:footnote w:id="48">
    <w:p w14:paraId="417C26CA"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(Supreme Court Interim Order 080-WO-1524, Ram Bahadur Raut vs Prime Minister of Nepal)</w:t>
      </w:r>
    </w:p>
  </w:footnote>
  <w:footnote w:id="49">
    <w:p w14:paraId="52E8E08F"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(Shrestha, Prithivi Man, 2024). </w:t>
      </w:r>
    </w:p>
  </w:footnote>
  <w:footnote w:id="50">
    <w:p w14:paraId="4AFBAB3C"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w:t>
      </w:r>
      <w:proofErr w:type="spellStart"/>
      <w:r>
        <w:rPr>
          <w:color w:val="000000"/>
          <w:sz w:val="22"/>
          <w:szCs w:val="22"/>
        </w:rPr>
        <w:t>DoNIDCR</w:t>
      </w:r>
      <w:proofErr w:type="spellEnd"/>
      <w:r>
        <w:rPr>
          <w:color w:val="000000"/>
          <w:sz w:val="22"/>
          <w:szCs w:val="22"/>
        </w:rPr>
        <w:t xml:space="preserve"> 2023b). </w:t>
      </w:r>
    </w:p>
  </w:footnote>
  <w:footnote w:id="51">
    <w:p w14:paraId="33E4FC1B"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(Highlighted in all FGDs in </w:t>
      </w:r>
      <w:proofErr w:type="spellStart"/>
      <w:r>
        <w:rPr>
          <w:color w:val="000000"/>
          <w:sz w:val="22"/>
          <w:szCs w:val="22"/>
        </w:rPr>
        <w:t>Sarlahi</w:t>
      </w:r>
      <w:proofErr w:type="spellEnd"/>
      <w:r>
        <w:rPr>
          <w:color w:val="000000"/>
          <w:sz w:val="22"/>
          <w:szCs w:val="22"/>
        </w:rPr>
        <w:t>, 23-25 September 2022).</w:t>
      </w:r>
    </w:p>
  </w:footnote>
  <w:footnote w:id="52">
    <w:p w14:paraId="72A87371"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(Interviews, 21 September 2022).</w:t>
      </w:r>
    </w:p>
  </w:footnote>
  <w:footnote w:id="53">
    <w:p w14:paraId="4361BBDF" w14:textId="77777777" w:rsidR="006C60DE" w:rsidRDefault="00000000">
      <w:pPr>
        <w:pBdr>
          <w:top w:val="nil"/>
          <w:left w:val="nil"/>
          <w:bottom w:val="nil"/>
          <w:right w:val="nil"/>
          <w:between w:val="nil"/>
        </w:pBdr>
        <w:spacing w:line="276" w:lineRule="auto"/>
        <w:rPr>
          <w:color w:val="000000"/>
          <w:sz w:val="22"/>
          <w:szCs w:val="22"/>
        </w:rPr>
      </w:pPr>
      <w:r>
        <w:rPr>
          <w:rStyle w:val="FootnoteReference"/>
        </w:rPr>
        <w:footnoteRef/>
      </w:r>
      <w:r>
        <w:rPr>
          <w:color w:val="000000"/>
          <w:sz w:val="22"/>
          <w:szCs w:val="22"/>
        </w:rPr>
        <w:t xml:space="preserve"> National ID cards were dispatched to </w:t>
      </w:r>
      <w:proofErr w:type="spellStart"/>
      <w:r>
        <w:rPr>
          <w:color w:val="000000"/>
          <w:sz w:val="22"/>
          <w:szCs w:val="22"/>
        </w:rPr>
        <w:t>Khotang</w:t>
      </w:r>
      <w:proofErr w:type="spellEnd"/>
      <w:r>
        <w:rPr>
          <w:color w:val="000000"/>
          <w:sz w:val="22"/>
          <w:szCs w:val="22"/>
        </w:rPr>
        <w:t xml:space="preserve"> for distribution only in fiscal year 2024/25.</w:t>
      </w:r>
    </w:p>
  </w:footnote>
  <w:footnote w:id="54">
    <w:p w14:paraId="177143BD"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(Interviews, 21 September 2022).</w:t>
      </w:r>
    </w:p>
  </w:footnote>
  <w:footnote w:id="55">
    <w:p w14:paraId="6F406873"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(Ibid). </w:t>
      </w:r>
    </w:p>
  </w:footnote>
  <w:footnote w:id="56">
    <w:p w14:paraId="14F3E5DD"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(Interviews, 22 September 2022 and 30 October 2022, in </w:t>
      </w:r>
      <w:proofErr w:type="spellStart"/>
      <w:r>
        <w:rPr>
          <w:color w:val="000000"/>
          <w:sz w:val="22"/>
          <w:szCs w:val="22"/>
        </w:rPr>
        <w:t>Sarlahi</w:t>
      </w:r>
      <w:proofErr w:type="spellEnd"/>
      <w:r>
        <w:rPr>
          <w:color w:val="000000"/>
          <w:sz w:val="22"/>
          <w:szCs w:val="22"/>
        </w:rPr>
        <w:t xml:space="preserve"> and </w:t>
      </w:r>
      <w:proofErr w:type="spellStart"/>
      <w:r>
        <w:rPr>
          <w:color w:val="000000"/>
          <w:sz w:val="22"/>
          <w:szCs w:val="22"/>
        </w:rPr>
        <w:t>Khotang</w:t>
      </w:r>
      <w:proofErr w:type="spellEnd"/>
      <w:r>
        <w:rPr>
          <w:color w:val="000000"/>
          <w:sz w:val="22"/>
          <w:szCs w:val="22"/>
        </w:rPr>
        <w:t>, respectively).</w:t>
      </w:r>
    </w:p>
  </w:footnote>
  <w:footnote w:id="57">
    <w:p w14:paraId="6BC5F9EB"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(Interviews, 21 September 2022)</w:t>
      </w:r>
    </w:p>
  </w:footnote>
  <w:footnote w:id="58">
    <w:p w14:paraId="251193C6"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(Interviews, CDO </w:t>
      </w:r>
      <w:proofErr w:type="spellStart"/>
      <w:r>
        <w:rPr>
          <w:color w:val="000000"/>
          <w:sz w:val="22"/>
          <w:szCs w:val="22"/>
        </w:rPr>
        <w:t>Sarlahi</w:t>
      </w:r>
      <w:proofErr w:type="spellEnd"/>
      <w:r>
        <w:rPr>
          <w:color w:val="000000"/>
          <w:sz w:val="22"/>
          <w:szCs w:val="22"/>
        </w:rPr>
        <w:t xml:space="preserve">, ICT officers in </w:t>
      </w:r>
      <w:proofErr w:type="spellStart"/>
      <w:r>
        <w:rPr>
          <w:color w:val="000000"/>
          <w:sz w:val="22"/>
          <w:szCs w:val="22"/>
        </w:rPr>
        <w:t>Sarlahi</w:t>
      </w:r>
      <w:proofErr w:type="spellEnd"/>
      <w:r>
        <w:rPr>
          <w:color w:val="000000"/>
          <w:sz w:val="22"/>
          <w:szCs w:val="22"/>
        </w:rPr>
        <w:t xml:space="preserve"> and </w:t>
      </w:r>
      <w:proofErr w:type="spellStart"/>
      <w:r>
        <w:rPr>
          <w:color w:val="000000"/>
          <w:sz w:val="22"/>
          <w:szCs w:val="22"/>
        </w:rPr>
        <w:t>Khotang</w:t>
      </w:r>
      <w:proofErr w:type="spellEnd"/>
      <w:r>
        <w:rPr>
          <w:color w:val="000000"/>
          <w:sz w:val="22"/>
          <w:szCs w:val="22"/>
        </w:rPr>
        <w:t xml:space="preserve"> also second this perspective, 21 September 2022).</w:t>
      </w:r>
    </w:p>
  </w:footnote>
  <w:footnote w:id="59">
    <w:p w14:paraId="2E5EDFE2"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(Interview, 21 September 2022).</w:t>
      </w:r>
    </w:p>
  </w:footnote>
  <w:footnote w:id="60">
    <w:p w14:paraId="08BFA97C"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(Interview, 12 December 2024). </w:t>
      </w:r>
    </w:p>
  </w:footnote>
  <w:footnote w:id="61">
    <w:p w14:paraId="3BD5BF5B"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(Government of Nepal, 2010).</w:t>
      </w:r>
    </w:p>
  </w:footnote>
  <w:footnote w:id="62">
    <w:p w14:paraId="121AE093"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(Interview, 1 November 2022, </w:t>
      </w:r>
      <w:proofErr w:type="spellStart"/>
      <w:r>
        <w:rPr>
          <w:color w:val="000000"/>
          <w:sz w:val="22"/>
          <w:szCs w:val="22"/>
        </w:rPr>
        <w:t>Khotang</w:t>
      </w:r>
      <w:proofErr w:type="spellEnd"/>
      <w:r>
        <w:rPr>
          <w:color w:val="000000"/>
          <w:sz w:val="22"/>
          <w:szCs w:val="22"/>
        </w:rPr>
        <w:t>).</w:t>
      </w:r>
    </w:p>
  </w:footnote>
  <w:footnote w:id="63">
    <w:p w14:paraId="2C262B10"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w:t>
      </w:r>
      <w:proofErr w:type="spellStart"/>
      <w:r>
        <w:rPr>
          <w:sz w:val="22"/>
          <w:szCs w:val="22"/>
        </w:rPr>
        <w:t>DoNIDCR</w:t>
      </w:r>
      <w:proofErr w:type="spellEnd"/>
      <w:r>
        <w:rPr>
          <w:sz w:val="22"/>
          <w:szCs w:val="22"/>
        </w:rPr>
        <w:t xml:space="preserve">, 2024a) </w:t>
      </w:r>
    </w:p>
  </w:footnote>
  <w:footnote w:id="64">
    <w:p w14:paraId="4F4EDF7A"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Ibid.</w:t>
      </w:r>
    </w:p>
  </w:footnote>
  <w:footnote w:id="65">
    <w:p w14:paraId="1FE01CEB"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(Interview, 30 October 2022, </w:t>
      </w:r>
      <w:proofErr w:type="spellStart"/>
      <w:r>
        <w:rPr>
          <w:color w:val="000000"/>
          <w:sz w:val="22"/>
          <w:szCs w:val="22"/>
        </w:rPr>
        <w:t>Khotang</w:t>
      </w:r>
      <w:proofErr w:type="spellEnd"/>
      <w:r>
        <w:rPr>
          <w:color w:val="000000"/>
          <w:sz w:val="22"/>
          <w:szCs w:val="22"/>
        </w:rPr>
        <w:t xml:space="preserve">). </w:t>
      </w:r>
    </w:p>
  </w:footnote>
  <w:footnote w:id="66">
    <w:p w14:paraId="73C235CA" w14:textId="77777777" w:rsidR="006C60DE" w:rsidRDefault="00000000">
      <w:pPr>
        <w:pBdr>
          <w:top w:val="nil"/>
          <w:left w:val="nil"/>
          <w:bottom w:val="nil"/>
          <w:right w:val="nil"/>
          <w:between w:val="nil"/>
        </w:pBdr>
        <w:rPr>
          <w:color w:val="000000"/>
          <w:sz w:val="22"/>
          <w:szCs w:val="22"/>
        </w:rPr>
      </w:pPr>
      <w:r>
        <w:rPr>
          <w:rStyle w:val="FootnoteReference"/>
        </w:rPr>
        <w:footnoteRef/>
      </w:r>
      <w:r>
        <w:rPr>
          <w:color w:val="000000"/>
          <w:sz w:val="22"/>
          <w:szCs w:val="22"/>
        </w:rPr>
        <w:t xml:space="preserve"> (Ibid.)  </w:t>
      </w:r>
    </w:p>
  </w:footnote>
  <w:footnote w:id="67">
    <w:p w14:paraId="7C967F17" w14:textId="77777777" w:rsidR="006C60DE" w:rsidRDefault="00000000">
      <w:pPr>
        <w:rPr>
          <w:sz w:val="22"/>
          <w:szCs w:val="22"/>
        </w:rPr>
      </w:pPr>
      <w:r>
        <w:rPr>
          <w:rStyle w:val="FootnoteReference"/>
        </w:rPr>
        <w:footnoteRef/>
      </w:r>
      <w:r>
        <w:rPr>
          <w:sz w:val="22"/>
          <w:szCs w:val="22"/>
        </w:rPr>
        <w:t xml:space="preserve"> (FGD with people-with disabilities, 20 July 2024).</w:t>
      </w:r>
    </w:p>
  </w:footnote>
  <w:footnote w:id="68">
    <w:p w14:paraId="3496872C" w14:textId="77777777" w:rsidR="006C60DE" w:rsidRDefault="00000000">
      <w:pPr>
        <w:rPr>
          <w:sz w:val="20"/>
          <w:szCs w:val="20"/>
        </w:rPr>
      </w:pPr>
      <w:r>
        <w:rPr>
          <w:rStyle w:val="FootnoteReference"/>
        </w:rPr>
        <w:footnoteRef/>
      </w:r>
      <w:r>
        <w:rPr>
          <w:sz w:val="20"/>
          <w:szCs w:val="20"/>
        </w:rPr>
        <w:t xml:space="preserve"> </w:t>
      </w:r>
      <w:r>
        <w:rPr>
          <w:i/>
          <w:iCs/>
          <w:sz w:val="20"/>
          <w:szCs w:val="20"/>
        </w:rPr>
        <w:t>Dignity Post</w:t>
      </w:r>
      <w:r>
        <w:rPr>
          <w:sz w:val="20"/>
          <w:szCs w:val="20"/>
        </w:rPr>
        <w:t>, “National ID Card System: A Misguided Priority,” July 2023</w:t>
      </w:r>
    </w:p>
  </w:footnote>
  <w:footnote w:id="69">
    <w:p w14:paraId="0DCC7988" w14:textId="77777777" w:rsidR="006C60DE" w:rsidRDefault="00000000">
      <w:pPr>
        <w:rPr>
          <w:sz w:val="20"/>
          <w:szCs w:val="20"/>
        </w:rPr>
      </w:pPr>
      <w:r>
        <w:rPr>
          <w:rStyle w:val="FootnoteReference"/>
        </w:rPr>
        <w:footnoteRef/>
      </w:r>
      <w:r>
        <w:rPr>
          <w:sz w:val="20"/>
          <w:szCs w:val="20"/>
        </w:rPr>
        <w:t xml:space="preserve"> </w:t>
      </w:r>
      <w:proofErr w:type="spellStart"/>
      <w:r>
        <w:rPr>
          <w:sz w:val="20"/>
          <w:szCs w:val="20"/>
        </w:rPr>
        <w:t>Ekantipur</w:t>
      </w:r>
      <w:proofErr w:type="spellEnd"/>
      <w:r>
        <w:rPr>
          <w:sz w:val="20"/>
          <w:szCs w:val="20"/>
        </w:rPr>
        <w:t>. 2025. Government website started to be closed. July 13</w:t>
      </w:r>
      <w:proofErr w:type="gramStart"/>
      <w:r>
        <w:rPr>
          <w:sz w:val="20"/>
          <w:szCs w:val="20"/>
        </w:rPr>
        <w:t> 2025</w:t>
      </w:r>
      <w:proofErr w:type="gramEnd"/>
      <w:r>
        <w:rPr>
          <w:sz w:val="20"/>
          <w:szCs w:val="20"/>
        </w:rPr>
        <w:t>.</w:t>
      </w:r>
    </w:p>
  </w:footnote>
  <w:footnote w:id="70">
    <w:p w14:paraId="785F0203" w14:textId="77777777" w:rsidR="006C60DE" w:rsidRDefault="00000000">
      <w:pPr>
        <w:rPr>
          <w:sz w:val="20"/>
          <w:szCs w:val="20"/>
        </w:rPr>
      </w:pPr>
      <w:r>
        <w:rPr>
          <w:rStyle w:val="FootnoteReference"/>
        </w:rPr>
        <w:footnoteRef/>
      </w:r>
      <w:r>
        <w:rPr>
          <w:sz w:val="20"/>
          <w:szCs w:val="20"/>
        </w:rPr>
        <w:t xml:space="preserve"> </w:t>
      </w:r>
      <w:proofErr w:type="spellStart"/>
      <w:r>
        <w:rPr>
          <w:sz w:val="20"/>
          <w:szCs w:val="20"/>
        </w:rPr>
        <w:t>Ekantipur</w:t>
      </w:r>
      <w:proofErr w:type="spellEnd"/>
      <w:r>
        <w:rPr>
          <w:sz w:val="20"/>
          <w:szCs w:val="20"/>
        </w:rPr>
        <w:t>. 2025. 10 out of 15 engineers leave jobs, National ID work disrupted.  January 17</w:t>
      </w:r>
      <w:proofErr w:type="gramStart"/>
      <w:r>
        <w:rPr>
          <w:sz w:val="20"/>
          <w:szCs w:val="20"/>
        </w:rPr>
        <w:t> 2025</w:t>
      </w:r>
      <w:proofErr w:type="gramEnd"/>
      <w:r>
        <w:rPr>
          <w:sz w:val="20"/>
          <w:szCs w:val="20"/>
        </w:rPr>
        <w:t>.</w:t>
      </w:r>
    </w:p>
  </w:footnote>
  <w:footnote w:id="71">
    <w:p w14:paraId="6FDD225A" w14:textId="77777777" w:rsidR="006C60DE" w:rsidRDefault="00000000">
      <w:pPr>
        <w:rPr>
          <w:sz w:val="22"/>
          <w:szCs w:val="22"/>
        </w:rPr>
      </w:pPr>
      <w:r>
        <w:rPr>
          <w:rStyle w:val="FootnoteReference"/>
        </w:rPr>
        <w:footnoteRef/>
      </w:r>
      <w:r>
        <w:rPr>
          <w:sz w:val="22"/>
          <w:szCs w:val="22"/>
        </w:rPr>
        <w:t xml:space="preserve"> (Brase and Flanders, 2018, accessed 2 March 2023).</w:t>
      </w:r>
    </w:p>
  </w:footnote>
  <w:footnote w:id="72">
    <w:p w14:paraId="117BBAE1" w14:textId="77777777" w:rsidR="006C60DE" w:rsidRDefault="00000000">
      <w:pPr>
        <w:rPr>
          <w:sz w:val="22"/>
          <w:szCs w:val="22"/>
        </w:rPr>
      </w:pPr>
      <w:r>
        <w:rPr>
          <w:rStyle w:val="FootnoteReference"/>
        </w:rPr>
        <w:footnoteRef/>
      </w:r>
      <w:r>
        <w:rPr>
          <w:sz w:val="22"/>
          <w:szCs w:val="22"/>
        </w:rPr>
        <w:t xml:space="preserve"> (Ibid.)</w:t>
      </w:r>
    </w:p>
  </w:footnote>
  <w:footnote w:id="73">
    <w:p w14:paraId="52BCF7AB" w14:textId="77777777" w:rsidR="006C60DE" w:rsidRDefault="00000000">
      <w:pPr>
        <w:rPr>
          <w:sz w:val="22"/>
          <w:szCs w:val="22"/>
        </w:rPr>
      </w:pPr>
      <w:r>
        <w:rPr>
          <w:rStyle w:val="FootnoteReference"/>
        </w:rPr>
        <w:footnoteRef/>
      </w:r>
      <w:r>
        <w:rPr>
          <w:sz w:val="22"/>
          <w:szCs w:val="22"/>
        </w:rPr>
        <w:t xml:space="preserve"> </w:t>
      </w:r>
      <w:r>
        <w:rPr>
          <w:color w:val="000000"/>
          <w:sz w:val="22"/>
          <w:szCs w:val="22"/>
        </w:rPr>
        <w:t>(Interview, 15 September 2022, Kathmandu).</w:t>
      </w:r>
    </w:p>
  </w:footnote>
  <w:footnote w:id="74">
    <w:p w14:paraId="36764239" w14:textId="77777777" w:rsidR="006C60DE" w:rsidRDefault="00000000">
      <w:pPr>
        <w:rPr>
          <w:sz w:val="20"/>
          <w:szCs w:val="20"/>
        </w:rPr>
      </w:pPr>
      <w:r>
        <w:rPr>
          <w:rStyle w:val="FootnoteReference"/>
        </w:rPr>
        <w:footnoteRef/>
      </w:r>
      <w:r>
        <w:rPr>
          <w:sz w:val="20"/>
          <w:szCs w:val="20"/>
        </w:rPr>
        <w:t xml:space="preserve"> The Right to Privacy in Nepal: Is the Government Upholding It? </w:t>
      </w:r>
      <w:r>
        <w:rPr>
          <w:i/>
          <w:iCs/>
          <w:sz w:val="20"/>
          <w:szCs w:val="20"/>
        </w:rPr>
        <w:t>Medium</w:t>
      </w:r>
      <w:r>
        <w:rPr>
          <w:sz w:val="20"/>
          <w:szCs w:val="20"/>
        </w:rPr>
        <w:t>, July 18</w:t>
      </w:r>
      <w:proofErr w:type="gramStart"/>
      <w:r>
        <w:rPr>
          <w:sz w:val="20"/>
          <w:szCs w:val="20"/>
        </w:rPr>
        <w:t> 2023</w:t>
      </w:r>
      <w:proofErr w:type="gramEnd"/>
      <w:r>
        <w:rPr>
          <w:sz w:val="20"/>
          <w:szCs w:val="20"/>
        </w:rPr>
        <w:t>.</w:t>
      </w:r>
    </w:p>
  </w:footnote>
  <w:footnote w:id="75">
    <w:p w14:paraId="71D75C25" w14:textId="77777777" w:rsidR="006C60DE" w:rsidRDefault="00000000">
      <w:pPr>
        <w:rPr>
          <w:sz w:val="22"/>
          <w:szCs w:val="22"/>
        </w:rPr>
      </w:pPr>
      <w:r>
        <w:rPr>
          <w:rStyle w:val="FootnoteReference"/>
        </w:rPr>
        <w:footnoteRef/>
      </w:r>
      <w:r>
        <w:rPr>
          <w:sz w:val="22"/>
          <w:szCs w:val="22"/>
        </w:rPr>
        <w:t xml:space="preserve"> (Baniya et al, 2023). </w:t>
      </w:r>
    </w:p>
  </w:footnote>
  <w:footnote w:id="76">
    <w:p w14:paraId="6DF6F6AB" w14:textId="77777777" w:rsidR="006C60DE" w:rsidRDefault="00000000">
      <w:pPr>
        <w:rPr>
          <w:sz w:val="22"/>
          <w:szCs w:val="22"/>
        </w:rPr>
      </w:pPr>
      <w:r>
        <w:rPr>
          <w:rStyle w:val="FootnoteReference"/>
        </w:rPr>
        <w:footnoteRef/>
      </w:r>
      <w:r>
        <w:rPr>
          <w:sz w:val="22"/>
          <w:szCs w:val="22"/>
        </w:rPr>
        <w:t xml:space="preserve"> (The Kathmandu Post, 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8E72" w14:textId="77777777" w:rsidR="006C60DE" w:rsidRDefault="006C60DE">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5632"/>
    <w:multiLevelType w:val="multilevel"/>
    <w:tmpl w:val="2CC4E2FA"/>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 w15:restartNumberingAfterBreak="0">
    <w:nsid w:val="0B112FB0"/>
    <w:multiLevelType w:val="multilevel"/>
    <w:tmpl w:val="39A61508"/>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 w15:restartNumberingAfterBreak="0">
    <w:nsid w:val="1D0A2D04"/>
    <w:multiLevelType w:val="multilevel"/>
    <w:tmpl w:val="413CFE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D77112A"/>
    <w:multiLevelType w:val="multilevel"/>
    <w:tmpl w:val="52B8D6DC"/>
    <w:lvl w:ilvl="0">
      <w:start w:val="1"/>
      <w:numFmt w:val="decimal"/>
      <w:lvlText w:val="%1."/>
      <w:lvlJc w:val="left"/>
      <w:pPr>
        <w:ind w:left="450" w:hanging="72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F2F01CF"/>
    <w:multiLevelType w:val="multilevel"/>
    <w:tmpl w:val="25DCDE28"/>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5" w15:restartNumberingAfterBreak="0">
    <w:nsid w:val="1FD13E84"/>
    <w:multiLevelType w:val="multilevel"/>
    <w:tmpl w:val="0EE48752"/>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6" w15:restartNumberingAfterBreak="0">
    <w:nsid w:val="356B144A"/>
    <w:multiLevelType w:val="multilevel"/>
    <w:tmpl w:val="3AC0412E"/>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7" w15:restartNumberingAfterBreak="0">
    <w:nsid w:val="42A74D17"/>
    <w:multiLevelType w:val="multilevel"/>
    <w:tmpl w:val="82FED4B8"/>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8" w15:restartNumberingAfterBreak="0">
    <w:nsid w:val="582E201C"/>
    <w:multiLevelType w:val="multilevel"/>
    <w:tmpl w:val="0520F6F0"/>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9" w15:restartNumberingAfterBreak="0">
    <w:nsid w:val="5A0A79B4"/>
    <w:multiLevelType w:val="multilevel"/>
    <w:tmpl w:val="882433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B9363F2"/>
    <w:multiLevelType w:val="multilevel"/>
    <w:tmpl w:val="1286EED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DFA7943"/>
    <w:multiLevelType w:val="multilevel"/>
    <w:tmpl w:val="A70E5438"/>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2" w15:restartNumberingAfterBreak="0">
    <w:nsid w:val="5E006DDC"/>
    <w:multiLevelType w:val="multilevel"/>
    <w:tmpl w:val="60A06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B4B66B4"/>
    <w:multiLevelType w:val="multilevel"/>
    <w:tmpl w:val="CB066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CAB17E0"/>
    <w:multiLevelType w:val="multilevel"/>
    <w:tmpl w:val="4596F91C"/>
    <w:lvl w:ilvl="0">
      <w:start w:val="1"/>
      <w:numFmt w:val="upperRoman"/>
      <w:lvlText w:val="%1."/>
      <w:lvlJc w:val="left"/>
      <w:pPr>
        <w:ind w:left="810" w:hanging="810"/>
      </w:pPr>
      <w:rPr>
        <w:b/>
        <w:bCs/>
        <w:smallCaps w:val="0"/>
        <w:strike w:val="0"/>
        <w:vertAlign w:val="baseline"/>
      </w:rPr>
    </w:lvl>
    <w:lvl w:ilvl="1">
      <w:start w:val="1"/>
      <w:numFmt w:val="lowerLetter"/>
      <w:lvlText w:val="%2."/>
      <w:lvlJc w:val="left"/>
      <w:pPr>
        <w:ind w:left="1440" w:hanging="360"/>
      </w:pPr>
      <w:rPr>
        <w:b/>
        <w:bCs/>
        <w:smallCaps w:val="0"/>
        <w:strike w:val="0"/>
        <w:vertAlign w:val="baseline"/>
      </w:rPr>
    </w:lvl>
    <w:lvl w:ilvl="2">
      <w:start w:val="1"/>
      <w:numFmt w:val="lowerRoman"/>
      <w:lvlText w:val="%3."/>
      <w:lvlJc w:val="left"/>
      <w:pPr>
        <w:ind w:left="2160" w:hanging="302"/>
      </w:pPr>
      <w:rPr>
        <w:b/>
        <w:bCs/>
        <w:smallCaps w:val="0"/>
        <w:strike w:val="0"/>
        <w:vertAlign w:val="baseline"/>
      </w:rPr>
    </w:lvl>
    <w:lvl w:ilvl="3">
      <w:start w:val="1"/>
      <w:numFmt w:val="decimal"/>
      <w:lvlText w:val="%4."/>
      <w:lvlJc w:val="left"/>
      <w:pPr>
        <w:ind w:left="2880" w:hanging="360"/>
      </w:pPr>
      <w:rPr>
        <w:b/>
        <w:bCs/>
        <w:smallCaps w:val="0"/>
        <w:strike w:val="0"/>
        <w:vertAlign w:val="baseline"/>
      </w:rPr>
    </w:lvl>
    <w:lvl w:ilvl="4">
      <w:start w:val="1"/>
      <w:numFmt w:val="lowerLetter"/>
      <w:lvlText w:val="%5."/>
      <w:lvlJc w:val="left"/>
      <w:pPr>
        <w:ind w:left="3600" w:hanging="360"/>
      </w:pPr>
      <w:rPr>
        <w:b/>
        <w:bCs/>
        <w:smallCaps w:val="0"/>
        <w:strike w:val="0"/>
        <w:vertAlign w:val="baseline"/>
      </w:rPr>
    </w:lvl>
    <w:lvl w:ilvl="5">
      <w:start w:val="1"/>
      <w:numFmt w:val="lowerRoman"/>
      <w:lvlText w:val="%6."/>
      <w:lvlJc w:val="left"/>
      <w:pPr>
        <w:ind w:left="4320" w:hanging="302"/>
      </w:pPr>
      <w:rPr>
        <w:b/>
        <w:bCs/>
        <w:smallCaps w:val="0"/>
        <w:strike w:val="0"/>
        <w:vertAlign w:val="baseline"/>
      </w:rPr>
    </w:lvl>
    <w:lvl w:ilvl="6">
      <w:start w:val="1"/>
      <w:numFmt w:val="decimal"/>
      <w:lvlText w:val="%7."/>
      <w:lvlJc w:val="left"/>
      <w:pPr>
        <w:ind w:left="5040" w:hanging="360"/>
      </w:pPr>
      <w:rPr>
        <w:b/>
        <w:bCs/>
        <w:smallCaps w:val="0"/>
        <w:strike w:val="0"/>
        <w:vertAlign w:val="baseline"/>
      </w:rPr>
    </w:lvl>
    <w:lvl w:ilvl="7">
      <w:start w:val="1"/>
      <w:numFmt w:val="lowerLetter"/>
      <w:lvlText w:val="%8."/>
      <w:lvlJc w:val="left"/>
      <w:pPr>
        <w:ind w:left="5760" w:hanging="360"/>
      </w:pPr>
      <w:rPr>
        <w:b/>
        <w:bCs/>
        <w:smallCaps w:val="0"/>
        <w:strike w:val="0"/>
        <w:vertAlign w:val="baseline"/>
      </w:rPr>
    </w:lvl>
    <w:lvl w:ilvl="8">
      <w:start w:val="1"/>
      <w:numFmt w:val="lowerRoman"/>
      <w:lvlText w:val="%9."/>
      <w:lvlJc w:val="left"/>
      <w:pPr>
        <w:ind w:left="6480" w:hanging="302"/>
      </w:pPr>
      <w:rPr>
        <w:b/>
        <w:bCs/>
        <w:smallCaps w:val="0"/>
        <w:strike w:val="0"/>
        <w:vertAlign w:val="baseline"/>
      </w:rPr>
    </w:lvl>
  </w:abstractNum>
  <w:abstractNum w:abstractNumId="15" w15:restartNumberingAfterBreak="0">
    <w:nsid w:val="708B5649"/>
    <w:multiLevelType w:val="multilevel"/>
    <w:tmpl w:val="D6A2B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0FE7EA5"/>
    <w:multiLevelType w:val="multilevel"/>
    <w:tmpl w:val="CCF0A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66592515">
    <w:abstractNumId w:val="12"/>
  </w:num>
  <w:num w:numId="2" w16cid:durableId="882793379">
    <w:abstractNumId w:val="4"/>
  </w:num>
  <w:num w:numId="3" w16cid:durableId="270283251">
    <w:abstractNumId w:val="7"/>
  </w:num>
  <w:num w:numId="4" w16cid:durableId="831525185">
    <w:abstractNumId w:val="2"/>
  </w:num>
  <w:num w:numId="5" w16cid:durableId="1406609508">
    <w:abstractNumId w:val="10"/>
  </w:num>
  <w:num w:numId="6" w16cid:durableId="1644701584">
    <w:abstractNumId w:val="6"/>
  </w:num>
  <w:num w:numId="7" w16cid:durableId="319357827">
    <w:abstractNumId w:val="11"/>
  </w:num>
  <w:num w:numId="8" w16cid:durableId="1788354424">
    <w:abstractNumId w:val="0"/>
  </w:num>
  <w:num w:numId="9" w16cid:durableId="1717122464">
    <w:abstractNumId w:val="9"/>
  </w:num>
  <w:num w:numId="10" w16cid:durableId="1475441268">
    <w:abstractNumId w:val="3"/>
  </w:num>
  <w:num w:numId="11" w16cid:durableId="1943564802">
    <w:abstractNumId w:val="15"/>
  </w:num>
  <w:num w:numId="12" w16cid:durableId="1700626083">
    <w:abstractNumId w:val="1"/>
  </w:num>
  <w:num w:numId="13" w16cid:durableId="435516375">
    <w:abstractNumId w:val="8"/>
  </w:num>
  <w:num w:numId="14" w16cid:durableId="1198398865">
    <w:abstractNumId w:val="13"/>
  </w:num>
  <w:num w:numId="15" w16cid:durableId="2023819094">
    <w:abstractNumId w:val="5"/>
  </w:num>
  <w:num w:numId="16" w16cid:durableId="1672562299">
    <w:abstractNumId w:val="14"/>
  </w:num>
  <w:num w:numId="17" w16cid:durableId="3580451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0DE"/>
    <w:rsid w:val="004167A1"/>
    <w:rsid w:val="006C60DE"/>
    <w:rsid w:val="006F057D"/>
    <w:rsid w:val="00781A68"/>
    <w:rsid w:val="007D4785"/>
    <w:rsid w:val="009A1304"/>
    <w:rsid w:val="00DB5DAA"/>
    <w:rsid w:val="00EA2EB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BF9E8"/>
  <w15:docId w15:val="{1418C9DB-B4B2-4572-AC29-BB2684B78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line="276" w:lineRule="auto"/>
      <w:jc w:val="both"/>
      <w:outlineLvl w:val="0"/>
    </w:pPr>
    <w:rPr>
      <w:rFonts w:ascii="Calibri" w:eastAsia="Calibri" w:hAnsi="Calibri" w:cs="Calibri"/>
      <w:b/>
      <w:bCs/>
      <w:sz w:val="36"/>
      <w:szCs w:val="36"/>
    </w:rPr>
  </w:style>
  <w:style w:type="paragraph" w:styleId="Heading2">
    <w:name w:val="heading 2"/>
    <w:basedOn w:val="Normal"/>
    <w:next w:val="Normal"/>
    <w:link w:val="Heading2Char"/>
    <w:uiPriority w:val="9"/>
    <w:unhideWhenUsed/>
    <w:qFormat/>
    <w:pPr>
      <w:keepNext/>
      <w:keepLines/>
      <w:spacing w:before="360" w:after="200" w:line="276" w:lineRule="auto"/>
      <w:jc w:val="both"/>
      <w:outlineLvl w:val="1"/>
    </w:pPr>
    <w:rPr>
      <w:rFonts w:ascii="Calibri" w:eastAsia="Calibri" w:hAnsi="Calibri" w:cs="Calibri"/>
      <w:b/>
      <w:bCs/>
      <w:sz w:val="32"/>
      <w:szCs w:val="32"/>
    </w:rPr>
  </w:style>
  <w:style w:type="paragraph" w:styleId="Heading3">
    <w:name w:val="heading 3"/>
    <w:basedOn w:val="Normal"/>
    <w:next w:val="Normal"/>
    <w:link w:val="Heading3Char"/>
    <w:uiPriority w:val="9"/>
    <w:unhideWhenUsed/>
    <w:qFormat/>
    <w:pPr>
      <w:keepNext/>
      <w:keepLines/>
      <w:spacing w:before="280" w:after="80" w:line="276" w:lineRule="auto"/>
      <w:outlineLvl w:val="2"/>
    </w:pPr>
    <w:rPr>
      <w:rFonts w:ascii="Calibri" w:eastAsia="Calibri" w:hAnsi="Calibri" w:cs="Calibri"/>
      <w:b/>
      <w:bCs/>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bCs/>
    </w:rPr>
  </w:style>
  <w:style w:type="paragraph" w:styleId="Heading5">
    <w:name w:val="heading 5"/>
    <w:basedOn w:val="Normal"/>
    <w:next w:val="Normal"/>
    <w:link w:val="Heading5Char"/>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line="276" w:lineRule="auto"/>
    </w:pPr>
    <w:rPr>
      <w:rFonts w:ascii="Calibri" w:eastAsia="Calibri" w:hAnsi="Calibri" w:cs="Calibri"/>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4">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8D6DC9"/>
    <w:rPr>
      <w:rFonts w:ascii="Calibri" w:eastAsia="Linux Libertine G" w:hAnsi="Calibri" w:cs="Linux Libertine G"/>
      <w:b/>
      <w:sz w:val="48"/>
      <w:szCs w:val="48"/>
      <w:lang w:eastAsia="zh-CN" w:bidi="hi-IN"/>
    </w:rPr>
  </w:style>
  <w:style w:type="character" w:customStyle="1" w:styleId="Heading2Char">
    <w:name w:val="Heading 2 Char"/>
    <w:basedOn w:val="DefaultParagraphFont"/>
    <w:link w:val="Heading2"/>
    <w:uiPriority w:val="9"/>
    <w:rsid w:val="008D6DC9"/>
    <w:rPr>
      <w:rFonts w:ascii="Calibri" w:eastAsia="Linux Libertine G" w:hAnsi="Calibri" w:cs="Linux Libertine G"/>
      <w:b/>
      <w:sz w:val="36"/>
      <w:szCs w:val="36"/>
      <w:lang w:eastAsia="zh-CN" w:bidi="hi-IN"/>
    </w:rPr>
  </w:style>
  <w:style w:type="character" w:customStyle="1" w:styleId="Heading3Char">
    <w:name w:val="Heading 3 Char"/>
    <w:basedOn w:val="DefaultParagraphFont"/>
    <w:link w:val="Heading3"/>
    <w:uiPriority w:val="9"/>
    <w:semiHidden/>
    <w:rsid w:val="008D6DC9"/>
    <w:rPr>
      <w:rFonts w:ascii="Calibri" w:eastAsia="Linux Libertine G" w:hAnsi="Calibri" w:cs="Linux Libertine G"/>
      <w:b/>
      <w:sz w:val="28"/>
      <w:szCs w:val="28"/>
      <w:lang w:eastAsia="zh-CN" w:bidi="hi-IN"/>
    </w:rPr>
  </w:style>
  <w:style w:type="character" w:customStyle="1" w:styleId="Heading4Char">
    <w:name w:val="Heading 4 Char"/>
    <w:basedOn w:val="DefaultParagraphFont"/>
    <w:link w:val="Heading4"/>
    <w:uiPriority w:val="9"/>
    <w:semiHidden/>
    <w:rsid w:val="008D6DC9"/>
    <w:rPr>
      <w:rFonts w:ascii="Calibri" w:eastAsia="Linux Libertine G" w:hAnsi="Calibri" w:cs="Linux Libertine G"/>
      <w:b/>
      <w:szCs w:val="24"/>
      <w:lang w:eastAsia="zh-CN" w:bidi="hi-IN"/>
    </w:rPr>
  </w:style>
  <w:style w:type="character" w:customStyle="1" w:styleId="Heading5Char">
    <w:name w:val="Heading 5 Char"/>
    <w:basedOn w:val="DefaultParagraphFont"/>
    <w:link w:val="Heading5"/>
    <w:uiPriority w:val="9"/>
    <w:semiHidden/>
    <w:rsid w:val="008D6DC9"/>
    <w:rPr>
      <w:rFonts w:ascii="Calibri" w:eastAsia="Linux Libertine G" w:hAnsi="Calibri" w:cs="Linux Libertine G"/>
      <w:b/>
      <w:sz w:val="22"/>
      <w:szCs w:val="22"/>
      <w:lang w:eastAsia="zh-CN" w:bidi="hi-IN"/>
    </w:rPr>
  </w:style>
  <w:style w:type="character" w:customStyle="1" w:styleId="Heading6Char">
    <w:name w:val="Heading 6 Char"/>
    <w:basedOn w:val="DefaultParagraphFont"/>
    <w:link w:val="Heading6"/>
    <w:uiPriority w:val="9"/>
    <w:semiHidden/>
    <w:rsid w:val="008D6DC9"/>
    <w:rPr>
      <w:rFonts w:ascii="Calibri" w:eastAsia="Linux Libertine G" w:hAnsi="Calibri" w:cs="Linux Libertine G"/>
      <w:b/>
      <w:sz w:val="20"/>
      <w:szCs w:val="20"/>
      <w:lang w:eastAsia="zh-CN" w:bidi="hi-IN"/>
    </w:rPr>
  </w:style>
  <w:style w:type="paragraph" w:customStyle="1" w:styleId="Standard">
    <w:name w:val="Standard"/>
    <w:rsid w:val="008D6DC9"/>
    <w:pPr>
      <w:suppressAutoHyphens/>
      <w:autoSpaceDN w:val="0"/>
      <w:textAlignment w:val="baseline"/>
    </w:pPr>
    <w:rPr>
      <w:rFonts w:eastAsia="Linux Libertine G" w:cs="Linux Libertine G"/>
      <w:lang w:eastAsia="zh-CN" w:bidi="ar-SA"/>
    </w:rPr>
  </w:style>
  <w:style w:type="paragraph" w:customStyle="1" w:styleId="Heading">
    <w:name w:val="Heading"/>
    <w:basedOn w:val="Standard"/>
    <w:next w:val="Textbody"/>
    <w:rsid w:val="008D6DC9"/>
    <w:pPr>
      <w:keepNext/>
      <w:spacing w:before="240" w:after="120"/>
    </w:pPr>
    <w:rPr>
      <w:rFonts w:ascii="Liberation Sans" w:hAnsi="Liberation Sans"/>
      <w:sz w:val="28"/>
      <w:szCs w:val="28"/>
    </w:rPr>
  </w:style>
  <w:style w:type="paragraph" w:customStyle="1" w:styleId="Textbody">
    <w:name w:val="Text body"/>
    <w:basedOn w:val="Standard"/>
    <w:rsid w:val="008D6DC9"/>
    <w:pPr>
      <w:spacing w:after="140"/>
    </w:pPr>
  </w:style>
  <w:style w:type="paragraph" w:styleId="List">
    <w:name w:val="List"/>
    <w:basedOn w:val="Textbody"/>
    <w:rsid w:val="008D6DC9"/>
  </w:style>
  <w:style w:type="paragraph" w:styleId="Caption">
    <w:name w:val="caption"/>
    <w:basedOn w:val="Standard"/>
    <w:rsid w:val="008D6DC9"/>
    <w:pPr>
      <w:suppressLineNumbers/>
      <w:spacing w:before="120" w:after="120"/>
    </w:pPr>
    <w:rPr>
      <w:i/>
      <w:iCs/>
    </w:rPr>
  </w:style>
  <w:style w:type="paragraph" w:customStyle="1" w:styleId="Index">
    <w:name w:val="Index"/>
    <w:basedOn w:val="Standard"/>
    <w:rsid w:val="008D6DC9"/>
    <w:pPr>
      <w:suppressLineNumbers/>
    </w:pPr>
  </w:style>
  <w:style w:type="character" w:customStyle="1" w:styleId="TitleChar">
    <w:name w:val="Title Char"/>
    <w:basedOn w:val="DefaultParagraphFont"/>
    <w:link w:val="Title"/>
    <w:uiPriority w:val="10"/>
    <w:rsid w:val="008D6DC9"/>
    <w:rPr>
      <w:rFonts w:ascii="Calibri" w:eastAsia="Linux Libertine G" w:hAnsi="Calibri" w:cs="Linux Libertine G"/>
      <w:b/>
      <w:sz w:val="72"/>
      <w:szCs w:val="72"/>
      <w:lang w:eastAsia="zh-CN" w:bidi="hi-IN"/>
    </w:rPr>
  </w:style>
  <w:style w:type="paragraph" w:customStyle="1" w:styleId="HeaderFooter">
    <w:name w:val="Header &amp; Footer"/>
    <w:rsid w:val="008D6DC9"/>
    <w:pPr>
      <w:tabs>
        <w:tab w:val="right" w:pos="9020"/>
      </w:tabs>
      <w:suppressAutoHyphens/>
      <w:autoSpaceDN w:val="0"/>
      <w:textAlignment w:val="baseline"/>
    </w:pPr>
    <w:rPr>
      <w:rFonts w:ascii="Helvetica Neue" w:eastAsia="Helvetica Neue" w:hAnsi="Helvetica Neue" w:cs="Arial Unicode MS"/>
      <w:color w:val="000000"/>
      <w:lang w:eastAsia="zh-CN" w:bidi="hi-IN"/>
    </w:rPr>
  </w:style>
  <w:style w:type="paragraph" w:customStyle="1" w:styleId="Body">
    <w:name w:val="Body"/>
    <w:rsid w:val="008D6DC9"/>
    <w:pPr>
      <w:suppressAutoHyphens/>
      <w:autoSpaceDN w:val="0"/>
      <w:textAlignment w:val="baseline"/>
    </w:pPr>
    <w:rPr>
      <w:rFonts w:cs="Arial Unicode MS"/>
      <w:color w:val="000000"/>
      <w:lang w:eastAsia="zh-CN" w:bidi="hi-IN"/>
    </w:rPr>
  </w:style>
  <w:style w:type="paragraph" w:styleId="ListParagraph">
    <w:name w:val="List Paragraph"/>
    <w:rsid w:val="008D6DC9"/>
    <w:pPr>
      <w:suppressAutoHyphens/>
      <w:autoSpaceDN w:val="0"/>
      <w:ind w:left="720"/>
      <w:textAlignment w:val="baseline"/>
    </w:pPr>
    <w:rPr>
      <w:rFonts w:cs="Arial Unicode MS"/>
      <w:color w:val="000000"/>
      <w:lang w:eastAsia="zh-CN" w:bidi="hi-IN"/>
    </w:rPr>
  </w:style>
  <w:style w:type="paragraph" w:customStyle="1" w:styleId="Default">
    <w:name w:val="Default"/>
    <w:rsid w:val="008D6DC9"/>
    <w:pPr>
      <w:suppressAutoHyphens/>
      <w:autoSpaceDN w:val="0"/>
      <w:spacing w:before="160" w:line="288" w:lineRule="auto"/>
      <w:textAlignment w:val="baseline"/>
    </w:pPr>
    <w:rPr>
      <w:rFonts w:ascii="Helvetica Neue" w:eastAsia="Helvetica Neue" w:hAnsi="Helvetica Neue" w:cs="Helvetica Neue"/>
      <w:color w:val="000000"/>
      <w:lang w:eastAsia="zh-CN" w:bidi="hi-IN"/>
    </w:rPr>
  </w:style>
  <w:style w:type="paragraph" w:customStyle="1" w:styleId="Footnote">
    <w:name w:val="Footnote"/>
    <w:basedOn w:val="Standard"/>
    <w:rsid w:val="008D6DC9"/>
    <w:rPr>
      <w:rFonts w:eastAsia="Calibri" w:cs="Calibri"/>
      <w:color w:val="000000"/>
    </w:rPr>
  </w:style>
  <w:style w:type="paragraph" w:styleId="NormalWeb">
    <w:name w:val="Normal (Web)"/>
    <w:uiPriority w:val="99"/>
    <w:rsid w:val="008D6DC9"/>
    <w:pPr>
      <w:suppressAutoHyphens/>
      <w:autoSpaceDN w:val="0"/>
      <w:spacing w:before="100" w:after="100"/>
      <w:textAlignment w:val="baseline"/>
    </w:pPr>
    <w:rPr>
      <w:rFonts w:eastAsia="Linux Libertine G" w:cs="Arial Unicode MS"/>
      <w:color w:val="000000"/>
      <w:lang w:eastAsia="zh-CN" w:bidi="hi-IN"/>
    </w:rPr>
  </w:style>
  <w:style w:type="paragraph" w:styleId="CommentText">
    <w:name w:val="annotation text"/>
    <w:basedOn w:val="Normal"/>
    <w:link w:val="CommentTextChar"/>
    <w:rsid w:val="008D6DC9"/>
    <w:pPr>
      <w:spacing w:line="276" w:lineRule="auto"/>
    </w:pPr>
    <w:rPr>
      <w:rFonts w:ascii="Calibri" w:eastAsia="Calibri" w:hAnsi="Calibri" w:cs="Calibri"/>
      <w:sz w:val="20"/>
      <w:szCs w:val="20"/>
    </w:rPr>
  </w:style>
  <w:style w:type="character" w:customStyle="1" w:styleId="CommentTextChar">
    <w:name w:val="Comment Text Char"/>
    <w:basedOn w:val="DefaultParagraphFont"/>
    <w:link w:val="CommentText"/>
    <w:rsid w:val="008D6DC9"/>
    <w:rPr>
      <w:rFonts w:ascii="Calibri" w:eastAsia="Linux Libertine G" w:hAnsi="Calibri" w:cs="Linux Libertine G"/>
      <w:sz w:val="20"/>
      <w:szCs w:val="20"/>
      <w:lang w:eastAsia="zh-CN" w:bidi="hi-IN"/>
    </w:rPr>
  </w:style>
  <w:style w:type="paragraph" w:styleId="BalloonText">
    <w:name w:val="Balloon Text"/>
    <w:basedOn w:val="Normal"/>
    <w:link w:val="BalloonTextChar"/>
    <w:rsid w:val="008D6DC9"/>
    <w:pPr>
      <w:spacing w:line="276" w:lineRule="auto"/>
    </w:pPr>
    <w:rPr>
      <w:rFonts w:ascii="Calibri" w:eastAsia="Calibri" w:hAnsi="Calibri" w:cs="Calibri"/>
      <w:sz w:val="18"/>
      <w:szCs w:val="18"/>
    </w:rPr>
  </w:style>
  <w:style w:type="character" w:customStyle="1" w:styleId="BalloonTextChar">
    <w:name w:val="Balloon Text Char"/>
    <w:basedOn w:val="DefaultParagraphFont"/>
    <w:link w:val="BalloonText"/>
    <w:rsid w:val="008D6DC9"/>
    <w:rPr>
      <w:rFonts w:ascii="Calibri" w:eastAsia="Linux Libertine G" w:hAnsi="Calibri" w:cs="Linux Libertine G"/>
      <w:sz w:val="18"/>
      <w:szCs w:val="18"/>
      <w:lang w:eastAsia="zh-CN" w:bidi="hi-IN"/>
    </w:rPr>
  </w:style>
  <w:style w:type="paragraph" w:styleId="Revision">
    <w:name w:val="Revision"/>
    <w:rsid w:val="008D6DC9"/>
    <w:pPr>
      <w:suppressAutoHyphens/>
      <w:autoSpaceDN w:val="0"/>
      <w:textAlignment w:val="baseline"/>
    </w:pPr>
    <w:rPr>
      <w:rFonts w:eastAsia="Linux Libertine G" w:cs="Linux Libertine G"/>
      <w:lang w:eastAsia="zh-CN" w:bidi="ar-SA"/>
    </w:rPr>
  </w:style>
  <w:style w:type="paragraph" w:styleId="CommentSubject">
    <w:name w:val="annotation subject"/>
    <w:basedOn w:val="CommentText"/>
    <w:link w:val="CommentSubjectChar"/>
    <w:rsid w:val="008D6DC9"/>
    <w:rPr>
      <w:b/>
      <w:bCs/>
    </w:rPr>
  </w:style>
  <w:style w:type="character" w:customStyle="1" w:styleId="CommentSubjectChar">
    <w:name w:val="Comment Subject Char"/>
    <w:basedOn w:val="CommentTextChar"/>
    <w:link w:val="CommentSubject"/>
    <w:rsid w:val="008D6DC9"/>
    <w:rPr>
      <w:rFonts w:ascii="Calibri" w:eastAsia="Linux Libertine G" w:hAnsi="Calibri" w:cs="Linux Libertine G"/>
      <w:b/>
      <w:bCs/>
      <w:sz w:val="20"/>
      <w:szCs w:val="20"/>
      <w:lang w:eastAsia="zh-CN" w:bidi="hi-IN"/>
    </w:rPr>
  </w:style>
  <w:style w:type="character" w:customStyle="1" w:styleId="SubtitleChar">
    <w:name w:val="Subtitle Char"/>
    <w:basedOn w:val="DefaultParagraphFont"/>
    <w:link w:val="Subtitle"/>
    <w:uiPriority w:val="11"/>
    <w:rsid w:val="008D6DC9"/>
    <w:rPr>
      <w:rFonts w:ascii="Georgia" w:eastAsia="Georgia" w:hAnsi="Georgia" w:cs="Georgia"/>
      <w:i/>
      <w:color w:val="666666"/>
      <w:sz w:val="48"/>
      <w:szCs w:val="48"/>
      <w:lang w:eastAsia="zh-CN" w:bidi="hi-IN"/>
    </w:rPr>
  </w:style>
  <w:style w:type="paragraph" w:styleId="Header">
    <w:name w:val="header"/>
    <w:basedOn w:val="Standard"/>
    <w:link w:val="HeaderChar"/>
    <w:rsid w:val="008D6DC9"/>
  </w:style>
  <w:style w:type="character" w:customStyle="1" w:styleId="HeaderChar">
    <w:name w:val="Header Char"/>
    <w:basedOn w:val="DefaultParagraphFont"/>
    <w:link w:val="Header"/>
    <w:rsid w:val="008D6DC9"/>
    <w:rPr>
      <w:rFonts w:ascii="Calibri" w:eastAsia="Linux Libertine G" w:hAnsi="Calibri" w:cs="Linux Libertine G"/>
      <w:szCs w:val="24"/>
      <w:lang w:eastAsia="zh-CN" w:bidi="ar-SA"/>
    </w:rPr>
  </w:style>
  <w:style w:type="paragraph" w:styleId="Footer">
    <w:name w:val="footer"/>
    <w:basedOn w:val="Standard"/>
    <w:link w:val="FooterChar"/>
    <w:rsid w:val="008D6DC9"/>
  </w:style>
  <w:style w:type="character" w:customStyle="1" w:styleId="FooterChar">
    <w:name w:val="Footer Char"/>
    <w:basedOn w:val="DefaultParagraphFont"/>
    <w:link w:val="Footer"/>
    <w:rsid w:val="008D6DC9"/>
    <w:rPr>
      <w:rFonts w:ascii="Calibri" w:eastAsia="Linux Libertine G" w:hAnsi="Calibri" w:cs="Linux Libertine G"/>
      <w:szCs w:val="24"/>
      <w:lang w:eastAsia="zh-CN" w:bidi="ar-SA"/>
    </w:rPr>
  </w:style>
  <w:style w:type="character" w:customStyle="1" w:styleId="Internetlink">
    <w:name w:val="Internet link"/>
    <w:rsid w:val="008D6DC9"/>
    <w:rPr>
      <w:u w:val="single"/>
    </w:rPr>
  </w:style>
  <w:style w:type="character" w:customStyle="1" w:styleId="rynqvb">
    <w:name w:val="rynqvb"/>
    <w:rsid w:val="008D6DC9"/>
    <w:rPr>
      <w:lang w:val="en-US"/>
    </w:rPr>
  </w:style>
  <w:style w:type="character" w:customStyle="1" w:styleId="Link">
    <w:name w:val="Link"/>
    <w:rsid w:val="008D6DC9"/>
    <w:rPr>
      <w:outline w:val="0"/>
      <w:color w:val="0563C1"/>
      <w:u w:val="single" w:color="0563C1"/>
    </w:rPr>
  </w:style>
  <w:style w:type="character" w:customStyle="1" w:styleId="Hyperlink0">
    <w:name w:val="Hyperlink.0"/>
    <w:basedOn w:val="Link"/>
    <w:rsid w:val="008D6DC9"/>
    <w:rPr>
      <w:rFonts w:ascii="Calibri" w:eastAsia="Calibri" w:hAnsi="Calibri" w:cs="Calibri"/>
      <w:outline w:val="0"/>
      <w:color w:val="0563C1"/>
      <w:sz w:val="22"/>
      <w:szCs w:val="22"/>
      <w:u w:val="single" w:color="0563C1"/>
    </w:rPr>
  </w:style>
  <w:style w:type="character" w:customStyle="1" w:styleId="Hyperlink1">
    <w:name w:val="Hyperlink.1"/>
    <w:basedOn w:val="Link"/>
    <w:rsid w:val="008D6DC9"/>
    <w:rPr>
      <w:rFonts w:ascii="Calibri" w:eastAsia="Calibri" w:hAnsi="Calibri" w:cs="Calibri"/>
      <w:outline w:val="0"/>
      <w:color w:val="0563C1"/>
      <w:u w:val="single" w:color="0563C1"/>
    </w:rPr>
  </w:style>
  <w:style w:type="character" w:customStyle="1" w:styleId="Hyperlink2">
    <w:name w:val="Hyperlink.2"/>
    <w:basedOn w:val="Link"/>
    <w:rsid w:val="008D6DC9"/>
    <w:rPr>
      <w:rFonts w:ascii="Calibri" w:eastAsia="Calibri" w:hAnsi="Calibri" w:cs="Calibri"/>
      <w:outline w:val="0"/>
      <w:color w:val="0563C1"/>
      <w:u w:val="single" w:color="0563C1"/>
      <w:lang w:val="en-US"/>
    </w:rPr>
  </w:style>
  <w:style w:type="character" w:styleId="CommentReference">
    <w:name w:val="annotation reference"/>
    <w:basedOn w:val="DefaultParagraphFont"/>
    <w:rsid w:val="008D6DC9"/>
    <w:rPr>
      <w:sz w:val="16"/>
      <w:szCs w:val="16"/>
    </w:rPr>
  </w:style>
  <w:style w:type="character" w:customStyle="1" w:styleId="FootnoteSymbol">
    <w:name w:val="Footnote Symbol"/>
    <w:basedOn w:val="DefaultParagraphFont"/>
    <w:rsid w:val="008D6DC9"/>
    <w:rPr>
      <w:position w:val="0"/>
      <w:vertAlign w:val="superscript"/>
    </w:rPr>
  </w:style>
  <w:style w:type="character" w:customStyle="1" w:styleId="Footnoteanchor">
    <w:name w:val="Footnote anchor"/>
    <w:rsid w:val="008D6DC9"/>
    <w:rPr>
      <w:position w:val="0"/>
      <w:vertAlign w:val="superscript"/>
    </w:rPr>
  </w:style>
  <w:style w:type="character" w:customStyle="1" w:styleId="ListLabel1">
    <w:name w:val="ListLabel 1"/>
    <w:rsid w:val="008D6DC9"/>
    <w:rPr>
      <w:u w:val="none"/>
    </w:rPr>
  </w:style>
  <w:style w:type="character" w:customStyle="1" w:styleId="ListLabel2">
    <w:name w:val="ListLabel 2"/>
    <w:rsid w:val="008D6DC9"/>
    <w:rPr>
      <w:u w:val="none"/>
    </w:rPr>
  </w:style>
  <w:style w:type="character" w:customStyle="1" w:styleId="ListLabel3">
    <w:name w:val="ListLabel 3"/>
    <w:rsid w:val="008D6DC9"/>
    <w:rPr>
      <w:u w:val="none"/>
    </w:rPr>
  </w:style>
  <w:style w:type="character" w:customStyle="1" w:styleId="ListLabel4">
    <w:name w:val="ListLabel 4"/>
    <w:rsid w:val="008D6DC9"/>
    <w:rPr>
      <w:u w:val="none"/>
    </w:rPr>
  </w:style>
  <w:style w:type="character" w:customStyle="1" w:styleId="ListLabel5">
    <w:name w:val="ListLabel 5"/>
    <w:rsid w:val="008D6DC9"/>
    <w:rPr>
      <w:u w:val="none"/>
    </w:rPr>
  </w:style>
  <w:style w:type="character" w:customStyle="1" w:styleId="ListLabel6">
    <w:name w:val="ListLabel 6"/>
    <w:rsid w:val="008D6DC9"/>
    <w:rPr>
      <w:u w:val="none"/>
    </w:rPr>
  </w:style>
  <w:style w:type="character" w:customStyle="1" w:styleId="ListLabel7">
    <w:name w:val="ListLabel 7"/>
    <w:rsid w:val="008D6DC9"/>
    <w:rPr>
      <w:u w:val="none"/>
    </w:rPr>
  </w:style>
  <w:style w:type="character" w:customStyle="1" w:styleId="ListLabel8">
    <w:name w:val="ListLabel 8"/>
    <w:rsid w:val="008D6DC9"/>
    <w:rPr>
      <w:u w:val="none"/>
    </w:rPr>
  </w:style>
  <w:style w:type="character" w:customStyle="1" w:styleId="ListLabel9">
    <w:name w:val="ListLabel 9"/>
    <w:rsid w:val="008D6DC9"/>
    <w:rPr>
      <w:u w:val="none"/>
    </w:rPr>
  </w:style>
  <w:style w:type="character" w:customStyle="1" w:styleId="ListLabel10">
    <w:name w:val="ListLabel 10"/>
    <w:rsid w:val="008D6DC9"/>
    <w:rPr>
      <w:rFonts w:ascii="Calibri" w:eastAsia="Calibri" w:hAnsi="Calibri" w:cs="Calibri"/>
      <w:u w:val="none"/>
    </w:rPr>
  </w:style>
  <w:style w:type="character" w:customStyle="1" w:styleId="ListLabel11">
    <w:name w:val="ListLabel 11"/>
    <w:rsid w:val="008D6DC9"/>
    <w:rPr>
      <w:u w:val="none"/>
    </w:rPr>
  </w:style>
  <w:style w:type="character" w:customStyle="1" w:styleId="ListLabel12">
    <w:name w:val="ListLabel 12"/>
    <w:rsid w:val="008D6DC9"/>
    <w:rPr>
      <w:u w:val="none"/>
    </w:rPr>
  </w:style>
  <w:style w:type="character" w:customStyle="1" w:styleId="ListLabel13">
    <w:name w:val="ListLabel 13"/>
    <w:rsid w:val="008D6DC9"/>
    <w:rPr>
      <w:u w:val="none"/>
    </w:rPr>
  </w:style>
  <w:style w:type="character" w:customStyle="1" w:styleId="ListLabel14">
    <w:name w:val="ListLabel 14"/>
    <w:rsid w:val="008D6DC9"/>
    <w:rPr>
      <w:u w:val="none"/>
    </w:rPr>
  </w:style>
  <w:style w:type="character" w:customStyle="1" w:styleId="ListLabel15">
    <w:name w:val="ListLabel 15"/>
    <w:rsid w:val="008D6DC9"/>
    <w:rPr>
      <w:u w:val="none"/>
    </w:rPr>
  </w:style>
  <w:style w:type="character" w:customStyle="1" w:styleId="ListLabel16">
    <w:name w:val="ListLabel 16"/>
    <w:rsid w:val="008D6DC9"/>
    <w:rPr>
      <w:u w:val="none"/>
    </w:rPr>
  </w:style>
  <w:style w:type="character" w:customStyle="1" w:styleId="ListLabel17">
    <w:name w:val="ListLabel 17"/>
    <w:rsid w:val="008D6DC9"/>
    <w:rPr>
      <w:u w:val="none"/>
    </w:rPr>
  </w:style>
  <w:style w:type="character" w:customStyle="1" w:styleId="ListLabel18">
    <w:name w:val="ListLabel 18"/>
    <w:rsid w:val="008D6DC9"/>
    <w:rPr>
      <w:u w:val="none"/>
    </w:rPr>
  </w:style>
  <w:style w:type="character" w:customStyle="1" w:styleId="ListLabel19">
    <w:name w:val="ListLabel 19"/>
    <w:rsid w:val="008D6DC9"/>
    <w:rPr>
      <w:rFonts w:ascii="Calibri" w:eastAsia="Calibri" w:hAnsi="Calibri" w:cs="Calibri"/>
      <w:u w:val="none"/>
    </w:rPr>
  </w:style>
  <w:style w:type="character" w:customStyle="1" w:styleId="ListLabel20">
    <w:name w:val="ListLabel 20"/>
    <w:rsid w:val="008D6DC9"/>
    <w:rPr>
      <w:u w:val="none"/>
    </w:rPr>
  </w:style>
  <w:style w:type="character" w:customStyle="1" w:styleId="ListLabel21">
    <w:name w:val="ListLabel 21"/>
    <w:rsid w:val="008D6DC9"/>
    <w:rPr>
      <w:u w:val="none"/>
    </w:rPr>
  </w:style>
  <w:style w:type="character" w:customStyle="1" w:styleId="ListLabel22">
    <w:name w:val="ListLabel 22"/>
    <w:rsid w:val="008D6DC9"/>
    <w:rPr>
      <w:u w:val="none"/>
    </w:rPr>
  </w:style>
  <w:style w:type="character" w:customStyle="1" w:styleId="ListLabel23">
    <w:name w:val="ListLabel 23"/>
    <w:rsid w:val="008D6DC9"/>
    <w:rPr>
      <w:u w:val="none"/>
    </w:rPr>
  </w:style>
  <w:style w:type="character" w:customStyle="1" w:styleId="ListLabel24">
    <w:name w:val="ListLabel 24"/>
    <w:rsid w:val="008D6DC9"/>
    <w:rPr>
      <w:u w:val="none"/>
    </w:rPr>
  </w:style>
  <w:style w:type="character" w:customStyle="1" w:styleId="ListLabel25">
    <w:name w:val="ListLabel 25"/>
    <w:rsid w:val="008D6DC9"/>
    <w:rPr>
      <w:u w:val="none"/>
    </w:rPr>
  </w:style>
  <w:style w:type="character" w:customStyle="1" w:styleId="ListLabel26">
    <w:name w:val="ListLabel 26"/>
    <w:rsid w:val="008D6DC9"/>
    <w:rPr>
      <w:u w:val="none"/>
    </w:rPr>
  </w:style>
  <w:style w:type="character" w:customStyle="1" w:styleId="ListLabel27">
    <w:name w:val="ListLabel 27"/>
    <w:rsid w:val="008D6DC9"/>
    <w:rPr>
      <w:u w:val="none"/>
    </w:rPr>
  </w:style>
  <w:style w:type="character" w:customStyle="1" w:styleId="ListLabel28">
    <w:name w:val="ListLabel 28"/>
    <w:rsid w:val="008D6DC9"/>
    <w:rPr>
      <w:b/>
      <w:caps w:val="0"/>
      <w:smallCaps w:val="0"/>
      <w:strike w:val="0"/>
      <w:dstrike w:val="0"/>
      <w:position w:val="0"/>
      <w:vertAlign w:val="baseline"/>
    </w:rPr>
  </w:style>
  <w:style w:type="character" w:customStyle="1" w:styleId="ListLabel29">
    <w:name w:val="ListLabel 29"/>
    <w:rsid w:val="008D6DC9"/>
    <w:rPr>
      <w:b/>
      <w:caps w:val="0"/>
      <w:smallCaps w:val="0"/>
      <w:strike w:val="0"/>
      <w:dstrike w:val="0"/>
      <w:position w:val="0"/>
      <w:vertAlign w:val="baseline"/>
    </w:rPr>
  </w:style>
  <w:style w:type="character" w:customStyle="1" w:styleId="ListLabel30">
    <w:name w:val="ListLabel 30"/>
    <w:rsid w:val="008D6DC9"/>
    <w:rPr>
      <w:b/>
      <w:caps w:val="0"/>
      <w:smallCaps w:val="0"/>
      <w:strike w:val="0"/>
      <w:dstrike w:val="0"/>
      <w:position w:val="0"/>
      <w:vertAlign w:val="baseline"/>
    </w:rPr>
  </w:style>
  <w:style w:type="character" w:customStyle="1" w:styleId="ListLabel31">
    <w:name w:val="ListLabel 31"/>
    <w:rsid w:val="008D6DC9"/>
    <w:rPr>
      <w:b/>
      <w:caps w:val="0"/>
      <w:smallCaps w:val="0"/>
      <w:strike w:val="0"/>
      <w:dstrike w:val="0"/>
      <w:position w:val="0"/>
      <w:vertAlign w:val="baseline"/>
    </w:rPr>
  </w:style>
  <w:style w:type="character" w:customStyle="1" w:styleId="ListLabel32">
    <w:name w:val="ListLabel 32"/>
    <w:rsid w:val="008D6DC9"/>
    <w:rPr>
      <w:b/>
      <w:caps w:val="0"/>
      <w:smallCaps w:val="0"/>
      <w:strike w:val="0"/>
      <w:dstrike w:val="0"/>
      <w:position w:val="0"/>
      <w:vertAlign w:val="baseline"/>
    </w:rPr>
  </w:style>
  <w:style w:type="character" w:customStyle="1" w:styleId="ListLabel33">
    <w:name w:val="ListLabel 33"/>
    <w:rsid w:val="008D6DC9"/>
    <w:rPr>
      <w:b/>
      <w:caps w:val="0"/>
      <w:smallCaps w:val="0"/>
      <w:strike w:val="0"/>
      <w:dstrike w:val="0"/>
      <w:position w:val="0"/>
      <w:vertAlign w:val="baseline"/>
    </w:rPr>
  </w:style>
  <w:style w:type="character" w:customStyle="1" w:styleId="ListLabel34">
    <w:name w:val="ListLabel 34"/>
    <w:rsid w:val="008D6DC9"/>
    <w:rPr>
      <w:b/>
      <w:caps w:val="0"/>
      <w:smallCaps w:val="0"/>
      <w:strike w:val="0"/>
      <w:dstrike w:val="0"/>
      <w:position w:val="0"/>
      <w:vertAlign w:val="baseline"/>
    </w:rPr>
  </w:style>
  <w:style w:type="character" w:customStyle="1" w:styleId="ListLabel35">
    <w:name w:val="ListLabel 35"/>
    <w:rsid w:val="008D6DC9"/>
    <w:rPr>
      <w:b/>
      <w:caps w:val="0"/>
      <w:smallCaps w:val="0"/>
      <w:strike w:val="0"/>
      <w:dstrike w:val="0"/>
      <w:position w:val="0"/>
      <w:vertAlign w:val="baseline"/>
    </w:rPr>
  </w:style>
  <w:style w:type="character" w:customStyle="1" w:styleId="ListLabel36">
    <w:name w:val="ListLabel 36"/>
    <w:rsid w:val="008D6DC9"/>
    <w:rPr>
      <w:b/>
      <w:caps w:val="0"/>
      <w:smallCaps w:val="0"/>
      <w:strike w:val="0"/>
      <w:dstrike w:val="0"/>
      <w:position w:val="0"/>
      <w:vertAlign w:val="baseline"/>
    </w:rPr>
  </w:style>
  <w:style w:type="character" w:customStyle="1" w:styleId="ListLabel37">
    <w:name w:val="ListLabel 37"/>
    <w:rsid w:val="008D6DC9"/>
    <w:rPr>
      <w:u w:val="none"/>
    </w:rPr>
  </w:style>
  <w:style w:type="character" w:customStyle="1" w:styleId="ListLabel38">
    <w:name w:val="ListLabel 38"/>
    <w:rsid w:val="008D6DC9"/>
    <w:rPr>
      <w:u w:val="none"/>
    </w:rPr>
  </w:style>
  <w:style w:type="character" w:customStyle="1" w:styleId="ListLabel39">
    <w:name w:val="ListLabel 39"/>
    <w:rsid w:val="008D6DC9"/>
    <w:rPr>
      <w:u w:val="none"/>
    </w:rPr>
  </w:style>
  <w:style w:type="character" w:customStyle="1" w:styleId="ListLabel40">
    <w:name w:val="ListLabel 40"/>
    <w:rsid w:val="008D6DC9"/>
    <w:rPr>
      <w:u w:val="none"/>
    </w:rPr>
  </w:style>
  <w:style w:type="character" w:customStyle="1" w:styleId="ListLabel41">
    <w:name w:val="ListLabel 41"/>
    <w:rsid w:val="008D6DC9"/>
    <w:rPr>
      <w:u w:val="none"/>
    </w:rPr>
  </w:style>
  <w:style w:type="character" w:customStyle="1" w:styleId="ListLabel42">
    <w:name w:val="ListLabel 42"/>
    <w:rsid w:val="008D6DC9"/>
    <w:rPr>
      <w:u w:val="none"/>
    </w:rPr>
  </w:style>
  <w:style w:type="character" w:customStyle="1" w:styleId="ListLabel43">
    <w:name w:val="ListLabel 43"/>
    <w:rsid w:val="008D6DC9"/>
    <w:rPr>
      <w:u w:val="none"/>
    </w:rPr>
  </w:style>
  <w:style w:type="character" w:customStyle="1" w:styleId="ListLabel44">
    <w:name w:val="ListLabel 44"/>
    <w:rsid w:val="008D6DC9"/>
    <w:rPr>
      <w:u w:val="none"/>
    </w:rPr>
  </w:style>
  <w:style w:type="character" w:customStyle="1" w:styleId="ListLabel45">
    <w:name w:val="ListLabel 45"/>
    <w:rsid w:val="008D6DC9"/>
    <w:rPr>
      <w:u w:val="none"/>
    </w:rPr>
  </w:style>
  <w:style w:type="character" w:customStyle="1" w:styleId="IndexLink">
    <w:name w:val="Index Link"/>
    <w:rsid w:val="008D6DC9"/>
  </w:style>
  <w:style w:type="character" w:customStyle="1" w:styleId="ListLabel46">
    <w:name w:val="ListLabel 46"/>
    <w:rsid w:val="008D6DC9"/>
    <w:rPr>
      <w:rFonts w:ascii="Calibri" w:eastAsia="Calibri" w:hAnsi="Calibri" w:cs="Calibri"/>
      <w:color w:val="1155CC"/>
      <w:u w:val="single"/>
    </w:rPr>
  </w:style>
  <w:style w:type="character" w:customStyle="1" w:styleId="ListLabel47">
    <w:name w:val="ListLabel 47"/>
    <w:rsid w:val="008D6DC9"/>
    <w:rPr>
      <w:color w:val="1155CC"/>
      <w:u w:val="single"/>
    </w:rPr>
  </w:style>
  <w:style w:type="character" w:customStyle="1" w:styleId="ListLabel48">
    <w:name w:val="ListLabel 48"/>
    <w:rsid w:val="008D6DC9"/>
    <w:rPr>
      <w:rFonts w:ascii="Georgia" w:eastAsia="Georgia" w:hAnsi="Georgia" w:cs="Georgia"/>
      <w:color w:val="323437"/>
      <w:shd w:val="clear" w:color="auto" w:fill="FFFFFF"/>
    </w:rPr>
  </w:style>
  <w:style w:type="character" w:customStyle="1" w:styleId="ListLabel49">
    <w:name w:val="ListLabel 49"/>
    <w:rsid w:val="008D6DC9"/>
    <w:rPr>
      <w:rFonts w:ascii="Calibri" w:eastAsia="Calibri" w:hAnsi="Calibri" w:cs="Calibri"/>
      <w:b w:val="0"/>
      <w:i w:val="0"/>
      <w:caps w:val="0"/>
      <w:smallCaps w:val="0"/>
      <w:strike w:val="0"/>
      <w:dstrike w:val="0"/>
      <w:color w:val="0563C1"/>
      <w:position w:val="0"/>
      <w:sz w:val="24"/>
      <w:szCs w:val="24"/>
      <w:u w:val="single"/>
      <w:vertAlign w:val="baseline"/>
    </w:rPr>
  </w:style>
  <w:style w:type="character" w:customStyle="1" w:styleId="ListLabel50">
    <w:name w:val="ListLabel 50"/>
    <w:rsid w:val="008D6DC9"/>
    <w:rPr>
      <w:rFonts w:ascii="Calibri" w:eastAsia="Calibri" w:hAnsi="Calibri" w:cs="Calibri"/>
      <w:b/>
      <w:color w:val="1155CC"/>
      <w:u w:val="single"/>
    </w:rPr>
  </w:style>
  <w:style w:type="numbering" w:customStyle="1" w:styleId="NoList1">
    <w:name w:val="No List_1"/>
    <w:basedOn w:val="NoList"/>
    <w:rsid w:val="008D6DC9"/>
  </w:style>
  <w:style w:type="numbering" w:customStyle="1" w:styleId="ImportedStyle1">
    <w:name w:val="Imported Style 1"/>
    <w:basedOn w:val="NoList"/>
    <w:rsid w:val="008D6DC9"/>
  </w:style>
  <w:style w:type="numbering" w:customStyle="1" w:styleId="WWNum1">
    <w:name w:val="WWNum1"/>
    <w:basedOn w:val="NoList"/>
    <w:rsid w:val="008D6DC9"/>
  </w:style>
  <w:style w:type="numbering" w:customStyle="1" w:styleId="WWNum2">
    <w:name w:val="WWNum2"/>
    <w:basedOn w:val="NoList"/>
    <w:rsid w:val="008D6DC9"/>
  </w:style>
  <w:style w:type="numbering" w:customStyle="1" w:styleId="WWNum3">
    <w:name w:val="WWNum3"/>
    <w:basedOn w:val="NoList"/>
    <w:rsid w:val="008D6DC9"/>
  </w:style>
  <w:style w:type="numbering" w:customStyle="1" w:styleId="WWNum4">
    <w:name w:val="WWNum4"/>
    <w:basedOn w:val="NoList"/>
    <w:rsid w:val="008D6DC9"/>
  </w:style>
  <w:style w:type="numbering" w:customStyle="1" w:styleId="WWNum5">
    <w:name w:val="WWNum5"/>
    <w:basedOn w:val="NoList"/>
    <w:rsid w:val="008D6DC9"/>
  </w:style>
  <w:style w:type="character" w:styleId="FootnoteReference">
    <w:name w:val="footnote reference"/>
    <w:basedOn w:val="DefaultParagraphFont"/>
    <w:uiPriority w:val="99"/>
    <w:semiHidden/>
    <w:unhideWhenUsed/>
    <w:rsid w:val="008D6DC9"/>
    <w:rPr>
      <w:vertAlign w:val="superscript"/>
    </w:rPr>
  </w:style>
  <w:style w:type="character" w:styleId="Hyperlink">
    <w:name w:val="Hyperlink"/>
    <w:basedOn w:val="DefaultParagraphFont"/>
    <w:uiPriority w:val="99"/>
    <w:unhideWhenUsed/>
    <w:rsid w:val="008D6DC9"/>
    <w:rPr>
      <w:color w:val="0563C1" w:themeColor="hyperlink"/>
      <w:u w:val="single"/>
    </w:rPr>
  </w:style>
  <w:style w:type="paragraph" w:styleId="FootnoteText">
    <w:name w:val="footnote text"/>
    <w:basedOn w:val="Normal"/>
    <w:link w:val="FootnoteTextChar"/>
    <w:unhideWhenUsed/>
    <w:rsid w:val="008D6DC9"/>
    <w:pPr>
      <w:spacing w:line="276" w:lineRule="auto"/>
    </w:pPr>
    <w:rPr>
      <w:rFonts w:ascii="Calibri" w:eastAsia="Calibri" w:hAnsi="Calibri" w:cs="Mangal"/>
      <w:sz w:val="20"/>
      <w:szCs w:val="18"/>
    </w:rPr>
  </w:style>
  <w:style w:type="character" w:customStyle="1" w:styleId="FootnoteTextChar">
    <w:name w:val="Footnote Text Char"/>
    <w:basedOn w:val="DefaultParagraphFont"/>
    <w:link w:val="FootnoteText"/>
    <w:uiPriority w:val="99"/>
    <w:semiHidden/>
    <w:rsid w:val="008D6DC9"/>
    <w:rPr>
      <w:rFonts w:ascii="Calibri" w:eastAsia="Linux Libertine G" w:hAnsi="Calibri" w:cs="Mangal"/>
      <w:sz w:val="20"/>
      <w:szCs w:val="18"/>
      <w:lang w:eastAsia="zh-CN" w:bidi="hi-IN"/>
    </w:rPr>
  </w:style>
  <w:style w:type="table" w:styleId="TableGrid">
    <w:name w:val="Table Grid"/>
    <w:basedOn w:val="TableNormal"/>
    <w:uiPriority w:val="39"/>
    <w:rsid w:val="008D6DC9"/>
    <w:pPr>
      <w:widowControl w:val="0"/>
      <w:suppressAutoHyphens/>
      <w:autoSpaceDN w:val="0"/>
      <w:textAlignment w:val="baseline"/>
    </w:pPr>
    <w:rPr>
      <w:rFonts w:eastAsia="Linux Libertine G" w:cs="Linux Libertine G"/>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C3064"/>
    <w:rPr>
      <w:color w:val="605E5C"/>
      <w:shd w:val="clear" w:color="auto" w:fill="E1DFDD"/>
    </w:rPr>
  </w:style>
  <w:style w:type="character" w:styleId="Strong">
    <w:name w:val="Strong"/>
    <w:basedOn w:val="DefaultParagraphFont"/>
    <w:uiPriority w:val="22"/>
    <w:qFormat/>
    <w:rsid w:val="009B3293"/>
    <w:rPr>
      <w:b/>
      <w:bCs/>
    </w:rPr>
  </w:style>
  <w:style w:type="character" w:styleId="Emphasis">
    <w:name w:val="Emphasis"/>
    <w:basedOn w:val="DefaultParagraphFont"/>
    <w:uiPriority w:val="20"/>
    <w:qFormat/>
    <w:rsid w:val="009B3293"/>
    <w:rPr>
      <w:i/>
      <w:iCs/>
    </w:rPr>
  </w:style>
  <w:style w:type="character" w:customStyle="1" w:styleId="text-base">
    <w:name w:val="text-base"/>
    <w:basedOn w:val="DefaultParagraphFont"/>
    <w:rsid w:val="00957595"/>
  </w:style>
  <w:style w:type="character" w:styleId="FollowedHyperlink">
    <w:name w:val="FollowedHyperlink"/>
    <w:basedOn w:val="DefaultParagraphFont"/>
    <w:uiPriority w:val="99"/>
    <w:semiHidden/>
    <w:unhideWhenUsed/>
    <w:rsid w:val="00796598"/>
    <w:rPr>
      <w:color w:val="954F72" w:themeColor="followedHyperlink"/>
      <w:u w:val="single"/>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pPr>
      <w:widowControl w:val="0"/>
    </w:pPr>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widowControl w:val="0"/>
    </w:pPr>
    <w:tblPr>
      <w:tblStyleRowBandSize w:val="1"/>
      <w:tblStyleColBandSize w:val="1"/>
    </w:tblPr>
  </w:style>
  <w:style w:type="table" w:customStyle="1" w:styleId="a6">
    <w:basedOn w:val="TableNormal"/>
    <w:pPr>
      <w:widowControl w:val="0"/>
    </w:pPr>
    <w:tblPr>
      <w:tblStyleRowBandSize w:val="1"/>
      <w:tblStyleColBandSize w:val="1"/>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pPr>
      <w:widowControl w:val="0"/>
    </w:pPr>
    <w:tblPr>
      <w:tblStyleRowBandSize w:val="1"/>
      <w:tblStyleColBandSize w:val="1"/>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pPr>
      <w:widowControl w:val="0"/>
    </w:pPr>
    <w:tblPr>
      <w:tblStyleRowBandSize w:val="1"/>
      <w:tblStyleColBandSize w:val="1"/>
    </w:tblPr>
  </w:style>
  <w:style w:type="table" w:customStyle="1" w:styleId="af">
    <w:basedOn w:val="TableNormal"/>
    <w:pPr>
      <w:widowControl w:val="0"/>
    </w:pPr>
    <w:tblPr>
      <w:tblStyleRowBandSize w:val="1"/>
      <w:tblStyleColBandSize w:val="1"/>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left w:w="10" w:type="dxa"/>
        <w:right w:w="10" w:type="dxa"/>
      </w:tblCellMar>
    </w:tblPr>
  </w:style>
  <w:style w:type="table" w:customStyle="1" w:styleId="af2">
    <w:basedOn w:val="TableNormal"/>
    <w:tblPr>
      <w:tblStyleRowBandSize w:val="1"/>
      <w:tblStyleColBandSize w:val="1"/>
      <w:tblCellMar>
        <w:left w:w="10" w:type="dxa"/>
        <w:right w:w="10" w:type="dxa"/>
      </w:tblCellMar>
    </w:tblPr>
  </w:style>
  <w:style w:type="table" w:customStyle="1" w:styleId="af3">
    <w:basedOn w:val="TableNormal"/>
    <w:tblPr>
      <w:tblStyleRowBandSize w:val="1"/>
      <w:tblStyleColBandSize w:val="1"/>
      <w:tblCellMar>
        <w:left w:w="10" w:type="dxa"/>
        <w:right w:w="10" w:type="dxa"/>
      </w:tblCellMar>
    </w:tblPr>
  </w:style>
  <w:style w:type="table" w:customStyle="1" w:styleId="af4">
    <w:basedOn w:val="TableNormal"/>
    <w:tblPr>
      <w:tblStyleRowBandSize w:val="1"/>
      <w:tblStyleColBandSize w:val="1"/>
      <w:tblCellMar>
        <w:left w:w="10" w:type="dxa"/>
        <w:right w:w="10" w:type="dxa"/>
      </w:tblCellMar>
    </w:tblPr>
  </w:style>
  <w:style w:type="table" w:customStyle="1" w:styleId="af5">
    <w:basedOn w:val="TableNormal"/>
    <w:pPr>
      <w:widowControl w:val="0"/>
    </w:pPr>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pPr>
      <w:widowControl w:val="0"/>
    </w:pPr>
    <w:tblPr>
      <w:tblStyleRowBandSize w:val="1"/>
      <w:tblStyleColBandSize w:val="1"/>
    </w:tblPr>
  </w:style>
  <w:style w:type="table" w:customStyle="1" w:styleId="af9">
    <w:basedOn w:val="TableNormal"/>
    <w:pPr>
      <w:widowControl w:val="0"/>
    </w:pPr>
    <w:tblPr>
      <w:tblStyleRowBandSize w:val="1"/>
      <w:tblStyleColBandSize w:val="1"/>
    </w:tblPr>
  </w:style>
  <w:style w:type="table" w:customStyle="1" w:styleId="afa">
    <w:basedOn w:val="TableNormal"/>
    <w:pPr>
      <w:widowControl w:val="0"/>
    </w:pPr>
    <w:tblPr>
      <w:tblStyleRowBandSize w:val="1"/>
      <w:tblStyleColBandSize w:val="1"/>
    </w:tblPr>
  </w:style>
  <w:style w:type="table" w:customStyle="1" w:styleId="afb">
    <w:basedOn w:val="TableNormal"/>
    <w:pPr>
      <w:widowControl w:val="0"/>
    </w:pPr>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CellMar>
        <w:left w:w="10" w:type="dxa"/>
        <w:right w:w="10" w:type="dxa"/>
      </w:tblCellMar>
    </w:tblPr>
  </w:style>
  <w:style w:type="table" w:customStyle="1" w:styleId="afe">
    <w:basedOn w:val="TableNormal"/>
    <w:tblPr>
      <w:tblStyleRowBandSize w:val="1"/>
      <w:tblStyleColBandSize w:val="1"/>
      <w:tblCellMar>
        <w:left w:w="10" w:type="dxa"/>
        <w:right w:w="10" w:type="dxa"/>
      </w:tblCellMar>
    </w:tblPr>
  </w:style>
  <w:style w:type="table" w:customStyle="1" w:styleId="aff">
    <w:basedOn w:val="TableNormal"/>
    <w:tblPr>
      <w:tblStyleRowBandSize w:val="1"/>
      <w:tblStyleColBandSize w:val="1"/>
      <w:tblCellMar>
        <w:left w:w="10" w:type="dxa"/>
        <w:right w:w="10" w:type="dxa"/>
      </w:tblCellMar>
    </w:tblPr>
  </w:style>
  <w:style w:type="table" w:customStyle="1" w:styleId="aff0">
    <w:basedOn w:val="TableNormal"/>
    <w:tblPr>
      <w:tblStyleRowBandSize w:val="1"/>
      <w:tblStyleColBandSize w:val="1"/>
      <w:tblCellMar>
        <w:left w:w="10" w:type="dxa"/>
        <w:right w:w="10" w:type="dxa"/>
      </w:tblCellMar>
    </w:tblPr>
  </w:style>
  <w:style w:type="table" w:customStyle="1" w:styleId="aff1">
    <w:basedOn w:val="TableNormal"/>
    <w:pPr>
      <w:widowControl w:val="0"/>
    </w:pPr>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pPr>
      <w:widowControl w:val="0"/>
    </w:pPr>
    <w:tblPr>
      <w:tblStyleRowBandSize w:val="1"/>
      <w:tblStyleColBandSize w:val="1"/>
    </w:tblPr>
  </w:style>
  <w:style w:type="table" w:customStyle="1" w:styleId="aff5">
    <w:basedOn w:val="TableNormal"/>
    <w:pPr>
      <w:widowControl w:val="0"/>
    </w:pPr>
    <w:tblPr>
      <w:tblStyleRowBandSize w:val="1"/>
      <w:tblStyleColBandSize w:val="1"/>
    </w:tblPr>
  </w:style>
  <w:style w:type="table" w:customStyle="1" w:styleId="aff6">
    <w:basedOn w:val="TableNormal"/>
    <w:pPr>
      <w:widowControl w:val="0"/>
    </w:pPr>
    <w:tblPr>
      <w:tblStyleRowBandSize w:val="1"/>
      <w:tblStyleColBandSize w:val="1"/>
    </w:tblPr>
  </w:style>
  <w:style w:type="table" w:customStyle="1" w:styleId="aff7">
    <w:basedOn w:val="TableNormal"/>
    <w:pPr>
      <w:widowControl w:val="0"/>
    </w:pPr>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CellMar>
        <w:left w:w="10" w:type="dxa"/>
        <w:right w:w="10" w:type="dxa"/>
      </w:tblCellMar>
    </w:tblPr>
  </w:style>
  <w:style w:type="paragraph" w:styleId="Subtitle">
    <w:name w:val="Subtitle"/>
    <w:basedOn w:val="Normal"/>
    <w:next w:val="Normal"/>
    <w:link w:val="SubtitleChar"/>
    <w:uiPriority w:val="11"/>
    <w:qFormat/>
    <w:pPr>
      <w:keepNext/>
      <w:keepLines/>
      <w:spacing w:before="360" w:after="80" w:line="276" w:lineRule="auto"/>
    </w:pPr>
    <w:rPr>
      <w:rFonts w:ascii="Georgia" w:eastAsia="Georgia" w:hAnsi="Georgia" w:cs="Georgia"/>
      <w:i/>
      <w:iCs/>
      <w:color w:val="666666"/>
      <w:sz w:val="48"/>
      <w:szCs w:val="48"/>
    </w:rPr>
  </w:style>
  <w:style w:type="table" w:customStyle="1" w:styleId="affa">
    <w:basedOn w:val="TableNormal"/>
    <w:tblPr>
      <w:tblStyleRowBandSize w:val="1"/>
      <w:tblStyleColBandSize w:val="1"/>
      <w:tblCellMar>
        <w:left w:w="10" w:type="dxa"/>
        <w:right w:w="10" w:type="dxa"/>
      </w:tblCellMar>
    </w:tblPr>
  </w:style>
  <w:style w:type="table" w:customStyle="1" w:styleId="affb">
    <w:basedOn w:val="TableNormal"/>
    <w:tblPr>
      <w:tblStyleRowBandSize w:val="1"/>
      <w:tblStyleColBandSize w:val="1"/>
      <w:tblCellMar>
        <w:left w:w="10" w:type="dxa"/>
        <w:right w:w="10" w:type="dxa"/>
      </w:tblCellMar>
    </w:tblPr>
  </w:style>
  <w:style w:type="table" w:customStyle="1" w:styleId="affc">
    <w:basedOn w:val="TableNormal"/>
    <w:tblPr>
      <w:tblStyleRowBandSize w:val="1"/>
      <w:tblStyleColBandSize w:val="1"/>
      <w:tblCellMar>
        <w:left w:w="10" w:type="dxa"/>
        <w:right w:w="10" w:type="dxa"/>
      </w:tblCellMar>
    </w:tblPr>
  </w:style>
  <w:style w:type="table" w:customStyle="1" w:styleId="affd">
    <w:basedOn w:val="TableNormal"/>
    <w:pPr>
      <w:widowControl w:val="0"/>
    </w:pPr>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pPr>
      <w:widowControl w:val="0"/>
    </w:pPr>
    <w:tblPr>
      <w:tblStyleRowBandSize w:val="1"/>
      <w:tblStyleColBandSize w:val="1"/>
    </w:tblPr>
  </w:style>
  <w:style w:type="table" w:customStyle="1" w:styleId="afff1">
    <w:basedOn w:val="TableNormal"/>
    <w:pPr>
      <w:widowControl w:val="0"/>
    </w:pPr>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pPr>
      <w:widowControl w:val="0"/>
    </w:pPr>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dyanddata.org/digitization-of-identities-efforts-experiences-and-effects/" TargetMode="External"/><Relationship Id="rId13" Type="http://schemas.openxmlformats.org/officeDocument/2006/relationships/hyperlink" Target="https://donidcr.gov.np/Home/NationalIDFaq" TargetMode="External"/><Relationship Id="rId18" Type="http://schemas.openxmlformats.org/officeDocument/2006/relationships/hyperlink" Target="https://kathmandupost.com/national/2024/03/04/digital-identification-to-be-assigned-during-birth-registratio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kathmandupost.com/national/2024/03/04/digital-identification-to-be-assigned-during-birth-registration" TargetMode="External"/><Relationship Id="rId7" Type="http://schemas.openxmlformats.org/officeDocument/2006/relationships/endnotes" Target="endnotes.xml"/><Relationship Id="rId12" Type="http://schemas.openxmlformats.org/officeDocument/2006/relationships/hyperlink" Target="https://donidcr.gov.np/Files/DOC-1be14c7d3-7216-445b-898a-a845ffd2de27.pdf" TargetMode="External"/><Relationship Id="rId17" Type="http://schemas.openxmlformats.org/officeDocument/2006/relationships/hyperlink" Target="https://www.nepallivetoday.com/2023/06/29/national-id-card-system-a-misguided-priority/"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himalmag.com/biometric-future-identification-nepal-2022/" TargetMode="External"/><Relationship Id="rId20" Type="http://schemas.openxmlformats.org/officeDocument/2006/relationships/hyperlink" Target="https://kathmandupost.com/national/2024/07/11/government-backtracks-on-plan-to-make-national-id-cards-mandatory-for-social-security-allowa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chfreedom.org/files/files/Policy%2520Insights%2520-%2520Idemia.pdf"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thehimalayantimes.com/nepal/government-told-to-halt-distribution-of-national-id-cards" TargetMode="External"/><Relationship Id="rId23" Type="http://schemas.openxmlformats.org/officeDocument/2006/relationships/hyperlink" Target="https://www.dignitypost.com/news/2023/07/68" TargetMode="External"/><Relationship Id="rId10" Type="http://schemas.openxmlformats.org/officeDocument/2006/relationships/hyperlink" Target="https://kathmandupost.com/interviews/2024/06/16/national-id-number-is-sufficient-you-don-t-need-a-hard-copy" TargetMode="External"/><Relationship Id="rId19" Type="http://schemas.openxmlformats.org/officeDocument/2006/relationships/hyperlink" Target="https://kathmandupost.com/editorial/2024/08/21/ideate-before-implementing" TargetMode="External"/><Relationship Id="rId4" Type="http://schemas.openxmlformats.org/officeDocument/2006/relationships/settings" Target="settings.xml"/><Relationship Id="rId9" Type="http://schemas.openxmlformats.org/officeDocument/2006/relationships/hyperlink" Target="https://donidcr.gov.np/Home/NationalIDDetails" TargetMode="External"/><Relationship Id="rId14" Type="http://schemas.openxmlformats.org/officeDocument/2006/relationships/hyperlink" Target="http://www.martinchautari.org.np/blogs/1059" TargetMode="External"/><Relationship Id="rId22" Type="http://schemas.openxmlformats.org/officeDocument/2006/relationships/hyperlink" Target="https://www.dignitypost.com/news/2023/07/68"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AJE/8fldFr5/FqKaIWDRhKMJkQ==">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54</Pages>
  <Words>23125</Words>
  <Characters>131819</Characters>
  <Application>Microsoft Office Word</Application>
  <DocSecurity>0</DocSecurity>
  <Lines>1098</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Aastha Shrestha</cp:lastModifiedBy>
  <cp:revision>5</cp:revision>
  <dcterms:created xsi:type="dcterms:W3CDTF">2026-09-28T17:32:00Z</dcterms:created>
  <dcterms:modified xsi:type="dcterms:W3CDTF">2026-10-06T06:29:00Z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cc1e2dab442bcd6763ba4735a62d5d5def9da201cc3eed7c91098384625ab9c4</vt:lpwstr>
  </property>
</Properties>
</file>