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Mishan Regmi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BCA ‘A’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1841030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Mobile Application Lab 2 Program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="#663EB51D"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:fontFamily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="casual"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="My First Program"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="#F60505"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="30sp"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="0.497"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="0.063"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="Mishan Regmi"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="0.123"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="0.177"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="5 BCA"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="0.104"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="0.281"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="@+id/textView5"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="Secion : A"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="0.104"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="0.41"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="@+id/textView6"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="1841030"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="0.537"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="#F30808"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="18sp"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="0.915"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="@+id/switch1"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="Student"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="0.113"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="0.653"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On Phone Screenshot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5390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