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E2766B" w:rsidR="00E2766B" w:rsidP="00B71B52" w:rsidRDefault="00E2766B" w14:paraId="16EAAE5E" w14:textId="5D36F523">
      <w:pPr>
        <w:jc w:val="center"/>
        <w:rPr>
          <w:b/>
          <w:sz w:val="36"/>
          <w:szCs w:val="36"/>
        </w:rPr>
      </w:pPr>
      <w:r w:rsidRPr="00E2766B">
        <w:rPr>
          <w:b/>
          <w:sz w:val="36"/>
          <w:szCs w:val="36"/>
        </w:rPr>
        <w:t>National Forensic Sciences University, Gandhinagar</w:t>
      </w:r>
    </w:p>
    <w:p w:rsidR="00E2766B" w:rsidP="00E2766B" w:rsidRDefault="00E2766B" w14:paraId="70710572" w14:textId="77777777">
      <w:pPr>
        <w:jc w:val="center"/>
        <w:rPr>
          <w:b/>
          <w:bCs/>
          <w:sz w:val="36"/>
          <w:szCs w:val="36"/>
        </w:rPr>
      </w:pPr>
      <w:r w:rsidRPr="00E2766B">
        <w:rPr>
          <w:b/>
          <w:bCs/>
          <w:sz w:val="36"/>
          <w:szCs w:val="36"/>
        </w:rPr>
        <w:t>School of Cyber Security and Digital Forensics</w:t>
      </w:r>
    </w:p>
    <w:p w:rsidRPr="00E2766B" w:rsidR="00E2766B" w:rsidP="00E2766B" w:rsidRDefault="00E2766B" w14:paraId="04652126" w14:textId="77777777">
      <w:pPr>
        <w:jc w:val="center"/>
        <w:rPr>
          <w:b/>
          <w:bCs/>
          <w:sz w:val="36"/>
          <w:szCs w:val="36"/>
        </w:rPr>
      </w:pPr>
    </w:p>
    <w:p w:rsidR="00E2766B" w:rsidP="00E2766B" w:rsidRDefault="00E2766B" w14:paraId="3AEADC94" w14:textId="3A7213C2">
      <w:pPr>
        <w:jc w:val="center"/>
        <w:rPr>
          <w:b/>
        </w:rPr>
      </w:pPr>
      <w:r>
        <w:rPr>
          <w:noProof/>
        </w:rPr>
        <w:drawing>
          <wp:inline distT="0" distB="0" distL="0" distR="0" wp14:anchorId="456CD783" wp14:editId="22987CD2">
            <wp:extent cx="4506686" cy="1806848"/>
            <wp:effectExtent l="0" t="0" r="825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eg"/>
                    <pic:cNvPicPr/>
                  </pic:nvPicPr>
                  <pic:blipFill>
                    <a:blip r:embed="rId8"/>
                    <a:stretch>
                      <a:fillRect/>
                    </a:stretch>
                  </pic:blipFill>
                  <pic:spPr>
                    <a:xfrm>
                      <a:off x="0" y="0"/>
                      <a:ext cx="4616526" cy="1850886"/>
                    </a:xfrm>
                    <a:prstGeom prst="rect">
                      <a:avLst/>
                    </a:prstGeom>
                  </pic:spPr>
                </pic:pic>
              </a:graphicData>
            </a:graphic>
          </wp:inline>
        </w:drawing>
      </w:r>
    </w:p>
    <w:p w:rsidRPr="006C75B7" w:rsidR="00E2766B" w:rsidP="00E2766B" w:rsidRDefault="00E2766B" w14:paraId="4DA0208D" w14:textId="7740FDFA">
      <w:pPr>
        <w:jc w:val="center"/>
        <w:rPr>
          <w:rFonts w:ascii="Times New Roman" w:hAnsi="Times New Roman" w:cs="Times New Roman"/>
          <w:b/>
          <w:bCs/>
          <w:sz w:val="32"/>
          <w:szCs w:val="32"/>
          <w:u w:val="single"/>
        </w:rPr>
      </w:pPr>
      <w:r w:rsidRPr="006C75B7">
        <w:rPr>
          <w:rFonts w:ascii="Times New Roman" w:hAnsi="Times New Roman" w:cs="Times New Roman"/>
          <w:b/>
          <w:bCs/>
          <w:sz w:val="32"/>
          <w:szCs w:val="32"/>
          <w:u w:val="single"/>
        </w:rPr>
        <w:t>Assignment 1</w:t>
      </w:r>
    </w:p>
    <w:p w:rsidRPr="00E2766B" w:rsidR="00E2766B" w:rsidP="00E2766B" w:rsidRDefault="00E2766B" w14:paraId="3ABFBC86" w14:textId="1B0D01D4">
      <w:pPr>
        <w:jc w:val="center"/>
        <w:rPr>
          <w:rFonts w:ascii="Times New Roman" w:hAnsi="Times New Roman" w:cs="Times New Roman"/>
          <w:sz w:val="32"/>
          <w:szCs w:val="32"/>
        </w:rPr>
      </w:pPr>
      <w:r w:rsidRPr="00E2766B">
        <w:rPr>
          <w:rFonts w:ascii="Times New Roman" w:hAnsi="Times New Roman" w:cs="Times New Roman"/>
          <w:b/>
          <w:bCs/>
          <w:sz w:val="32"/>
          <w:szCs w:val="32"/>
          <w:u w:val="single"/>
        </w:rPr>
        <w:t>Subject Code</w:t>
      </w:r>
      <w:r w:rsidRPr="00E2766B">
        <w:rPr>
          <w:rFonts w:ascii="Times New Roman" w:hAnsi="Times New Roman" w:cs="Times New Roman"/>
          <w:sz w:val="32"/>
          <w:szCs w:val="32"/>
        </w:rPr>
        <w:t xml:space="preserve"> : CTMSCS </w:t>
      </w:r>
      <w:r w:rsidR="001743BB">
        <w:rPr>
          <w:rFonts w:ascii="Times New Roman" w:hAnsi="Times New Roman" w:cs="Times New Roman"/>
          <w:sz w:val="32"/>
          <w:szCs w:val="32"/>
        </w:rPr>
        <w:t>S1 P2</w:t>
      </w:r>
    </w:p>
    <w:p w:rsidRPr="00E2766B" w:rsidR="00E2766B" w:rsidP="00E2766B" w:rsidRDefault="00E2766B" w14:paraId="68B02F0D" w14:textId="3BC165C6">
      <w:pPr>
        <w:jc w:val="center"/>
        <w:rPr>
          <w:rFonts w:ascii="Times New Roman" w:hAnsi="Times New Roman" w:cs="Times New Roman"/>
          <w:sz w:val="32"/>
          <w:szCs w:val="32"/>
        </w:rPr>
      </w:pPr>
      <w:r w:rsidRPr="008A6F3D">
        <w:rPr>
          <w:rFonts w:ascii="Times New Roman" w:hAnsi="Times New Roman" w:cs="Times New Roman"/>
          <w:b/>
          <w:bCs/>
          <w:sz w:val="32"/>
          <w:szCs w:val="32"/>
          <w:u w:val="single"/>
        </w:rPr>
        <w:t>Subject Name</w:t>
      </w:r>
      <w:r w:rsidRPr="00E2766B">
        <w:rPr>
          <w:rFonts w:ascii="Times New Roman" w:hAnsi="Times New Roman" w:cs="Times New Roman"/>
          <w:sz w:val="32"/>
          <w:szCs w:val="32"/>
        </w:rPr>
        <w:t xml:space="preserve">: </w:t>
      </w:r>
      <w:r w:rsidR="001743BB">
        <w:rPr>
          <w:rFonts w:ascii="Times New Roman" w:hAnsi="Times New Roman" w:cs="Times New Roman"/>
          <w:sz w:val="32"/>
          <w:szCs w:val="32"/>
        </w:rPr>
        <w:t>Cyber Security Audit &amp; Compliance</w:t>
      </w:r>
    </w:p>
    <w:p w:rsidRPr="00E2766B" w:rsidR="00E2766B" w:rsidP="00E2766B" w:rsidRDefault="00E2766B" w14:paraId="7D8C6706" w14:textId="77777777">
      <w:pPr>
        <w:jc w:val="center"/>
        <w:rPr>
          <w:rFonts w:ascii="Times New Roman" w:hAnsi="Times New Roman" w:cs="Times New Roman"/>
          <w:sz w:val="6"/>
          <w:szCs w:val="6"/>
        </w:rPr>
      </w:pPr>
    </w:p>
    <w:p w:rsidRPr="00E2766B" w:rsidR="00E2766B" w:rsidP="00E2766B" w:rsidRDefault="00E2766B" w14:paraId="772068CD" w14:textId="69DFDD2A">
      <w:pPr>
        <w:jc w:val="center"/>
        <w:rPr>
          <w:rFonts w:ascii="Times New Roman" w:hAnsi="Times New Roman" w:cs="Times New Roman"/>
          <w:sz w:val="32"/>
          <w:szCs w:val="32"/>
        </w:rPr>
      </w:pPr>
      <w:r w:rsidRPr="008A6F3D">
        <w:rPr>
          <w:rFonts w:ascii="Times New Roman" w:hAnsi="Times New Roman" w:cs="Times New Roman"/>
          <w:b/>
          <w:bCs/>
          <w:sz w:val="32"/>
          <w:szCs w:val="32"/>
          <w:u w:val="single"/>
        </w:rPr>
        <w:t>Submitted To</w:t>
      </w:r>
      <w:r w:rsidRPr="00E2766B">
        <w:rPr>
          <w:rFonts w:ascii="Times New Roman" w:hAnsi="Times New Roman" w:cs="Times New Roman"/>
          <w:sz w:val="32"/>
          <w:szCs w:val="32"/>
        </w:rPr>
        <w:t xml:space="preserve">  : Dharmesh Dave</w:t>
      </w:r>
    </w:p>
    <w:p w:rsidRPr="00E2766B" w:rsidR="00E2766B" w:rsidP="00E2766B" w:rsidRDefault="00E2766B" w14:paraId="450CDB1C" w14:textId="597BC42E">
      <w:pPr>
        <w:jc w:val="center"/>
        <w:rPr>
          <w:rFonts w:ascii="Times New Roman" w:hAnsi="Times New Roman" w:cs="Times New Roman"/>
          <w:sz w:val="32"/>
          <w:szCs w:val="32"/>
        </w:rPr>
      </w:pPr>
      <w:r w:rsidRPr="006C75B7">
        <w:rPr>
          <w:rFonts w:ascii="Times New Roman" w:hAnsi="Times New Roman" w:cs="Times New Roman"/>
          <w:b/>
          <w:bCs/>
          <w:sz w:val="32"/>
          <w:szCs w:val="32"/>
          <w:u w:val="single"/>
        </w:rPr>
        <w:t>Submitted By</w:t>
      </w:r>
      <w:r w:rsidRPr="00E2766B">
        <w:rPr>
          <w:rFonts w:ascii="Times New Roman" w:hAnsi="Times New Roman" w:cs="Times New Roman"/>
          <w:sz w:val="32"/>
          <w:szCs w:val="32"/>
        </w:rPr>
        <w:t>:</w:t>
      </w:r>
    </w:p>
    <w:p w:rsidRPr="00E2766B" w:rsidR="00E2766B" w:rsidP="00E2766B" w:rsidRDefault="00E2766B" w14:paraId="40093E60" w14:textId="708704F7">
      <w:pPr>
        <w:jc w:val="center"/>
        <w:rPr>
          <w:rFonts w:ascii="Times New Roman" w:hAnsi="Times New Roman" w:cs="Times New Roman"/>
          <w:sz w:val="32"/>
          <w:szCs w:val="32"/>
        </w:rPr>
      </w:pPr>
      <w:r w:rsidRPr="006C75B7">
        <w:rPr>
          <w:rFonts w:ascii="Times New Roman" w:hAnsi="Times New Roman" w:cs="Times New Roman"/>
          <w:b/>
          <w:bCs/>
          <w:sz w:val="32"/>
          <w:szCs w:val="32"/>
        </w:rPr>
        <w:t>Aastha Thakker</w:t>
      </w:r>
      <w:r w:rsidRPr="00E2766B">
        <w:rPr>
          <w:rFonts w:ascii="Times New Roman" w:hAnsi="Times New Roman" w:cs="Times New Roman"/>
          <w:sz w:val="32"/>
          <w:szCs w:val="32"/>
        </w:rPr>
        <w:t xml:space="preserve"> (25MSCCS004)</w:t>
      </w:r>
    </w:p>
    <w:p w:rsidRPr="00E2766B" w:rsidR="00E2766B" w:rsidP="00E2766B" w:rsidRDefault="00E2766B" w14:paraId="4479D5C4" w14:textId="77777777">
      <w:pPr>
        <w:jc w:val="center"/>
        <w:rPr>
          <w:rFonts w:ascii="Times New Roman" w:hAnsi="Times New Roman" w:cs="Times New Roman"/>
          <w:sz w:val="32"/>
          <w:szCs w:val="32"/>
        </w:rPr>
      </w:pPr>
      <w:r w:rsidRPr="006C75B7">
        <w:rPr>
          <w:rFonts w:ascii="Times New Roman" w:hAnsi="Times New Roman" w:cs="Times New Roman"/>
          <w:b/>
          <w:bCs/>
          <w:sz w:val="32"/>
          <w:szCs w:val="32"/>
        </w:rPr>
        <w:t>Rahul Bothra</w:t>
      </w:r>
      <w:r w:rsidRPr="00E2766B">
        <w:rPr>
          <w:rFonts w:ascii="Times New Roman" w:hAnsi="Times New Roman" w:cs="Times New Roman"/>
          <w:sz w:val="32"/>
          <w:szCs w:val="32"/>
        </w:rPr>
        <w:t xml:space="preserve"> (25MSCCS008)</w:t>
      </w:r>
    </w:p>
    <w:p w:rsidRPr="00E2766B" w:rsidR="00E2766B" w:rsidP="00E2766B" w:rsidRDefault="00E2766B" w14:paraId="1BB9DDAC" w14:textId="36373B3A">
      <w:pPr>
        <w:jc w:val="center"/>
        <w:rPr>
          <w:rFonts w:ascii="Times New Roman" w:hAnsi="Times New Roman" w:cs="Times New Roman"/>
          <w:sz w:val="32"/>
          <w:szCs w:val="32"/>
        </w:rPr>
      </w:pPr>
      <w:r w:rsidRPr="006C75B7">
        <w:rPr>
          <w:rFonts w:ascii="Times New Roman" w:hAnsi="Times New Roman" w:cs="Times New Roman"/>
          <w:b/>
          <w:bCs/>
          <w:sz w:val="32"/>
          <w:szCs w:val="32"/>
        </w:rPr>
        <w:t>Jiya Joshi</w:t>
      </w:r>
      <w:r w:rsidRPr="00E2766B">
        <w:rPr>
          <w:rFonts w:ascii="Times New Roman" w:hAnsi="Times New Roman" w:cs="Times New Roman"/>
          <w:sz w:val="32"/>
          <w:szCs w:val="32"/>
        </w:rPr>
        <w:t xml:space="preserve"> (25MSCCS016)</w:t>
      </w:r>
    </w:p>
    <w:p w:rsidRPr="00E2766B" w:rsidR="00E2766B" w:rsidP="00E2766B" w:rsidRDefault="00E2766B" w14:paraId="457573B8" w14:textId="1E6E2999">
      <w:pPr>
        <w:jc w:val="center"/>
        <w:rPr>
          <w:rFonts w:ascii="Times New Roman" w:hAnsi="Times New Roman" w:cs="Times New Roman"/>
          <w:sz w:val="32"/>
          <w:szCs w:val="32"/>
        </w:rPr>
      </w:pPr>
      <w:r w:rsidRPr="006C75B7">
        <w:rPr>
          <w:rFonts w:ascii="Times New Roman" w:hAnsi="Times New Roman" w:cs="Times New Roman"/>
          <w:b/>
          <w:bCs/>
          <w:sz w:val="32"/>
          <w:szCs w:val="32"/>
        </w:rPr>
        <w:t>Bhavya Negi</w:t>
      </w:r>
      <w:r w:rsidRPr="00E2766B">
        <w:rPr>
          <w:rFonts w:ascii="Times New Roman" w:hAnsi="Times New Roman" w:cs="Times New Roman"/>
          <w:sz w:val="32"/>
          <w:szCs w:val="32"/>
        </w:rPr>
        <w:t xml:space="preserve"> (25MSCCS048)</w:t>
      </w:r>
    </w:p>
    <w:p w:rsidRPr="00E2766B" w:rsidR="00E2766B" w:rsidP="00E2766B" w:rsidRDefault="00E2766B" w14:paraId="6915954F" w14:textId="38ABFBCC">
      <w:pPr>
        <w:jc w:val="center"/>
        <w:rPr>
          <w:rFonts w:ascii="Times New Roman" w:hAnsi="Times New Roman" w:cs="Times New Roman"/>
          <w:sz w:val="32"/>
          <w:szCs w:val="32"/>
        </w:rPr>
      </w:pPr>
      <w:r w:rsidRPr="006C75B7">
        <w:rPr>
          <w:rFonts w:ascii="Times New Roman" w:hAnsi="Times New Roman" w:cs="Times New Roman"/>
          <w:b/>
          <w:bCs/>
          <w:sz w:val="32"/>
          <w:szCs w:val="32"/>
        </w:rPr>
        <w:t>Aditya Dey</w:t>
      </w:r>
      <w:r w:rsidRPr="00E2766B">
        <w:rPr>
          <w:rFonts w:ascii="Times New Roman" w:hAnsi="Times New Roman" w:cs="Times New Roman"/>
          <w:sz w:val="32"/>
          <w:szCs w:val="32"/>
        </w:rPr>
        <w:t xml:space="preserve"> (25MSCCS056)</w:t>
      </w:r>
    </w:p>
    <w:p w:rsidRPr="00E2766B" w:rsidR="00E2766B" w:rsidP="00E2766B" w:rsidRDefault="00E2766B" w14:paraId="64F2C954" w14:textId="65FF6C5A">
      <w:pPr>
        <w:jc w:val="center"/>
        <w:rPr>
          <w:rFonts w:ascii="Times New Roman" w:hAnsi="Times New Roman" w:cs="Times New Roman"/>
          <w:sz w:val="32"/>
          <w:szCs w:val="32"/>
        </w:rPr>
      </w:pPr>
      <w:r w:rsidRPr="006C75B7">
        <w:rPr>
          <w:rFonts w:ascii="Times New Roman" w:hAnsi="Times New Roman" w:cs="Times New Roman"/>
          <w:b/>
          <w:bCs/>
          <w:sz w:val="32"/>
          <w:szCs w:val="32"/>
          <w:u w:val="single"/>
        </w:rPr>
        <w:t>Submission Date</w:t>
      </w:r>
      <w:r w:rsidRPr="00E2766B">
        <w:rPr>
          <w:rFonts w:ascii="Times New Roman" w:hAnsi="Times New Roman" w:cs="Times New Roman"/>
          <w:sz w:val="32"/>
          <w:szCs w:val="32"/>
        </w:rPr>
        <w:t>: 30</w:t>
      </w:r>
      <w:r w:rsidRPr="00E2766B">
        <w:rPr>
          <w:rFonts w:ascii="Times New Roman" w:hAnsi="Times New Roman" w:cs="Times New Roman"/>
          <w:sz w:val="32"/>
          <w:szCs w:val="32"/>
          <w:vertAlign w:val="superscript"/>
        </w:rPr>
        <w:t>th</w:t>
      </w:r>
      <w:r w:rsidRPr="00E2766B">
        <w:rPr>
          <w:rFonts w:ascii="Times New Roman" w:hAnsi="Times New Roman" w:cs="Times New Roman"/>
          <w:sz w:val="32"/>
          <w:szCs w:val="32"/>
        </w:rPr>
        <w:t xml:space="preserve"> November, 2025</w:t>
      </w:r>
    </w:p>
    <w:p w:rsidR="00E2766B" w:rsidRDefault="00E2766B" w14:paraId="0A5B1E42" w14:textId="51229858">
      <w:pPr>
        <w:rPr>
          <w:rFonts w:asciiTheme="majorHAnsi" w:hAnsiTheme="majorHAnsi" w:eastAsiaTheme="majorEastAsia" w:cstheme="majorBidi"/>
          <w:color w:val="0F4761" w:themeColor="accent1" w:themeShade="BF"/>
          <w:sz w:val="32"/>
          <w:szCs w:val="32"/>
          <w:lang w:val="en-IN"/>
        </w:rPr>
      </w:pPr>
    </w:p>
    <w:p w:rsidR="003F7C6E" w:rsidRDefault="003F7C6E" w14:paraId="19B87831" w14:textId="54875D95">
      <w:pPr>
        <w:rPr>
          <w:rFonts w:asciiTheme="majorHAnsi" w:hAnsiTheme="majorHAnsi" w:eastAsiaTheme="majorEastAsia" w:cstheme="majorBidi"/>
          <w:color w:val="0F4761" w:themeColor="accent1" w:themeShade="BF"/>
          <w:sz w:val="32"/>
          <w:szCs w:val="32"/>
          <w:lang w:val="en-IN"/>
        </w:rPr>
      </w:pPr>
      <w:r>
        <w:rPr>
          <w:rFonts w:asciiTheme="majorHAnsi" w:hAnsiTheme="majorHAnsi" w:eastAsiaTheme="majorEastAsia" w:cstheme="majorBidi"/>
          <w:color w:val="0F4761" w:themeColor="accent1" w:themeShade="BF"/>
          <w:sz w:val="32"/>
          <w:szCs w:val="32"/>
          <w:lang w:val="en-IN"/>
        </w:rPr>
        <w:br w:type="page"/>
      </w:r>
    </w:p>
    <w:p w:rsidRPr="003F7C6E" w:rsidR="00E2766B" w:rsidP="003F7C6E" w:rsidRDefault="003F7C6E" w14:paraId="681E0188" w14:textId="723D69FD">
      <w:pPr>
        <w:jc w:val="center"/>
        <w:rPr>
          <w:rFonts w:asciiTheme="majorHAnsi" w:hAnsiTheme="majorHAnsi" w:eastAsiaTheme="majorEastAsia" w:cstheme="majorBidi"/>
          <w:color w:val="0F4761" w:themeColor="accent1" w:themeShade="BF"/>
          <w:sz w:val="36"/>
          <w:szCs w:val="36"/>
          <w:u w:val="single"/>
          <w:lang w:val="en-IN"/>
        </w:rPr>
      </w:pPr>
      <w:r w:rsidRPr="003F7C6E">
        <w:rPr>
          <w:rFonts w:asciiTheme="majorHAnsi" w:hAnsiTheme="majorHAnsi" w:eastAsiaTheme="majorEastAsia" w:cstheme="majorBidi"/>
          <w:color w:val="0F4761" w:themeColor="accent1" w:themeShade="BF"/>
          <w:sz w:val="36"/>
          <w:szCs w:val="36"/>
          <w:u w:val="single"/>
          <w:lang w:val="en-IN"/>
        </w:rPr>
        <w:lastRenderedPageBreak/>
        <w:t>Table of Contents</w:t>
      </w:r>
    </w:p>
    <w:tbl>
      <w:tblPr>
        <w:tblW w:w="9245" w:type="dxa"/>
        <w:tblLook w:val="04A0" w:firstRow="1" w:lastRow="0" w:firstColumn="1" w:lastColumn="0" w:noHBand="0" w:noVBand="1"/>
      </w:tblPr>
      <w:tblGrid>
        <w:gridCol w:w="1547"/>
        <w:gridCol w:w="7698"/>
      </w:tblGrid>
      <w:tr w:rsidRPr="003F7C6E" w:rsidR="003F7C6E" w:rsidTr="003F7C6E" w14:paraId="7110DEA2" w14:textId="77777777">
        <w:trPr>
          <w:trHeight w:val="285"/>
        </w:trPr>
        <w:tc>
          <w:tcPr>
            <w:tcW w:w="1547" w:type="dxa"/>
            <w:tcBorders>
              <w:top w:val="single" w:color="auto" w:sz="8" w:space="0"/>
              <w:left w:val="single" w:color="auto" w:sz="8" w:space="0"/>
              <w:bottom w:val="single" w:color="auto" w:sz="8" w:space="0"/>
              <w:right w:val="single" w:color="auto" w:sz="8" w:space="0"/>
            </w:tcBorders>
            <w:vAlign w:val="center"/>
            <w:hideMark/>
          </w:tcPr>
          <w:p w:rsidRPr="003F7C6E" w:rsidR="003F7C6E" w:rsidP="003F7C6E" w:rsidRDefault="003F7C6E" w14:paraId="1BBE385E" w14:textId="77777777">
            <w:pPr>
              <w:spacing w:after="0" w:line="240" w:lineRule="auto"/>
              <w:jc w:val="center"/>
              <w:rPr>
                <w:rFonts w:ascii="Calibri" w:hAnsi="Calibri" w:eastAsia="Times New Roman" w:cs="Calibri"/>
                <w:b/>
                <w:bCs/>
                <w:color w:val="000000"/>
                <w:kern w:val="0"/>
                <w:sz w:val="32"/>
                <w:szCs w:val="32"/>
                <w14:ligatures w14:val="none"/>
              </w:rPr>
            </w:pPr>
            <w:r w:rsidRPr="003F7C6E">
              <w:rPr>
                <w:rFonts w:ascii="Calibri" w:hAnsi="Calibri" w:eastAsia="Times New Roman" w:cs="Calibri"/>
                <w:b/>
                <w:bCs/>
                <w:color w:val="000000"/>
                <w:kern w:val="0"/>
                <w:sz w:val="32"/>
                <w:szCs w:val="32"/>
                <w14:ligatures w14:val="none"/>
              </w:rPr>
              <w:t>Sr. No.</w:t>
            </w:r>
          </w:p>
        </w:tc>
        <w:tc>
          <w:tcPr>
            <w:tcW w:w="7698" w:type="dxa"/>
            <w:tcBorders>
              <w:top w:val="single" w:color="auto" w:sz="8" w:space="0"/>
              <w:left w:val="nil"/>
              <w:bottom w:val="single" w:color="auto" w:sz="8" w:space="0"/>
              <w:right w:val="single" w:color="auto" w:sz="8" w:space="0"/>
            </w:tcBorders>
            <w:vAlign w:val="center"/>
            <w:hideMark/>
          </w:tcPr>
          <w:p w:rsidRPr="003F7C6E" w:rsidR="003F7C6E" w:rsidP="003F7C6E" w:rsidRDefault="003F7C6E" w14:paraId="6B853A0C" w14:textId="77777777">
            <w:pPr>
              <w:spacing w:after="0" w:line="240" w:lineRule="auto"/>
              <w:jc w:val="center"/>
              <w:rPr>
                <w:rFonts w:ascii="Calibri" w:hAnsi="Calibri" w:eastAsia="Times New Roman" w:cs="Calibri"/>
                <w:b/>
                <w:bCs/>
                <w:color w:val="000000"/>
                <w:kern w:val="0"/>
                <w:sz w:val="32"/>
                <w:szCs w:val="32"/>
                <w14:ligatures w14:val="none"/>
              </w:rPr>
            </w:pPr>
            <w:r w:rsidRPr="003F7C6E">
              <w:rPr>
                <w:rFonts w:ascii="Calibri" w:hAnsi="Calibri" w:eastAsia="Times New Roman" w:cs="Calibri"/>
                <w:b/>
                <w:bCs/>
                <w:color w:val="000000"/>
                <w:kern w:val="0"/>
                <w:sz w:val="32"/>
                <w:szCs w:val="32"/>
                <w14:ligatures w14:val="none"/>
              </w:rPr>
              <w:t>Section Title</w:t>
            </w:r>
          </w:p>
        </w:tc>
      </w:tr>
      <w:tr w:rsidRPr="003F7C6E" w:rsidR="003F7C6E" w:rsidTr="003F7C6E" w14:paraId="6D61447C" w14:textId="77777777">
        <w:trPr>
          <w:trHeight w:val="274"/>
        </w:trPr>
        <w:tc>
          <w:tcPr>
            <w:tcW w:w="1547" w:type="dxa"/>
            <w:tcBorders>
              <w:top w:val="nil"/>
              <w:left w:val="single" w:color="auto" w:sz="8" w:space="0"/>
              <w:bottom w:val="single" w:color="auto" w:sz="4" w:space="0"/>
              <w:right w:val="single" w:color="auto" w:sz="8" w:space="0"/>
            </w:tcBorders>
            <w:vAlign w:val="center"/>
            <w:hideMark/>
          </w:tcPr>
          <w:p w:rsidRPr="003F7C6E" w:rsidR="003F7C6E" w:rsidP="003F7C6E" w:rsidRDefault="003F7C6E" w14:paraId="2F39EBDB" w14:textId="77777777">
            <w:pPr>
              <w:spacing w:after="0" w:line="240" w:lineRule="auto"/>
              <w:jc w:val="center"/>
              <w:rPr>
                <w:rFonts w:ascii="Calibri" w:hAnsi="Calibri" w:eastAsia="Times New Roman" w:cs="Calibri"/>
                <w:color w:val="000000"/>
                <w:kern w:val="0"/>
                <w:sz w:val="32"/>
                <w:szCs w:val="32"/>
                <w14:ligatures w14:val="none"/>
              </w:rPr>
            </w:pPr>
            <w:r w:rsidRPr="003F7C6E">
              <w:rPr>
                <w:rFonts w:ascii="Calibri" w:hAnsi="Calibri" w:eastAsia="Times New Roman" w:cs="Calibri"/>
                <w:color w:val="000000"/>
                <w:kern w:val="0"/>
                <w:sz w:val="32"/>
                <w:szCs w:val="32"/>
                <w14:ligatures w14:val="none"/>
              </w:rPr>
              <w:t>1</w:t>
            </w:r>
          </w:p>
        </w:tc>
        <w:tc>
          <w:tcPr>
            <w:tcW w:w="7698" w:type="dxa"/>
            <w:tcBorders>
              <w:top w:val="nil"/>
              <w:left w:val="nil"/>
              <w:bottom w:val="single" w:color="auto" w:sz="4" w:space="0"/>
              <w:right w:val="single" w:color="auto" w:sz="8" w:space="0"/>
            </w:tcBorders>
            <w:vAlign w:val="center"/>
            <w:hideMark/>
          </w:tcPr>
          <w:p w:rsidRPr="003F7C6E" w:rsidR="003F7C6E" w:rsidP="003F7C6E" w:rsidRDefault="003F7C6E" w14:paraId="5C1A05E7" w14:textId="77777777">
            <w:pPr>
              <w:spacing w:after="0" w:line="240" w:lineRule="auto"/>
              <w:rPr>
                <w:rFonts w:ascii="Calibri" w:hAnsi="Calibri" w:eastAsia="Times New Roman" w:cs="Calibri"/>
                <w:color w:val="000000"/>
                <w:kern w:val="0"/>
                <w:sz w:val="32"/>
                <w:szCs w:val="32"/>
                <w14:ligatures w14:val="none"/>
              </w:rPr>
            </w:pPr>
            <w:r w:rsidRPr="003F7C6E">
              <w:rPr>
                <w:rFonts w:ascii="Calibri" w:hAnsi="Calibri" w:eastAsia="Times New Roman" w:cs="Calibri"/>
                <w:color w:val="000000"/>
                <w:kern w:val="0"/>
                <w:sz w:val="32"/>
                <w:szCs w:val="32"/>
                <w14:ligatures w14:val="none"/>
              </w:rPr>
              <w:t>Introduction</w:t>
            </w:r>
          </w:p>
        </w:tc>
      </w:tr>
      <w:tr w:rsidRPr="003F7C6E" w:rsidR="003F7C6E" w:rsidTr="003F7C6E" w14:paraId="4DD63BB4" w14:textId="77777777">
        <w:trPr>
          <w:trHeight w:val="274"/>
        </w:trPr>
        <w:tc>
          <w:tcPr>
            <w:tcW w:w="1547" w:type="dxa"/>
            <w:tcBorders>
              <w:top w:val="nil"/>
              <w:left w:val="single" w:color="auto" w:sz="8" w:space="0"/>
              <w:bottom w:val="single" w:color="auto" w:sz="4" w:space="0"/>
              <w:right w:val="single" w:color="auto" w:sz="8" w:space="0"/>
            </w:tcBorders>
            <w:vAlign w:val="center"/>
            <w:hideMark/>
          </w:tcPr>
          <w:p w:rsidRPr="003F7C6E" w:rsidR="003F7C6E" w:rsidP="003F7C6E" w:rsidRDefault="003F7C6E" w14:paraId="478D3385" w14:textId="77777777">
            <w:pPr>
              <w:spacing w:after="0" w:line="240" w:lineRule="auto"/>
              <w:jc w:val="center"/>
              <w:rPr>
                <w:rFonts w:ascii="Calibri" w:hAnsi="Calibri" w:eastAsia="Times New Roman" w:cs="Calibri"/>
                <w:color w:val="000000"/>
                <w:kern w:val="0"/>
                <w:sz w:val="32"/>
                <w:szCs w:val="32"/>
                <w14:ligatures w14:val="none"/>
              </w:rPr>
            </w:pPr>
            <w:r w:rsidRPr="003F7C6E">
              <w:rPr>
                <w:rFonts w:ascii="Calibri" w:hAnsi="Calibri" w:eastAsia="Times New Roman" w:cs="Calibri"/>
                <w:color w:val="000000"/>
                <w:kern w:val="0"/>
                <w:sz w:val="32"/>
                <w:szCs w:val="32"/>
                <w14:ligatures w14:val="none"/>
              </w:rPr>
              <w:t>2</w:t>
            </w:r>
          </w:p>
        </w:tc>
        <w:tc>
          <w:tcPr>
            <w:tcW w:w="7698" w:type="dxa"/>
            <w:tcBorders>
              <w:top w:val="nil"/>
              <w:left w:val="nil"/>
              <w:bottom w:val="single" w:color="auto" w:sz="4" w:space="0"/>
              <w:right w:val="single" w:color="auto" w:sz="8" w:space="0"/>
            </w:tcBorders>
            <w:vAlign w:val="center"/>
            <w:hideMark/>
          </w:tcPr>
          <w:p w:rsidRPr="003F7C6E" w:rsidR="003F7C6E" w:rsidP="003F7C6E" w:rsidRDefault="003F7C6E" w14:paraId="0EFE5381" w14:textId="77777777">
            <w:pPr>
              <w:spacing w:after="0" w:line="240" w:lineRule="auto"/>
              <w:rPr>
                <w:rFonts w:ascii="Calibri" w:hAnsi="Calibri" w:eastAsia="Times New Roman" w:cs="Calibri"/>
                <w:color w:val="000000"/>
                <w:kern w:val="0"/>
                <w:sz w:val="32"/>
                <w:szCs w:val="32"/>
                <w14:ligatures w14:val="none"/>
              </w:rPr>
            </w:pPr>
            <w:r w:rsidRPr="003F7C6E">
              <w:rPr>
                <w:rFonts w:ascii="Calibri" w:hAnsi="Calibri" w:eastAsia="Times New Roman" w:cs="Calibri"/>
                <w:color w:val="000000"/>
                <w:kern w:val="0"/>
                <w:sz w:val="32"/>
                <w:szCs w:val="32"/>
                <w14:ligatures w14:val="none"/>
              </w:rPr>
              <w:t>Scope of HIPAA</w:t>
            </w:r>
          </w:p>
        </w:tc>
      </w:tr>
      <w:tr w:rsidRPr="003F7C6E" w:rsidR="003F7C6E" w:rsidTr="003F7C6E" w14:paraId="693CD1C1" w14:textId="77777777">
        <w:trPr>
          <w:trHeight w:val="274"/>
        </w:trPr>
        <w:tc>
          <w:tcPr>
            <w:tcW w:w="1547" w:type="dxa"/>
            <w:tcBorders>
              <w:top w:val="nil"/>
              <w:left w:val="single" w:color="auto" w:sz="8" w:space="0"/>
              <w:bottom w:val="single" w:color="auto" w:sz="4" w:space="0"/>
              <w:right w:val="single" w:color="auto" w:sz="8" w:space="0"/>
            </w:tcBorders>
            <w:vAlign w:val="center"/>
            <w:hideMark/>
          </w:tcPr>
          <w:p w:rsidRPr="003F7C6E" w:rsidR="003F7C6E" w:rsidP="003F7C6E" w:rsidRDefault="003F7C6E" w14:paraId="2EBD38F1" w14:textId="77777777">
            <w:pPr>
              <w:spacing w:after="0" w:line="240" w:lineRule="auto"/>
              <w:jc w:val="center"/>
              <w:rPr>
                <w:rFonts w:ascii="Calibri" w:hAnsi="Calibri" w:eastAsia="Times New Roman" w:cs="Calibri"/>
                <w:color w:val="000000"/>
                <w:kern w:val="0"/>
                <w:sz w:val="32"/>
                <w:szCs w:val="32"/>
                <w14:ligatures w14:val="none"/>
              </w:rPr>
            </w:pPr>
            <w:r w:rsidRPr="003F7C6E">
              <w:rPr>
                <w:rFonts w:ascii="Calibri" w:hAnsi="Calibri" w:eastAsia="Times New Roman" w:cs="Calibri"/>
                <w:color w:val="000000"/>
                <w:kern w:val="0"/>
                <w:sz w:val="32"/>
                <w:szCs w:val="32"/>
                <w14:ligatures w14:val="none"/>
              </w:rPr>
              <w:t>3</w:t>
            </w:r>
          </w:p>
        </w:tc>
        <w:tc>
          <w:tcPr>
            <w:tcW w:w="7698" w:type="dxa"/>
            <w:tcBorders>
              <w:top w:val="nil"/>
              <w:left w:val="nil"/>
              <w:bottom w:val="single" w:color="auto" w:sz="4" w:space="0"/>
              <w:right w:val="single" w:color="auto" w:sz="8" w:space="0"/>
            </w:tcBorders>
            <w:vAlign w:val="center"/>
            <w:hideMark/>
          </w:tcPr>
          <w:p w:rsidRPr="003F7C6E" w:rsidR="003F7C6E" w:rsidP="003F7C6E" w:rsidRDefault="003F7C6E" w14:paraId="2C3E3325" w14:textId="77777777">
            <w:pPr>
              <w:spacing w:after="0" w:line="240" w:lineRule="auto"/>
              <w:rPr>
                <w:rFonts w:ascii="Calibri" w:hAnsi="Calibri" w:eastAsia="Times New Roman" w:cs="Calibri"/>
                <w:color w:val="000000"/>
                <w:kern w:val="0"/>
                <w:sz w:val="32"/>
                <w:szCs w:val="32"/>
                <w14:ligatures w14:val="none"/>
              </w:rPr>
            </w:pPr>
            <w:r w:rsidRPr="003F7C6E">
              <w:rPr>
                <w:rFonts w:ascii="Calibri" w:hAnsi="Calibri" w:eastAsia="Times New Roman" w:cs="Calibri"/>
                <w:color w:val="000000"/>
                <w:kern w:val="0"/>
                <w:sz w:val="32"/>
                <w:szCs w:val="32"/>
                <w14:ligatures w14:val="none"/>
              </w:rPr>
              <w:t>Purpose of HIPAA</w:t>
            </w:r>
          </w:p>
        </w:tc>
      </w:tr>
      <w:tr w:rsidRPr="003F7C6E" w:rsidR="003F7C6E" w:rsidTr="003F7C6E" w14:paraId="0CC7313B" w14:textId="77777777">
        <w:trPr>
          <w:trHeight w:val="274"/>
        </w:trPr>
        <w:tc>
          <w:tcPr>
            <w:tcW w:w="1547" w:type="dxa"/>
            <w:tcBorders>
              <w:top w:val="nil"/>
              <w:left w:val="single" w:color="auto" w:sz="8" w:space="0"/>
              <w:bottom w:val="single" w:color="auto" w:sz="4" w:space="0"/>
              <w:right w:val="single" w:color="auto" w:sz="8" w:space="0"/>
            </w:tcBorders>
            <w:vAlign w:val="center"/>
            <w:hideMark/>
          </w:tcPr>
          <w:p w:rsidRPr="003F7C6E" w:rsidR="003F7C6E" w:rsidP="003F7C6E" w:rsidRDefault="003F7C6E" w14:paraId="5D47C59C" w14:textId="77777777">
            <w:pPr>
              <w:spacing w:after="0" w:line="240" w:lineRule="auto"/>
              <w:jc w:val="center"/>
              <w:rPr>
                <w:rFonts w:ascii="Calibri" w:hAnsi="Calibri" w:eastAsia="Times New Roman" w:cs="Calibri"/>
                <w:color w:val="000000"/>
                <w:kern w:val="0"/>
                <w:sz w:val="32"/>
                <w:szCs w:val="32"/>
                <w14:ligatures w14:val="none"/>
              </w:rPr>
            </w:pPr>
            <w:r w:rsidRPr="003F7C6E">
              <w:rPr>
                <w:rFonts w:ascii="Calibri" w:hAnsi="Calibri" w:eastAsia="Times New Roman" w:cs="Calibri"/>
                <w:color w:val="000000"/>
                <w:kern w:val="0"/>
                <w:sz w:val="32"/>
                <w:szCs w:val="32"/>
                <w14:ligatures w14:val="none"/>
              </w:rPr>
              <w:t>4</w:t>
            </w:r>
          </w:p>
        </w:tc>
        <w:tc>
          <w:tcPr>
            <w:tcW w:w="7698" w:type="dxa"/>
            <w:tcBorders>
              <w:top w:val="nil"/>
              <w:left w:val="nil"/>
              <w:bottom w:val="single" w:color="auto" w:sz="4" w:space="0"/>
              <w:right w:val="single" w:color="auto" w:sz="8" w:space="0"/>
            </w:tcBorders>
            <w:vAlign w:val="center"/>
            <w:hideMark/>
          </w:tcPr>
          <w:p w:rsidRPr="003F7C6E" w:rsidR="003F7C6E" w:rsidP="003F7C6E" w:rsidRDefault="003F7C6E" w14:paraId="2574CC1D" w14:textId="77777777">
            <w:pPr>
              <w:spacing w:after="0" w:line="240" w:lineRule="auto"/>
              <w:rPr>
                <w:rFonts w:ascii="Calibri" w:hAnsi="Calibri" w:eastAsia="Times New Roman" w:cs="Calibri"/>
                <w:color w:val="000000"/>
                <w:kern w:val="0"/>
                <w:sz w:val="32"/>
                <w:szCs w:val="32"/>
                <w14:ligatures w14:val="none"/>
              </w:rPr>
            </w:pPr>
            <w:r w:rsidRPr="003F7C6E">
              <w:rPr>
                <w:rFonts w:ascii="Calibri" w:hAnsi="Calibri" w:eastAsia="Times New Roman" w:cs="Calibri"/>
                <w:color w:val="000000"/>
                <w:kern w:val="0"/>
                <w:sz w:val="32"/>
                <w:szCs w:val="32"/>
                <w14:ligatures w14:val="none"/>
              </w:rPr>
              <w:t>Applicability</w:t>
            </w:r>
          </w:p>
        </w:tc>
      </w:tr>
      <w:tr w:rsidRPr="003F7C6E" w:rsidR="003F7C6E" w:rsidTr="003F7C6E" w14:paraId="6176E499" w14:textId="77777777">
        <w:trPr>
          <w:trHeight w:val="548"/>
        </w:trPr>
        <w:tc>
          <w:tcPr>
            <w:tcW w:w="1547" w:type="dxa"/>
            <w:tcBorders>
              <w:top w:val="nil"/>
              <w:left w:val="single" w:color="auto" w:sz="8" w:space="0"/>
              <w:bottom w:val="single" w:color="auto" w:sz="4" w:space="0"/>
              <w:right w:val="single" w:color="auto" w:sz="8" w:space="0"/>
            </w:tcBorders>
            <w:vAlign w:val="center"/>
            <w:hideMark/>
          </w:tcPr>
          <w:p w:rsidRPr="003F7C6E" w:rsidR="003F7C6E" w:rsidP="003F7C6E" w:rsidRDefault="003F7C6E" w14:paraId="50B85CDB" w14:textId="77777777">
            <w:pPr>
              <w:spacing w:after="0" w:line="240" w:lineRule="auto"/>
              <w:jc w:val="center"/>
              <w:rPr>
                <w:rFonts w:ascii="Calibri" w:hAnsi="Calibri" w:eastAsia="Times New Roman" w:cs="Calibri"/>
                <w:color w:val="000000"/>
                <w:kern w:val="0"/>
                <w:sz w:val="32"/>
                <w:szCs w:val="32"/>
                <w14:ligatures w14:val="none"/>
              </w:rPr>
            </w:pPr>
            <w:r w:rsidRPr="003F7C6E">
              <w:rPr>
                <w:rFonts w:ascii="Calibri" w:hAnsi="Calibri" w:eastAsia="Times New Roman" w:cs="Calibri"/>
                <w:color w:val="000000"/>
                <w:kern w:val="0"/>
                <w:sz w:val="32"/>
                <w:szCs w:val="32"/>
                <w14:ligatures w14:val="none"/>
              </w:rPr>
              <w:t>5</w:t>
            </w:r>
          </w:p>
        </w:tc>
        <w:tc>
          <w:tcPr>
            <w:tcW w:w="7698" w:type="dxa"/>
            <w:tcBorders>
              <w:top w:val="nil"/>
              <w:left w:val="nil"/>
              <w:bottom w:val="single" w:color="auto" w:sz="4" w:space="0"/>
              <w:right w:val="single" w:color="auto" w:sz="8" w:space="0"/>
            </w:tcBorders>
            <w:vAlign w:val="center"/>
            <w:hideMark/>
          </w:tcPr>
          <w:p w:rsidRPr="003F7C6E" w:rsidR="003F7C6E" w:rsidP="003F7C6E" w:rsidRDefault="003F7C6E" w14:paraId="4BCF0EC8" w14:textId="77777777">
            <w:pPr>
              <w:spacing w:after="0" w:line="240" w:lineRule="auto"/>
              <w:rPr>
                <w:rFonts w:ascii="Calibri" w:hAnsi="Calibri" w:eastAsia="Times New Roman" w:cs="Calibri"/>
                <w:color w:val="000000"/>
                <w:kern w:val="0"/>
                <w:sz w:val="32"/>
                <w:szCs w:val="32"/>
                <w14:ligatures w14:val="none"/>
              </w:rPr>
            </w:pPr>
            <w:r w:rsidRPr="003F7C6E">
              <w:rPr>
                <w:rFonts w:ascii="Calibri" w:hAnsi="Calibri" w:eastAsia="Times New Roman" w:cs="Calibri"/>
                <w:color w:val="000000"/>
                <w:kern w:val="0"/>
                <w:sz w:val="32"/>
                <w:szCs w:val="32"/>
                <w14:ligatures w14:val="none"/>
              </w:rPr>
              <w:t>HIPAA Safeguards (Administrative, Physical, Technical)</w:t>
            </w:r>
          </w:p>
        </w:tc>
      </w:tr>
      <w:tr w:rsidRPr="003F7C6E" w:rsidR="003F7C6E" w:rsidTr="003F7C6E" w14:paraId="0C4FB38A" w14:textId="77777777">
        <w:trPr>
          <w:trHeight w:val="274"/>
        </w:trPr>
        <w:tc>
          <w:tcPr>
            <w:tcW w:w="1547" w:type="dxa"/>
            <w:tcBorders>
              <w:top w:val="nil"/>
              <w:left w:val="single" w:color="auto" w:sz="8" w:space="0"/>
              <w:bottom w:val="single" w:color="auto" w:sz="4" w:space="0"/>
              <w:right w:val="single" w:color="auto" w:sz="8" w:space="0"/>
            </w:tcBorders>
            <w:vAlign w:val="center"/>
            <w:hideMark/>
          </w:tcPr>
          <w:p w:rsidRPr="003F7C6E" w:rsidR="003F7C6E" w:rsidP="003F7C6E" w:rsidRDefault="003F7C6E" w14:paraId="292CA889" w14:textId="77777777">
            <w:pPr>
              <w:spacing w:after="0" w:line="240" w:lineRule="auto"/>
              <w:jc w:val="center"/>
              <w:rPr>
                <w:rFonts w:ascii="Calibri" w:hAnsi="Calibri" w:eastAsia="Times New Roman" w:cs="Calibri"/>
                <w:color w:val="000000"/>
                <w:kern w:val="0"/>
                <w:sz w:val="32"/>
                <w:szCs w:val="32"/>
                <w14:ligatures w14:val="none"/>
              </w:rPr>
            </w:pPr>
            <w:r w:rsidRPr="003F7C6E">
              <w:rPr>
                <w:rFonts w:ascii="Calibri" w:hAnsi="Calibri" w:eastAsia="Times New Roman" w:cs="Calibri"/>
                <w:color w:val="000000"/>
                <w:kern w:val="0"/>
                <w:sz w:val="32"/>
                <w:szCs w:val="32"/>
                <w14:ligatures w14:val="none"/>
              </w:rPr>
              <w:t>6</w:t>
            </w:r>
          </w:p>
        </w:tc>
        <w:tc>
          <w:tcPr>
            <w:tcW w:w="7698" w:type="dxa"/>
            <w:tcBorders>
              <w:top w:val="nil"/>
              <w:left w:val="nil"/>
              <w:bottom w:val="single" w:color="auto" w:sz="4" w:space="0"/>
              <w:right w:val="single" w:color="auto" w:sz="8" w:space="0"/>
            </w:tcBorders>
            <w:vAlign w:val="center"/>
            <w:hideMark/>
          </w:tcPr>
          <w:p w:rsidRPr="003F7C6E" w:rsidR="003F7C6E" w:rsidP="003F7C6E" w:rsidRDefault="003F7C6E" w14:paraId="314A5947" w14:textId="77777777">
            <w:pPr>
              <w:spacing w:after="0" w:line="240" w:lineRule="auto"/>
              <w:rPr>
                <w:rFonts w:ascii="Calibri" w:hAnsi="Calibri" w:eastAsia="Times New Roman" w:cs="Calibri"/>
                <w:color w:val="000000"/>
                <w:kern w:val="0"/>
                <w:sz w:val="32"/>
                <w:szCs w:val="32"/>
                <w14:ligatures w14:val="none"/>
              </w:rPr>
            </w:pPr>
            <w:r w:rsidRPr="003F7C6E">
              <w:rPr>
                <w:rFonts w:ascii="Calibri" w:hAnsi="Calibri" w:eastAsia="Times New Roman" w:cs="Calibri"/>
                <w:color w:val="000000"/>
                <w:kern w:val="0"/>
                <w:sz w:val="32"/>
                <w:szCs w:val="32"/>
                <w14:ligatures w14:val="none"/>
              </w:rPr>
              <w:t>Organizational Requirements</w:t>
            </w:r>
          </w:p>
        </w:tc>
      </w:tr>
      <w:tr w:rsidRPr="003F7C6E" w:rsidR="003F7C6E" w:rsidTr="003F7C6E" w14:paraId="4B1AE49E" w14:textId="77777777">
        <w:trPr>
          <w:trHeight w:val="274"/>
        </w:trPr>
        <w:tc>
          <w:tcPr>
            <w:tcW w:w="1547" w:type="dxa"/>
            <w:tcBorders>
              <w:top w:val="nil"/>
              <w:left w:val="single" w:color="auto" w:sz="8" w:space="0"/>
              <w:bottom w:val="single" w:color="auto" w:sz="4" w:space="0"/>
              <w:right w:val="single" w:color="auto" w:sz="8" w:space="0"/>
            </w:tcBorders>
            <w:vAlign w:val="center"/>
            <w:hideMark/>
          </w:tcPr>
          <w:p w:rsidRPr="003F7C6E" w:rsidR="003F7C6E" w:rsidP="003F7C6E" w:rsidRDefault="003F7C6E" w14:paraId="68A77831" w14:textId="77777777">
            <w:pPr>
              <w:spacing w:after="0" w:line="240" w:lineRule="auto"/>
              <w:jc w:val="center"/>
              <w:rPr>
                <w:rFonts w:ascii="Calibri" w:hAnsi="Calibri" w:eastAsia="Times New Roman" w:cs="Calibri"/>
                <w:color w:val="000000"/>
                <w:kern w:val="0"/>
                <w:sz w:val="32"/>
                <w:szCs w:val="32"/>
                <w14:ligatures w14:val="none"/>
              </w:rPr>
            </w:pPr>
            <w:r w:rsidRPr="003F7C6E">
              <w:rPr>
                <w:rFonts w:ascii="Calibri" w:hAnsi="Calibri" w:eastAsia="Times New Roman" w:cs="Calibri"/>
                <w:color w:val="000000"/>
                <w:kern w:val="0"/>
                <w:sz w:val="32"/>
                <w:szCs w:val="32"/>
                <w14:ligatures w14:val="none"/>
              </w:rPr>
              <w:t>7</w:t>
            </w:r>
          </w:p>
        </w:tc>
        <w:tc>
          <w:tcPr>
            <w:tcW w:w="7698" w:type="dxa"/>
            <w:tcBorders>
              <w:top w:val="nil"/>
              <w:left w:val="nil"/>
              <w:bottom w:val="single" w:color="auto" w:sz="4" w:space="0"/>
              <w:right w:val="single" w:color="auto" w:sz="8" w:space="0"/>
            </w:tcBorders>
            <w:vAlign w:val="center"/>
            <w:hideMark/>
          </w:tcPr>
          <w:p w:rsidRPr="003F7C6E" w:rsidR="003F7C6E" w:rsidP="003F7C6E" w:rsidRDefault="003F7C6E" w14:paraId="7BBADF71" w14:textId="77777777">
            <w:pPr>
              <w:spacing w:after="0" w:line="240" w:lineRule="auto"/>
              <w:rPr>
                <w:rFonts w:ascii="Calibri" w:hAnsi="Calibri" w:eastAsia="Times New Roman" w:cs="Calibri"/>
                <w:color w:val="000000"/>
                <w:kern w:val="0"/>
                <w:sz w:val="32"/>
                <w:szCs w:val="32"/>
                <w14:ligatures w14:val="none"/>
              </w:rPr>
            </w:pPr>
            <w:r w:rsidRPr="003F7C6E">
              <w:rPr>
                <w:rFonts w:ascii="Calibri" w:hAnsi="Calibri" w:eastAsia="Times New Roman" w:cs="Calibri"/>
                <w:color w:val="000000"/>
                <w:kern w:val="0"/>
                <w:sz w:val="32"/>
                <w:szCs w:val="32"/>
                <w14:ligatures w14:val="none"/>
              </w:rPr>
              <w:t>Policies, Procedures, and Documentation</w:t>
            </w:r>
          </w:p>
        </w:tc>
      </w:tr>
      <w:tr w:rsidRPr="003F7C6E" w:rsidR="003F7C6E" w:rsidTr="003F7C6E" w14:paraId="288F23DC" w14:textId="77777777">
        <w:trPr>
          <w:trHeight w:val="285"/>
        </w:trPr>
        <w:tc>
          <w:tcPr>
            <w:tcW w:w="1547" w:type="dxa"/>
            <w:tcBorders>
              <w:top w:val="nil"/>
              <w:left w:val="single" w:color="auto" w:sz="8" w:space="0"/>
              <w:bottom w:val="single" w:color="auto" w:sz="8" w:space="0"/>
              <w:right w:val="single" w:color="auto" w:sz="8" w:space="0"/>
            </w:tcBorders>
            <w:vAlign w:val="center"/>
            <w:hideMark/>
          </w:tcPr>
          <w:p w:rsidRPr="003F7C6E" w:rsidR="003F7C6E" w:rsidP="003F7C6E" w:rsidRDefault="003F7C6E" w14:paraId="61C150E5" w14:textId="77777777">
            <w:pPr>
              <w:spacing w:after="0" w:line="240" w:lineRule="auto"/>
              <w:jc w:val="center"/>
              <w:rPr>
                <w:rFonts w:ascii="Calibri" w:hAnsi="Calibri" w:eastAsia="Times New Roman" w:cs="Calibri"/>
                <w:color w:val="000000"/>
                <w:kern w:val="0"/>
                <w:sz w:val="32"/>
                <w:szCs w:val="32"/>
                <w14:ligatures w14:val="none"/>
              </w:rPr>
            </w:pPr>
            <w:r w:rsidRPr="003F7C6E">
              <w:rPr>
                <w:rFonts w:ascii="Calibri" w:hAnsi="Calibri" w:eastAsia="Times New Roman" w:cs="Calibri"/>
                <w:color w:val="000000"/>
                <w:kern w:val="0"/>
                <w:sz w:val="32"/>
                <w:szCs w:val="32"/>
                <w14:ligatures w14:val="none"/>
              </w:rPr>
              <w:t>8</w:t>
            </w:r>
          </w:p>
        </w:tc>
        <w:tc>
          <w:tcPr>
            <w:tcW w:w="7698" w:type="dxa"/>
            <w:tcBorders>
              <w:top w:val="nil"/>
              <w:left w:val="nil"/>
              <w:bottom w:val="single" w:color="auto" w:sz="8" w:space="0"/>
              <w:right w:val="single" w:color="auto" w:sz="8" w:space="0"/>
            </w:tcBorders>
            <w:vAlign w:val="center"/>
            <w:hideMark/>
          </w:tcPr>
          <w:p w:rsidRPr="003F7C6E" w:rsidR="003F7C6E" w:rsidP="003F7C6E" w:rsidRDefault="003F7C6E" w14:paraId="504956AE" w14:textId="77777777">
            <w:pPr>
              <w:spacing w:after="0" w:line="240" w:lineRule="auto"/>
              <w:rPr>
                <w:rFonts w:ascii="Calibri" w:hAnsi="Calibri" w:eastAsia="Times New Roman" w:cs="Calibri"/>
                <w:color w:val="000000"/>
                <w:kern w:val="0"/>
                <w:sz w:val="32"/>
                <w:szCs w:val="32"/>
                <w14:ligatures w14:val="none"/>
              </w:rPr>
            </w:pPr>
            <w:r w:rsidRPr="003F7C6E">
              <w:rPr>
                <w:rFonts w:ascii="Calibri" w:hAnsi="Calibri" w:eastAsia="Times New Roman" w:cs="Calibri"/>
                <w:color w:val="000000"/>
                <w:kern w:val="0"/>
                <w:sz w:val="32"/>
                <w:szCs w:val="32"/>
                <w14:ligatures w14:val="none"/>
              </w:rPr>
              <w:t>References</w:t>
            </w:r>
          </w:p>
        </w:tc>
      </w:tr>
    </w:tbl>
    <w:p w:rsidR="00DF1688" w:rsidRDefault="00DF1688" w14:paraId="2A765EBF" w14:textId="4780E1FF">
      <w:pPr>
        <w:rPr>
          <w:rFonts w:asciiTheme="majorHAnsi" w:hAnsiTheme="majorHAnsi" w:eastAsiaTheme="majorEastAsia" w:cstheme="majorBidi"/>
          <w:color w:val="0F4761" w:themeColor="accent1" w:themeShade="BF"/>
          <w:sz w:val="32"/>
          <w:szCs w:val="32"/>
          <w:lang w:val="en-IN"/>
        </w:rPr>
      </w:pPr>
    </w:p>
    <w:p w:rsidR="003F7C6E" w:rsidRDefault="00DF1688" w14:paraId="4589835A" w14:textId="39487F47">
      <w:pPr>
        <w:rPr>
          <w:rFonts w:asciiTheme="majorHAnsi" w:hAnsiTheme="majorHAnsi" w:eastAsiaTheme="majorEastAsia" w:cstheme="majorBidi"/>
          <w:color w:val="0F4761" w:themeColor="accent1" w:themeShade="BF"/>
          <w:sz w:val="32"/>
          <w:szCs w:val="32"/>
          <w:lang w:val="en-IN"/>
        </w:rPr>
      </w:pPr>
      <w:r>
        <w:rPr>
          <w:rFonts w:asciiTheme="majorHAnsi" w:hAnsiTheme="majorHAnsi" w:eastAsiaTheme="majorEastAsia" w:cstheme="majorBidi"/>
          <w:color w:val="0F4761" w:themeColor="accent1" w:themeShade="BF"/>
          <w:sz w:val="32"/>
          <w:szCs w:val="32"/>
          <w:lang w:val="en-IN"/>
        </w:rPr>
        <w:br w:type="page"/>
      </w:r>
    </w:p>
    <w:p w:rsidRPr="00E26EFC" w:rsidR="00E26EFC" w:rsidP="002C2CDD" w:rsidRDefault="00E26EFC" w14:paraId="66E50251" w14:textId="3398DCCB">
      <w:pPr>
        <w:pStyle w:val="Heading2"/>
        <w:numPr>
          <w:ilvl w:val="0"/>
          <w:numId w:val="23"/>
        </w:numPr>
        <w:tabs>
          <w:tab w:val="left" w:pos="360"/>
          <w:tab w:val="left" w:pos="540"/>
        </w:tabs>
        <w:ind w:hanging="720"/>
        <w:rPr>
          <w:lang w:val="en-IN"/>
        </w:rPr>
      </w:pPr>
      <w:r w:rsidRPr="00E26EFC">
        <w:rPr>
          <w:lang w:val="en-IN"/>
        </w:rPr>
        <w:lastRenderedPageBreak/>
        <w:t>Introduction</w:t>
      </w:r>
    </w:p>
    <w:p w:rsidRPr="00DF1688" w:rsidR="00E26EFC" w:rsidP="00B71B52" w:rsidRDefault="00B71B52" w14:paraId="4405A9E2" w14:textId="3318CE20">
      <w:pPr>
        <w:jc w:val="both"/>
        <w:rPr>
          <w:rFonts w:ascii="Times New Roman" w:hAnsi="Times New Roman" w:cs="Times New Roman"/>
          <w:lang w:val="en-IN"/>
        </w:rPr>
      </w:pPr>
      <w:r w:rsidRPr="00DF1688">
        <w:rPr>
          <w:rFonts w:ascii="Times New Roman" w:hAnsi="Times New Roman" w:cs="Times New Roman"/>
          <w:lang w:val="en-IN"/>
        </w:rPr>
        <w:t>The Health Insurance Portability and Accountability Act of 1996 (HIPAA) is the cornerstone of healthcare legislation in the United States. Signed into law by President Bill Clinton on August 21, 1996, HIPAA (Public Law 104-191) was originally introduced to improve the portability of health insurance coverage for American workers. However, it has since evolved into the primary federal statute governing the privacy, security, and integrity of medical data.</w:t>
      </w:r>
    </w:p>
    <w:p w:rsidRPr="00DF1688" w:rsidR="00B71B52" w:rsidP="00B71B52" w:rsidRDefault="00B71B52" w14:paraId="30394589" w14:textId="09A55071">
      <w:pPr>
        <w:jc w:val="both"/>
        <w:rPr>
          <w:rFonts w:ascii="Times New Roman" w:hAnsi="Times New Roman" w:cs="Times New Roman"/>
          <w:lang w:val="en-IN"/>
        </w:rPr>
      </w:pPr>
      <w:r w:rsidRPr="00DF1688">
        <w:rPr>
          <w:rFonts w:ascii="Times New Roman" w:hAnsi="Times New Roman" w:cs="Times New Roman"/>
          <w:lang w:val="en-IN"/>
        </w:rPr>
        <w:t>In the modern digital era, where healthcare records are increasingly electronic, HIPAA serves as the regulatory framework that mandates how Protected Health Information (PHI) is collected, stored, shared, and defended against breaches.</w:t>
      </w:r>
    </w:p>
    <w:p w:rsidRPr="00B71B52" w:rsidR="00B71B52" w:rsidP="00B71B52" w:rsidRDefault="00B71B52" w14:paraId="78E8AF87" w14:textId="77777777">
      <w:pPr>
        <w:jc w:val="both"/>
        <w:rPr>
          <w:rFonts w:ascii="Times New Roman" w:hAnsi="Times New Roman" w:cs="Times New Roman"/>
          <w:lang w:val="en-IN"/>
        </w:rPr>
      </w:pPr>
      <w:r w:rsidRPr="00B71B52">
        <w:rPr>
          <w:rFonts w:ascii="Times New Roman" w:hAnsi="Times New Roman" w:cs="Times New Roman"/>
          <w:lang w:val="en-IN"/>
        </w:rPr>
        <w:t>HIPAA ensures that:</w:t>
      </w:r>
    </w:p>
    <w:p w:rsidRPr="00B71B52" w:rsidR="00B71B52" w:rsidP="45575B72" w:rsidRDefault="00B71B52" w14:paraId="11A2BAC4" w14:textId="77777777" w14:noSpellErr="1">
      <w:pPr>
        <w:pStyle w:val="ListParagraph"/>
        <w:numPr>
          <w:ilvl w:val="0"/>
          <w:numId w:val="33"/>
        </w:numPr>
        <w:tabs>
          <w:tab w:val="clear" w:pos="720"/>
          <w:tab w:val="num" w:pos="270"/>
        </w:tabs>
        <w:ind/>
        <w:jc w:val="both"/>
        <w:rPr>
          <w:rFonts w:ascii="Times New Roman" w:hAnsi="Times New Roman" w:cs="Times New Roman"/>
          <w:lang w:val="en-IN"/>
        </w:rPr>
      </w:pPr>
      <w:r w:rsidRPr="45575B72" w:rsidR="00B71B52">
        <w:rPr>
          <w:rFonts w:ascii="Times New Roman" w:hAnsi="Times New Roman" w:cs="Times New Roman"/>
          <w:lang w:val="en-IN"/>
        </w:rPr>
        <w:t xml:space="preserve">Patients have </w:t>
      </w:r>
      <w:r w:rsidRPr="45575B72" w:rsidR="00B71B52">
        <w:rPr>
          <w:rFonts w:ascii="Times New Roman" w:hAnsi="Times New Roman" w:cs="Times New Roman"/>
          <w:b w:val="1"/>
          <w:bCs w:val="1"/>
          <w:lang w:val="en-IN"/>
        </w:rPr>
        <w:t>control over their medical data</w:t>
      </w:r>
    </w:p>
    <w:p w:rsidRPr="00B71B52" w:rsidR="00B71B52" w:rsidP="45575B72" w:rsidRDefault="00B71B52" w14:paraId="2AE3BA43" w14:textId="77777777" w14:noSpellErr="1">
      <w:pPr>
        <w:pStyle w:val="ListParagraph"/>
        <w:numPr>
          <w:ilvl w:val="0"/>
          <w:numId w:val="33"/>
        </w:numPr>
        <w:tabs>
          <w:tab w:val="clear" w:pos="720"/>
          <w:tab w:val="num" w:pos="270"/>
        </w:tabs>
        <w:ind/>
        <w:jc w:val="both"/>
        <w:rPr>
          <w:rFonts w:ascii="Times New Roman" w:hAnsi="Times New Roman" w:cs="Times New Roman"/>
          <w:lang w:val="en-IN"/>
        </w:rPr>
      </w:pPr>
      <w:r w:rsidRPr="45575B72" w:rsidR="00B71B52">
        <w:rPr>
          <w:rFonts w:ascii="Times New Roman" w:hAnsi="Times New Roman" w:cs="Times New Roman"/>
          <w:lang w:val="en-IN"/>
        </w:rPr>
        <w:t xml:space="preserve">Healthcare providers </w:t>
      </w:r>
      <w:r w:rsidRPr="45575B72" w:rsidR="00B71B52">
        <w:rPr>
          <w:rFonts w:ascii="Times New Roman" w:hAnsi="Times New Roman" w:cs="Times New Roman"/>
          <w:lang w:val="en-IN"/>
        </w:rPr>
        <w:t>maintain</w:t>
      </w:r>
      <w:r w:rsidRPr="45575B72" w:rsidR="00B71B52">
        <w:rPr>
          <w:rFonts w:ascii="Times New Roman" w:hAnsi="Times New Roman" w:cs="Times New Roman"/>
          <w:lang w:val="en-IN"/>
        </w:rPr>
        <w:t xml:space="preserve"> </w:t>
      </w:r>
      <w:r w:rsidRPr="45575B72" w:rsidR="00B71B52">
        <w:rPr>
          <w:rFonts w:ascii="Times New Roman" w:hAnsi="Times New Roman" w:cs="Times New Roman"/>
          <w:b w:val="1"/>
          <w:bCs w:val="1"/>
          <w:lang w:val="en-IN"/>
        </w:rPr>
        <w:t>strict confidentiality</w:t>
      </w:r>
    </w:p>
    <w:p w:rsidRPr="00B71B52" w:rsidR="00B71B52" w:rsidP="45575B72" w:rsidRDefault="00B71B52" w14:paraId="7D6D53A2" w14:textId="77777777" w14:noSpellErr="1">
      <w:pPr>
        <w:pStyle w:val="ListParagraph"/>
        <w:numPr>
          <w:ilvl w:val="0"/>
          <w:numId w:val="33"/>
        </w:numPr>
        <w:tabs>
          <w:tab w:val="clear" w:pos="720"/>
          <w:tab w:val="num" w:pos="270"/>
        </w:tabs>
        <w:ind/>
        <w:jc w:val="both"/>
        <w:rPr>
          <w:rFonts w:ascii="Times New Roman" w:hAnsi="Times New Roman" w:cs="Times New Roman"/>
          <w:lang w:val="en-IN"/>
        </w:rPr>
      </w:pPr>
      <w:r w:rsidRPr="45575B72" w:rsidR="00B71B52">
        <w:rPr>
          <w:rFonts w:ascii="Times New Roman" w:hAnsi="Times New Roman" w:cs="Times New Roman"/>
          <w:lang w:val="en-IN"/>
        </w:rPr>
        <w:t xml:space="preserve">Organizations use </w:t>
      </w:r>
      <w:r w:rsidRPr="45575B72" w:rsidR="00B71B52">
        <w:rPr>
          <w:rFonts w:ascii="Times New Roman" w:hAnsi="Times New Roman" w:cs="Times New Roman"/>
          <w:b w:val="1"/>
          <w:bCs w:val="1"/>
          <w:lang w:val="en-IN"/>
        </w:rPr>
        <w:t>secure technological and administrative measures</w:t>
      </w:r>
      <w:r w:rsidRPr="45575B72" w:rsidR="00B71B52">
        <w:rPr>
          <w:rFonts w:ascii="Times New Roman" w:hAnsi="Times New Roman" w:cs="Times New Roman"/>
          <w:lang w:val="en-IN"/>
        </w:rPr>
        <w:t xml:space="preserve"> to protect electronic health records (ePHI)</w:t>
      </w:r>
    </w:p>
    <w:p w:rsidRPr="00B71B52" w:rsidR="00B71B52" w:rsidP="45575B72" w:rsidRDefault="00B71B52" w14:paraId="662E7000" w14:textId="77777777" w14:noSpellErr="1">
      <w:pPr>
        <w:pStyle w:val="ListParagraph"/>
        <w:numPr>
          <w:ilvl w:val="0"/>
          <w:numId w:val="33"/>
        </w:numPr>
        <w:tabs>
          <w:tab w:val="clear" w:pos="720"/>
          <w:tab w:val="num" w:pos="270"/>
        </w:tabs>
        <w:ind/>
        <w:jc w:val="both"/>
        <w:rPr>
          <w:rFonts w:ascii="Times New Roman" w:hAnsi="Times New Roman" w:cs="Times New Roman"/>
          <w:lang w:val="en-IN"/>
        </w:rPr>
      </w:pPr>
      <w:r w:rsidRPr="45575B72" w:rsidR="00B71B52">
        <w:rPr>
          <w:rFonts w:ascii="Times New Roman" w:hAnsi="Times New Roman" w:cs="Times New Roman"/>
          <w:lang w:val="en-IN"/>
        </w:rPr>
        <w:t xml:space="preserve">Data breaches are </w:t>
      </w:r>
      <w:r w:rsidRPr="45575B72" w:rsidR="00B71B52">
        <w:rPr>
          <w:rFonts w:ascii="Times New Roman" w:hAnsi="Times New Roman" w:cs="Times New Roman"/>
          <w:b w:val="1"/>
          <w:bCs w:val="1"/>
          <w:lang w:val="en-IN"/>
        </w:rPr>
        <w:t>reported responsibly</w:t>
      </w:r>
    </w:p>
    <w:p w:rsidRPr="00B71B52" w:rsidR="00B71B52" w:rsidP="45575B72" w:rsidRDefault="00B71B52" w14:paraId="1E8B9D79" w14:textId="77777777" w14:noSpellErr="1">
      <w:pPr>
        <w:pStyle w:val="ListParagraph"/>
        <w:numPr>
          <w:ilvl w:val="0"/>
          <w:numId w:val="33"/>
        </w:numPr>
        <w:tabs>
          <w:tab w:val="clear" w:pos="720"/>
          <w:tab w:val="num" w:pos="270"/>
        </w:tabs>
        <w:ind/>
        <w:jc w:val="both"/>
        <w:rPr>
          <w:rFonts w:ascii="Times New Roman" w:hAnsi="Times New Roman" w:cs="Times New Roman"/>
          <w:lang w:val="en-IN"/>
        </w:rPr>
      </w:pPr>
      <w:r w:rsidRPr="45575B72" w:rsidR="00B71B52">
        <w:rPr>
          <w:rFonts w:ascii="Times New Roman" w:hAnsi="Times New Roman" w:cs="Times New Roman"/>
          <w:lang w:val="en-IN"/>
        </w:rPr>
        <w:t xml:space="preserve">Violators face </w:t>
      </w:r>
      <w:r w:rsidRPr="45575B72" w:rsidR="00B71B52">
        <w:rPr>
          <w:rFonts w:ascii="Times New Roman" w:hAnsi="Times New Roman" w:cs="Times New Roman"/>
          <w:b w:val="1"/>
          <w:bCs w:val="1"/>
          <w:lang w:val="en-IN"/>
        </w:rPr>
        <w:t>legal and financial penalties</w:t>
      </w:r>
    </w:p>
    <w:p w:rsidRPr="00B71B52" w:rsidR="00B71B52" w:rsidP="00B71B52" w:rsidRDefault="00B71B52" w14:paraId="6D24ECE4" w14:textId="77777777">
      <w:pPr>
        <w:jc w:val="both"/>
        <w:rPr>
          <w:rFonts w:ascii="Times New Roman" w:hAnsi="Times New Roman" w:cs="Times New Roman"/>
          <w:lang w:val="en-IN"/>
        </w:rPr>
      </w:pPr>
      <w:r w:rsidRPr="00B71B52">
        <w:rPr>
          <w:rFonts w:ascii="Times New Roman" w:hAnsi="Times New Roman" w:cs="Times New Roman"/>
          <w:lang w:val="en-IN"/>
        </w:rPr>
        <w:t xml:space="preserve"> HIPAA is the backbone of </w:t>
      </w:r>
      <w:r w:rsidRPr="00B71B52">
        <w:rPr>
          <w:rFonts w:ascii="Times New Roman" w:hAnsi="Times New Roman" w:cs="Times New Roman"/>
          <w:b/>
          <w:bCs/>
          <w:lang w:val="en-IN"/>
        </w:rPr>
        <w:t>healthcare data protection</w:t>
      </w:r>
      <w:r w:rsidRPr="00B71B52">
        <w:rPr>
          <w:rFonts w:ascii="Times New Roman" w:hAnsi="Times New Roman" w:cs="Times New Roman"/>
          <w:lang w:val="en-IN"/>
        </w:rPr>
        <w:t>, making sure sensitive medical information remains private, accurate, and secure. It is one of the most important laws for any organization working with patient data or healthcare technology.</w:t>
      </w:r>
    </w:p>
    <w:p w:rsidRPr="00B71B52" w:rsidR="00B71B52" w:rsidP="00B71B52" w:rsidRDefault="00B71B52" w14:paraId="56AC974C" w14:textId="77777777">
      <w:pPr>
        <w:jc w:val="both"/>
        <w:rPr>
          <w:rFonts w:ascii="Times New Roman" w:hAnsi="Times New Roman" w:cs="Times New Roman"/>
          <w:lang w:val="en-IN"/>
        </w:rPr>
      </w:pPr>
      <w:r w:rsidRPr="00B71B52">
        <w:rPr>
          <w:rFonts w:ascii="Times New Roman" w:hAnsi="Times New Roman" w:cs="Times New Roman"/>
          <w:lang w:val="en-IN"/>
        </w:rPr>
        <w:t xml:space="preserve">The Standards for Privacy of Individually Identifiable Health Information (“Privacy Rule”) establishes, for the first time, a set of national standards for the protection of certain health information. The U.S. Department of Health and Human Services (“HHS”) issued the Privacy Rule to implement the requirement of the Health Insurance Portability and Accountability Act of 1996 (“HIPAA”). </w:t>
      </w:r>
    </w:p>
    <w:p w:rsidRPr="00B71B52" w:rsidR="00B71B52" w:rsidP="00B71B52" w:rsidRDefault="00B71B52" w14:paraId="36351B5F" w14:textId="77777777">
      <w:pPr>
        <w:jc w:val="both"/>
        <w:rPr>
          <w:rFonts w:ascii="Times New Roman" w:hAnsi="Times New Roman" w:cs="Times New Roman"/>
          <w:lang w:val="en-IN"/>
        </w:rPr>
      </w:pPr>
      <w:r w:rsidRPr="00B71B52">
        <w:rPr>
          <w:rFonts w:ascii="Times New Roman" w:hAnsi="Times New Roman" w:cs="Times New Roman"/>
          <w:bCs/>
          <w:lang w:val="en-IN"/>
        </w:rPr>
        <w:t>HIPAA</w:t>
      </w:r>
      <w:r w:rsidRPr="00B71B52">
        <w:rPr>
          <w:rFonts w:ascii="Times New Roman" w:hAnsi="Times New Roman" w:cs="Times New Roman"/>
          <w:lang w:val="en-IN"/>
        </w:rPr>
        <w:t>, enacted in the United States in </w:t>
      </w:r>
      <w:r w:rsidRPr="00B71B52">
        <w:rPr>
          <w:rFonts w:ascii="Times New Roman" w:hAnsi="Times New Roman" w:cs="Times New Roman"/>
          <w:bCs/>
          <w:lang w:val="en-IN"/>
        </w:rPr>
        <w:t>1996</w:t>
      </w:r>
      <w:r w:rsidRPr="00B71B52">
        <w:rPr>
          <w:rFonts w:ascii="Times New Roman" w:hAnsi="Times New Roman" w:cs="Times New Roman"/>
          <w:lang w:val="en-IN"/>
        </w:rPr>
        <w:t>, is a federal law designed to protect individuals’ medical records and other personal health information (PHI). Its key objectives include:</w:t>
      </w:r>
    </w:p>
    <w:p w:rsidRPr="00B71B52" w:rsidR="00B71B52" w:rsidP="45575B72" w:rsidRDefault="00B71B52" w14:paraId="0DD7B1E2" w14:textId="77777777" w14:noSpellErr="1">
      <w:pPr>
        <w:pStyle w:val="ListParagraph"/>
        <w:numPr>
          <w:ilvl w:val="0"/>
          <w:numId w:val="32"/>
        </w:numPr>
        <w:rPr>
          <w:rFonts w:ascii="Times New Roman" w:hAnsi="Times New Roman" w:cs="Times New Roman"/>
          <w:lang w:val="en-IN"/>
        </w:rPr>
      </w:pPr>
      <w:r w:rsidRPr="45575B72" w:rsidR="00B71B52">
        <w:rPr>
          <w:lang w:val="en-IN"/>
        </w:rPr>
        <w:t>Portability of Health Insurance</w:t>
      </w:r>
      <w:r w:rsidRPr="45575B72" w:rsidR="00B71B52">
        <w:rPr>
          <w:lang w:val="en-IN"/>
        </w:rPr>
        <w:t>: Ensures individuals </w:t>
      </w:r>
      <w:r w:rsidRPr="45575B72" w:rsidR="00B71B52">
        <w:rPr>
          <w:lang w:val="en-IN"/>
        </w:rPr>
        <w:t>maintain</w:t>
      </w:r>
      <w:r w:rsidRPr="45575B72" w:rsidR="00B71B52">
        <w:rPr>
          <w:lang w:val="en-IN"/>
        </w:rPr>
        <w:t> health insurance coverage when changing jobs.</w:t>
      </w:r>
    </w:p>
    <w:p w:rsidRPr="00B71B52" w:rsidR="00B71B52" w:rsidP="45575B72" w:rsidRDefault="00B71B52" w14:paraId="26CFEF83" w14:textId="77777777" w14:noSpellErr="1">
      <w:pPr>
        <w:pStyle w:val="ListParagraph"/>
        <w:numPr>
          <w:ilvl w:val="0"/>
          <w:numId w:val="32"/>
        </w:numPr>
        <w:rPr>
          <w:rFonts w:ascii="Times New Roman" w:hAnsi="Times New Roman" w:cs="Times New Roman"/>
          <w:lang w:val="en-IN"/>
        </w:rPr>
      </w:pPr>
      <w:r w:rsidRPr="45575B72" w:rsidR="00B71B52">
        <w:rPr>
          <w:lang w:val="en-IN"/>
        </w:rPr>
        <w:t>Accountability and Privacy</w:t>
      </w:r>
      <w:r w:rsidRPr="45575B72" w:rsidR="00B71B52">
        <w:rPr>
          <w:lang w:val="en-IN"/>
        </w:rPr>
        <w:t>: Protects sensitive personal health information from unauthorized access or disclosure.</w:t>
      </w:r>
    </w:p>
    <w:p w:rsidRPr="00B71B52" w:rsidR="00B71B52" w:rsidP="45575B72" w:rsidRDefault="00B71B52" w14:paraId="12244837" w14:textId="77777777" w14:noSpellErr="1">
      <w:pPr>
        <w:pStyle w:val="ListParagraph"/>
        <w:numPr>
          <w:ilvl w:val="0"/>
          <w:numId w:val="32"/>
        </w:numPr>
        <w:rPr>
          <w:rFonts w:ascii="Times New Roman" w:hAnsi="Times New Roman" w:cs="Times New Roman"/>
          <w:lang w:val="en-IN"/>
        </w:rPr>
      </w:pPr>
      <w:r w:rsidRPr="45575B72" w:rsidR="00B71B52">
        <w:rPr>
          <w:lang w:val="en-IN"/>
        </w:rPr>
        <w:t>Administrative Simplification</w:t>
      </w:r>
      <w:r w:rsidRPr="45575B72" w:rsidR="00B71B52">
        <w:rPr>
          <w:lang w:val="en-IN"/>
        </w:rPr>
        <w:t>: Reduces healthcare fraud, streamlines claims processing, and standardizes electronic health transactions.</w:t>
      </w:r>
    </w:p>
    <w:p w:rsidRPr="00B71B52" w:rsidR="00B71B52" w:rsidP="00B71B52" w:rsidRDefault="00B71B52" w14:paraId="4B7B0251" w14:textId="77777777">
      <w:pPr>
        <w:jc w:val="both"/>
        <w:rPr>
          <w:rFonts w:ascii="Times New Roman" w:hAnsi="Times New Roman" w:cs="Times New Roman"/>
          <w:lang w:val="en-IN"/>
        </w:rPr>
      </w:pPr>
      <w:r w:rsidRPr="00B71B52">
        <w:rPr>
          <w:rFonts w:ascii="Times New Roman" w:hAnsi="Times New Roman" w:cs="Times New Roman"/>
          <w:lang w:val="en-IN"/>
        </w:rPr>
        <w:lastRenderedPageBreak/>
        <w:t>HIPAA is a U.S. law created to protect the privacy and security of patient health information. It establishes clear rules for how hospitals, insurance companies, and healthcare technology providers must store, share, and safeguard medical data. HIPAA includes the Privacy Rule, Security Rule, Breach Notification Rule, and Enforcement Rule.</w:t>
      </w:r>
    </w:p>
    <w:p w:rsidRPr="00B71B52" w:rsidR="00B71B52" w:rsidP="00B71B52" w:rsidRDefault="00B71B52" w14:paraId="4914B2EB" w14:textId="77777777">
      <w:pPr>
        <w:jc w:val="both"/>
        <w:rPr>
          <w:rFonts w:ascii="Times New Roman" w:hAnsi="Times New Roman" w:cs="Times New Roman"/>
          <w:lang w:val="en-IN"/>
        </w:rPr>
      </w:pPr>
      <w:r w:rsidRPr="00B71B52">
        <w:rPr>
          <w:rFonts w:ascii="Times New Roman" w:hAnsi="Times New Roman" w:cs="Times New Roman"/>
          <w:lang w:val="en-IN"/>
        </w:rPr>
        <w:t>It mandates safeguards like encryption, access controls, staff training, and physical security, with strict penalties for violations. Overall, HIPAA builds trust and ensures accountability within the healthcare data ecosystem.</w:t>
      </w:r>
    </w:p>
    <w:p w:rsidRPr="00DF1688" w:rsidR="00DF1688" w:rsidP="00B71B52" w:rsidRDefault="00B71B52" w14:paraId="3A20C4E0" w14:textId="6CC2393E">
      <w:pPr>
        <w:jc w:val="both"/>
        <w:rPr>
          <w:rFonts w:ascii="Times New Roman" w:hAnsi="Times New Roman" w:cs="Times New Roman"/>
          <w:lang w:val="en-IN"/>
        </w:rPr>
      </w:pPr>
      <w:r w:rsidRPr="00B71B52">
        <w:rPr>
          <w:rFonts w:ascii="Times New Roman" w:hAnsi="Times New Roman" w:cs="Times New Roman"/>
          <w:lang w:val="en-IN"/>
        </w:rPr>
        <w:t xml:space="preserve">HIPAA establishes national standards to ensure that sensitive medical data is handled properly as healthcare organizations transitioned from paper-based systems to digital health records. This law ensures that patient information is not misused, accessed without permission, or exposed during data breaches. </w:t>
      </w:r>
    </w:p>
    <w:p w:rsidRPr="00B71B52" w:rsidR="00B71B52" w:rsidP="00DF1688" w:rsidRDefault="00DF1688" w14:paraId="3106CBB9" w14:textId="0EE2EA91">
      <w:pPr>
        <w:rPr>
          <w:lang w:val="en-IN"/>
        </w:rPr>
      </w:pPr>
      <w:r>
        <w:rPr>
          <w:lang w:val="en-IN"/>
        </w:rPr>
        <w:br w:type="page"/>
      </w:r>
    </w:p>
    <w:p w:rsidR="00E26EFC" w:rsidP="002C2CDD" w:rsidRDefault="00E26EFC" w14:paraId="658EAB95" w14:textId="29134FF5">
      <w:pPr>
        <w:pStyle w:val="Heading2"/>
        <w:numPr>
          <w:ilvl w:val="0"/>
          <w:numId w:val="23"/>
        </w:numPr>
        <w:tabs>
          <w:tab w:val="left" w:pos="360"/>
          <w:tab w:val="left" w:pos="540"/>
        </w:tabs>
        <w:ind w:hanging="720"/>
        <w:rPr>
          <w:lang w:val="en-IN"/>
        </w:rPr>
      </w:pPr>
      <w:r w:rsidRPr="00E26EFC">
        <w:rPr>
          <w:lang w:val="en-IN"/>
        </w:rPr>
        <w:lastRenderedPageBreak/>
        <w:t>Scope</w:t>
      </w:r>
    </w:p>
    <w:p w:rsidRPr="00DF1688" w:rsidR="00180C81" w:rsidP="00087B8F" w:rsidRDefault="00180C81" w14:paraId="1A49241A" w14:textId="0B0C1B62">
      <w:pPr>
        <w:jc w:val="both"/>
        <w:rPr>
          <w:rFonts w:ascii="Times New Roman" w:hAnsi="Times New Roman" w:cs="Times New Roman"/>
          <w:b/>
          <w:bCs/>
          <w:lang w:val="en-IN"/>
        </w:rPr>
      </w:pPr>
      <w:r w:rsidRPr="00DF1688">
        <w:rPr>
          <w:rFonts w:ascii="Times New Roman" w:hAnsi="Times New Roman" w:cs="Times New Roman"/>
          <w:b/>
          <w:bCs/>
          <w:lang w:val="en-IN"/>
        </w:rPr>
        <w:t>2.1</w:t>
      </w:r>
      <w:r w:rsidRPr="00DF1688">
        <w:rPr>
          <w:rFonts w:ascii="Times New Roman" w:hAnsi="Times New Roman" w:cs="Times New Roman"/>
          <w:b/>
          <w:bCs/>
          <w:lang w:val="en-IN"/>
        </w:rPr>
        <w:t xml:space="preserve"> Regulatory Scope of HIPAA</w:t>
      </w:r>
    </w:p>
    <w:p w:rsidRPr="00DF1688" w:rsidR="003F7C6E" w:rsidP="00087B8F" w:rsidRDefault="003F7C6E" w14:paraId="6B07E37E" w14:textId="77777777">
      <w:pPr>
        <w:jc w:val="both"/>
        <w:rPr>
          <w:rFonts w:ascii="Times New Roman" w:hAnsi="Times New Roman" w:cs="Times New Roman"/>
          <w:lang w:val="en-IN"/>
        </w:rPr>
      </w:pPr>
      <w:r w:rsidRPr="00DF1688">
        <w:rPr>
          <w:rFonts w:ascii="Times New Roman" w:hAnsi="Times New Roman" w:cs="Times New Roman"/>
          <w:lang w:val="en-IN"/>
        </w:rPr>
        <w:t>HIPAA consists of four regulatory components: (a) Privacy Rule governing permissible uses and disclosures of PHI, (b) Security Rule defining safeguards for ePHI, (c) Breach Notification Rule mandating reporting of unauthorized disclosures, and (d) Enforcement Rule specifying penalties and compliance processes.</w:t>
      </w:r>
    </w:p>
    <w:p w:rsidRPr="00DF1688" w:rsidR="00180C81" w:rsidP="00087B8F" w:rsidRDefault="00180C81" w14:paraId="24CC76F5" w14:textId="008E3806">
      <w:pPr>
        <w:jc w:val="both"/>
        <w:rPr>
          <w:rFonts w:ascii="Times New Roman" w:hAnsi="Times New Roman" w:cs="Times New Roman"/>
          <w:b/>
          <w:bCs/>
          <w:lang w:val="en-IN"/>
        </w:rPr>
      </w:pPr>
      <w:r w:rsidRPr="00DF1688">
        <w:rPr>
          <w:rFonts w:ascii="Times New Roman" w:hAnsi="Times New Roman" w:cs="Times New Roman"/>
          <w:b/>
          <w:bCs/>
          <w:lang w:val="en-IN"/>
        </w:rPr>
        <w:t>2</w:t>
      </w:r>
      <w:r w:rsidRPr="00DF1688">
        <w:rPr>
          <w:rFonts w:ascii="Times New Roman" w:hAnsi="Times New Roman" w:cs="Times New Roman"/>
          <w:b/>
          <w:bCs/>
          <w:lang w:val="en-IN"/>
        </w:rPr>
        <w:t>.</w:t>
      </w:r>
      <w:r w:rsidRPr="00DF1688">
        <w:rPr>
          <w:rFonts w:ascii="Times New Roman" w:hAnsi="Times New Roman" w:cs="Times New Roman"/>
          <w:b/>
          <w:bCs/>
          <w:lang w:val="en-IN"/>
        </w:rPr>
        <w:t>2</w:t>
      </w:r>
      <w:r w:rsidRPr="00DF1688">
        <w:rPr>
          <w:rFonts w:ascii="Times New Roman" w:hAnsi="Times New Roman" w:cs="Times New Roman"/>
          <w:b/>
          <w:bCs/>
          <w:lang w:val="en-IN"/>
        </w:rPr>
        <w:t xml:space="preserve"> Information Scope</w:t>
      </w:r>
    </w:p>
    <w:p w:rsidRPr="00DF1688" w:rsidR="00180C81" w:rsidP="00087B8F" w:rsidRDefault="00180C81" w14:paraId="363E4849" w14:textId="552B273F">
      <w:pPr>
        <w:jc w:val="both"/>
        <w:rPr>
          <w:rFonts w:ascii="Times New Roman" w:hAnsi="Times New Roman" w:cs="Times New Roman"/>
          <w:lang w:val="en-IN"/>
        </w:rPr>
      </w:pPr>
      <w:r w:rsidRPr="00DF1688">
        <w:rPr>
          <w:rFonts w:ascii="Times New Roman" w:hAnsi="Times New Roman" w:cs="Times New Roman"/>
          <w:lang w:val="en-IN"/>
        </w:rPr>
        <w:t>HIPAA applies to any individually identifiable health information in any form. This includes electronic PHI stored or transmitted through digital systems, verbal PHI exchanged during clinical interactions, and paper-based PHI contained in physical medical records. Any data linked to an individual’s diagnosis, treatment, or payment activities falls within scope.</w:t>
      </w:r>
    </w:p>
    <w:p w:rsidRPr="00DF1688" w:rsidR="00180C81" w:rsidP="00087B8F" w:rsidRDefault="00180C81" w14:paraId="4109704A" w14:textId="7F81D39F">
      <w:pPr>
        <w:jc w:val="both"/>
        <w:rPr>
          <w:rFonts w:ascii="Times New Roman" w:hAnsi="Times New Roman" w:cs="Times New Roman"/>
          <w:b/>
          <w:bCs/>
          <w:lang w:val="en-IN"/>
        </w:rPr>
      </w:pPr>
      <w:r w:rsidRPr="00DF1688">
        <w:rPr>
          <w:rFonts w:ascii="Times New Roman" w:hAnsi="Times New Roman" w:cs="Times New Roman"/>
          <w:b/>
          <w:bCs/>
          <w:lang w:val="en-IN"/>
        </w:rPr>
        <w:t>2.3</w:t>
      </w:r>
      <w:r w:rsidRPr="00DF1688">
        <w:rPr>
          <w:rFonts w:ascii="Times New Roman" w:hAnsi="Times New Roman" w:cs="Times New Roman"/>
          <w:b/>
          <w:bCs/>
          <w:lang w:val="en-IN"/>
        </w:rPr>
        <w:t>. Operational Scope</w:t>
      </w:r>
    </w:p>
    <w:p w:rsidRPr="00DF1688" w:rsidR="00180C81" w:rsidP="00087B8F" w:rsidRDefault="00180C81" w14:paraId="17D033AD" w14:textId="20035BCC">
      <w:pPr>
        <w:jc w:val="both"/>
        <w:rPr>
          <w:rFonts w:ascii="Times New Roman" w:hAnsi="Times New Roman" w:cs="Times New Roman"/>
          <w:lang w:val="en-IN"/>
        </w:rPr>
      </w:pPr>
      <w:r w:rsidRPr="00DF1688">
        <w:rPr>
          <w:rFonts w:ascii="Times New Roman" w:hAnsi="Times New Roman" w:cs="Times New Roman"/>
          <w:lang w:val="en-IN"/>
        </w:rPr>
        <w:t>HIPAA covers all activities associated with the handling of PHI. This includes data creation, processing, storage, and transmission; administrative operations such as billing and claims management; and clinical functions including diagnosis, treatment, and care coordination. Information sharing with authorized internal or external parties also falls under its operational scope.</w:t>
      </w:r>
    </w:p>
    <w:p w:rsidRPr="00DF1688" w:rsidR="00180C81" w:rsidP="00087B8F" w:rsidRDefault="00180C81" w14:paraId="2AAF996D" w14:textId="397B7CDC">
      <w:pPr>
        <w:jc w:val="both"/>
        <w:rPr>
          <w:rFonts w:ascii="Times New Roman" w:hAnsi="Times New Roman" w:cs="Times New Roman"/>
          <w:b/>
          <w:bCs/>
          <w:lang w:val="en-IN"/>
        </w:rPr>
      </w:pPr>
      <w:r w:rsidRPr="00DF1688">
        <w:rPr>
          <w:rFonts w:ascii="Times New Roman" w:hAnsi="Times New Roman" w:cs="Times New Roman"/>
          <w:b/>
          <w:bCs/>
          <w:lang w:val="en-IN"/>
        </w:rPr>
        <w:t>2.4</w:t>
      </w:r>
      <w:r w:rsidRPr="00DF1688">
        <w:rPr>
          <w:rFonts w:ascii="Times New Roman" w:hAnsi="Times New Roman" w:cs="Times New Roman"/>
          <w:b/>
          <w:bCs/>
          <w:lang w:val="en-IN"/>
        </w:rPr>
        <w:t xml:space="preserve"> Organizational Scope</w:t>
      </w:r>
    </w:p>
    <w:p w:rsidRPr="00DF1688" w:rsidR="00180C81" w:rsidP="00087B8F" w:rsidRDefault="00180C81" w14:paraId="17CDD6A4" w14:textId="3F5EE53D">
      <w:pPr>
        <w:jc w:val="both"/>
        <w:rPr>
          <w:rFonts w:ascii="Times New Roman" w:hAnsi="Times New Roman" w:cs="Times New Roman"/>
          <w:lang w:val="en-IN"/>
        </w:rPr>
      </w:pPr>
      <w:r w:rsidRPr="00DF1688">
        <w:rPr>
          <w:rFonts w:ascii="Times New Roman" w:hAnsi="Times New Roman" w:cs="Times New Roman"/>
          <w:lang w:val="en-IN"/>
        </w:rPr>
        <w:t>HIPAA applies to healthcare providers, health plans, and entities involved in processing or transmitting health information. It also extends to business associates and subcontractors operating under contractual obligations, as well as hybrid entities where only specific departments handle PHI. All authorized workforce members</w:t>
      </w:r>
      <w:r w:rsidRPr="00DF1688">
        <w:rPr>
          <w:rFonts w:ascii="Times New Roman" w:hAnsi="Times New Roman" w:cs="Times New Roman"/>
          <w:lang w:val="en-IN"/>
        </w:rPr>
        <w:t xml:space="preserve">, </w:t>
      </w:r>
      <w:r w:rsidRPr="00DF1688">
        <w:rPr>
          <w:rFonts w:ascii="Times New Roman" w:hAnsi="Times New Roman" w:cs="Times New Roman"/>
          <w:lang w:val="en-IN"/>
        </w:rPr>
        <w:t>employees, trainees, and volunteers</w:t>
      </w:r>
      <w:r w:rsidRPr="00DF1688">
        <w:rPr>
          <w:rFonts w:ascii="Times New Roman" w:hAnsi="Times New Roman" w:cs="Times New Roman"/>
          <w:lang w:val="en-IN"/>
        </w:rPr>
        <w:t xml:space="preserve"> </w:t>
      </w:r>
      <w:r w:rsidRPr="00DF1688">
        <w:rPr>
          <w:rFonts w:ascii="Times New Roman" w:hAnsi="Times New Roman" w:cs="Times New Roman"/>
          <w:lang w:val="en-IN"/>
        </w:rPr>
        <w:t>are included.</w:t>
      </w:r>
    </w:p>
    <w:p w:rsidRPr="00DF1688" w:rsidR="00180C81" w:rsidP="00087B8F" w:rsidRDefault="00180C81" w14:paraId="50F584CF" w14:textId="5693F293">
      <w:pPr>
        <w:jc w:val="both"/>
        <w:rPr>
          <w:rFonts w:ascii="Times New Roman" w:hAnsi="Times New Roman" w:cs="Times New Roman"/>
          <w:b/>
          <w:bCs/>
          <w:lang w:val="en-IN"/>
        </w:rPr>
      </w:pPr>
      <w:r w:rsidRPr="00DF1688">
        <w:rPr>
          <w:rFonts w:ascii="Times New Roman" w:hAnsi="Times New Roman" w:cs="Times New Roman"/>
          <w:b/>
          <w:bCs/>
          <w:lang w:val="en-IN"/>
        </w:rPr>
        <w:t>2.5</w:t>
      </w:r>
      <w:r w:rsidRPr="00DF1688">
        <w:rPr>
          <w:rFonts w:ascii="Times New Roman" w:hAnsi="Times New Roman" w:cs="Times New Roman"/>
          <w:b/>
          <w:bCs/>
          <w:lang w:val="en-IN"/>
        </w:rPr>
        <w:t xml:space="preserve"> System and Infrastructure Scope</w:t>
      </w:r>
    </w:p>
    <w:p w:rsidRPr="00DF1688" w:rsidR="00180C81" w:rsidP="00087B8F" w:rsidRDefault="00180C81" w14:paraId="4F3C56AE" w14:textId="04CDC5C7">
      <w:pPr>
        <w:jc w:val="both"/>
        <w:rPr>
          <w:rFonts w:ascii="Times New Roman" w:hAnsi="Times New Roman" w:cs="Times New Roman"/>
          <w:lang w:val="en-IN"/>
        </w:rPr>
      </w:pPr>
      <w:r w:rsidRPr="00DF1688">
        <w:rPr>
          <w:rFonts w:ascii="Times New Roman" w:hAnsi="Times New Roman" w:cs="Times New Roman"/>
          <w:lang w:val="en-IN"/>
        </w:rPr>
        <w:t>HIPAA governs all technical environments used to store or transmit PHI. This includes on-premise systems, cloud-based platforms operating under compliant agreements, medical devices and IoT components integrated into care delivery, workstations and mobile devices used for clinical tasks, and backup or disaster recovery systems supporting data availability.</w:t>
      </w:r>
    </w:p>
    <w:p w:rsidRPr="00DF1688" w:rsidR="00180C81" w:rsidP="00087B8F" w:rsidRDefault="00180C81" w14:paraId="2B9A5F42" w14:textId="3051C503">
      <w:pPr>
        <w:jc w:val="both"/>
        <w:rPr>
          <w:rFonts w:ascii="Times New Roman" w:hAnsi="Times New Roman" w:cs="Times New Roman"/>
          <w:b/>
          <w:bCs/>
          <w:lang w:val="en-IN"/>
        </w:rPr>
      </w:pPr>
      <w:r w:rsidRPr="00DF1688">
        <w:rPr>
          <w:rFonts w:ascii="Times New Roman" w:hAnsi="Times New Roman" w:cs="Times New Roman"/>
          <w:b/>
          <w:bCs/>
          <w:lang w:val="en-IN"/>
        </w:rPr>
        <w:t>2</w:t>
      </w:r>
      <w:r w:rsidRPr="00DF1688">
        <w:rPr>
          <w:rFonts w:ascii="Times New Roman" w:hAnsi="Times New Roman" w:cs="Times New Roman"/>
          <w:b/>
          <w:bCs/>
          <w:lang w:val="en-IN"/>
        </w:rPr>
        <w:t>.</w:t>
      </w:r>
      <w:r w:rsidRPr="00DF1688">
        <w:rPr>
          <w:rFonts w:ascii="Times New Roman" w:hAnsi="Times New Roman" w:cs="Times New Roman"/>
          <w:b/>
          <w:bCs/>
          <w:lang w:val="en-IN"/>
        </w:rPr>
        <w:t>6</w:t>
      </w:r>
      <w:r w:rsidRPr="00DF1688">
        <w:rPr>
          <w:rFonts w:ascii="Times New Roman" w:hAnsi="Times New Roman" w:cs="Times New Roman"/>
          <w:b/>
          <w:bCs/>
          <w:lang w:val="en-IN"/>
        </w:rPr>
        <w:t xml:space="preserve"> Compliance Scope</w:t>
      </w:r>
    </w:p>
    <w:p w:rsidRPr="00DF1688" w:rsidR="00180C81" w:rsidP="00087B8F" w:rsidRDefault="00180C81" w14:paraId="653F4157" w14:textId="762A8FDA">
      <w:pPr>
        <w:jc w:val="both"/>
        <w:rPr>
          <w:rFonts w:ascii="Times New Roman" w:hAnsi="Times New Roman" w:cs="Times New Roman"/>
          <w:lang w:val="en-IN"/>
        </w:rPr>
      </w:pPr>
      <w:r w:rsidRPr="00DF1688">
        <w:rPr>
          <w:rFonts w:ascii="Times New Roman" w:hAnsi="Times New Roman" w:cs="Times New Roman"/>
          <w:lang w:val="en-IN"/>
        </w:rPr>
        <w:t>HIPAA compliance requires implementation of written policies and procedures, workforce training, periodic risk assessments, and continuous monitoring of safeguards. It also includes PHI lifecycle management</w:t>
      </w:r>
      <w:r w:rsidRPr="00DF1688">
        <w:rPr>
          <w:rFonts w:ascii="Times New Roman" w:hAnsi="Times New Roman" w:cs="Times New Roman"/>
          <w:lang w:val="en-IN"/>
        </w:rPr>
        <w:t xml:space="preserve"> </w:t>
      </w:r>
      <w:r w:rsidRPr="00DF1688">
        <w:rPr>
          <w:rFonts w:ascii="Times New Roman" w:hAnsi="Times New Roman" w:cs="Times New Roman"/>
          <w:lang w:val="en-IN"/>
        </w:rPr>
        <w:t>covering retention, storage, and disposal</w:t>
      </w:r>
      <w:r w:rsidRPr="00DF1688">
        <w:rPr>
          <w:rFonts w:ascii="Times New Roman" w:hAnsi="Times New Roman" w:cs="Times New Roman"/>
          <w:lang w:val="en-IN"/>
        </w:rPr>
        <w:t xml:space="preserve"> </w:t>
      </w:r>
      <w:r w:rsidRPr="00DF1688">
        <w:rPr>
          <w:rFonts w:ascii="Times New Roman" w:hAnsi="Times New Roman" w:cs="Times New Roman"/>
          <w:lang w:val="en-IN"/>
        </w:rPr>
        <w:t>and the establishment of incident response and corrective action processes.</w:t>
      </w:r>
    </w:p>
    <w:p w:rsidRPr="00DF1688" w:rsidR="00180C81" w:rsidP="00087B8F" w:rsidRDefault="00180C81" w14:paraId="7FDDB90B" w14:textId="2D9FDFEB">
      <w:pPr>
        <w:jc w:val="both"/>
        <w:rPr>
          <w:rFonts w:ascii="Times New Roman" w:hAnsi="Times New Roman" w:cs="Times New Roman"/>
          <w:b/>
          <w:bCs/>
          <w:lang w:val="en-IN"/>
        </w:rPr>
      </w:pPr>
      <w:r w:rsidRPr="00DF1688">
        <w:rPr>
          <w:rFonts w:ascii="Times New Roman" w:hAnsi="Times New Roman" w:cs="Times New Roman"/>
          <w:b/>
          <w:bCs/>
          <w:lang w:val="en-IN"/>
        </w:rPr>
        <w:t>2</w:t>
      </w:r>
      <w:r w:rsidRPr="00DF1688">
        <w:rPr>
          <w:rFonts w:ascii="Times New Roman" w:hAnsi="Times New Roman" w:cs="Times New Roman"/>
          <w:b/>
          <w:bCs/>
          <w:lang w:val="en-IN"/>
        </w:rPr>
        <w:t>.</w:t>
      </w:r>
      <w:r w:rsidRPr="00DF1688">
        <w:rPr>
          <w:rFonts w:ascii="Times New Roman" w:hAnsi="Times New Roman" w:cs="Times New Roman"/>
          <w:b/>
          <w:bCs/>
          <w:lang w:val="en-IN"/>
        </w:rPr>
        <w:t>7</w:t>
      </w:r>
      <w:r w:rsidRPr="00DF1688">
        <w:rPr>
          <w:rFonts w:ascii="Times New Roman" w:hAnsi="Times New Roman" w:cs="Times New Roman"/>
          <w:b/>
          <w:bCs/>
          <w:lang w:val="en-IN"/>
        </w:rPr>
        <w:t xml:space="preserve"> Geographic Scope</w:t>
      </w:r>
    </w:p>
    <w:p w:rsidRPr="00DF1688" w:rsidR="00180C81" w:rsidP="00087B8F" w:rsidRDefault="00180C81" w14:paraId="38405616" w14:textId="45684551">
      <w:pPr>
        <w:jc w:val="both"/>
        <w:rPr>
          <w:rFonts w:ascii="Times New Roman" w:hAnsi="Times New Roman" w:cs="Times New Roman"/>
          <w:lang w:val="en-IN"/>
        </w:rPr>
      </w:pPr>
      <w:r w:rsidRPr="00DF1688">
        <w:rPr>
          <w:rFonts w:ascii="Times New Roman" w:hAnsi="Times New Roman" w:cs="Times New Roman"/>
          <w:lang w:val="en-IN"/>
        </w:rPr>
        <w:lastRenderedPageBreak/>
        <w:t>HIPAA applies to PHI belonging to individuals in the United States, regardless of where the information is processed or stored. Any entity located outside the U.S. must comply if it handles PHI originating from U.S. healthcare services.</w:t>
      </w:r>
    </w:p>
    <w:p w:rsidRPr="00DF1688" w:rsidR="00180C81" w:rsidP="00087B8F" w:rsidRDefault="00180C81" w14:paraId="2A52EB00" w14:textId="3E2A5627">
      <w:pPr>
        <w:jc w:val="both"/>
        <w:rPr>
          <w:rFonts w:ascii="Times New Roman" w:hAnsi="Times New Roman" w:cs="Times New Roman"/>
          <w:b/>
          <w:bCs/>
          <w:lang w:val="en-IN"/>
        </w:rPr>
      </w:pPr>
      <w:r w:rsidRPr="00DF1688">
        <w:rPr>
          <w:rFonts w:ascii="Times New Roman" w:hAnsi="Times New Roman" w:cs="Times New Roman"/>
          <w:b/>
          <w:bCs/>
          <w:lang w:val="en-IN"/>
        </w:rPr>
        <w:t>2</w:t>
      </w:r>
      <w:r w:rsidRPr="00DF1688">
        <w:rPr>
          <w:rFonts w:ascii="Times New Roman" w:hAnsi="Times New Roman" w:cs="Times New Roman"/>
          <w:b/>
          <w:bCs/>
          <w:lang w:val="en-IN"/>
        </w:rPr>
        <w:t>.</w:t>
      </w:r>
      <w:r w:rsidRPr="00DF1688">
        <w:rPr>
          <w:rFonts w:ascii="Times New Roman" w:hAnsi="Times New Roman" w:cs="Times New Roman"/>
          <w:b/>
          <w:bCs/>
          <w:lang w:val="en-IN"/>
        </w:rPr>
        <w:t>8</w:t>
      </w:r>
      <w:r w:rsidRPr="00DF1688">
        <w:rPr>
          <w:rFonts w:ascii="Times New Roman" w:hAnsi="Times New Roman" w:cs="Times New Roman"/>
          <w:b/>
          <w:bCs/>
          <w:lang w:val="en-IN"/>
        </w:rPr>
        <w:t xml:space="preserve"> Exclusions from HIPAA Scope</w:t>
      </w:r>
    </w:p>
    <w:p w:rsidRPr="00DF1688" w:rsidR="00180C81" w:rsidP="00087B8F" w:rsidRDefault="00180C81" w14:paraId="1EA91372" w14:textId="4A0E2475">
      <w:pPr>
        <w:jc w:val="both"/>
        <w:rPr>
          <w:rFonts w:ascii="Times New Roman" w:hAnsi="Times New Roman" w:cs="Times New Roman"/>
          <w:lang w:val="en-IN"/>
        </w:rPr>
      </w:pPr>
      <w:r w:rsidRPr="00DF1688">
        <w:rPr>
          <w:rFonts w:ascii="Times New Roman" w:hAnsi="Times New Roman" w:cs="Times New Roman"/>
          <w:lang w:val="en-IN"/>
        </w:rPr>
        <w:t>HIPAA does not apply to de-identified datasets that meet regulatory anonymization standards, research datasets stripped of identifiers, employee records maintained for non-medical purposes, personal notes kept solely for individual use, or health information shared voluntarily in non-clinical environments.</w:t>
      </w:r>
    </w:p>
    <w:p w:rsidRPr="00180C81" w:rsidR="00DF1688" w:rsidP="00180C81" w:rsidRDefault="00DF1688" w14:paraId="43CB7FDD" w14:textId="70F5211E">
      <w:pPr>
        <w:rPr>
          <w:lang w:val="en-IN"/>
        </w:rPr>
      </w:pPr>
      <w:r>
        <w:rPr>
          <w:lang w:val="en-IN"/>
        </w:rPr>
        <w:br w:type="page"/>
      </w:r>
    </w:p>
    <w:p w:rsidRPr="00E26EFC" w:rsidR="00E26EFC" w:rsidP="002C2CDD" w:rsidRDefault="00E26EFC" w14:paraId="5EB3F7DD" w14:textId="652F5E9C">
      <w:pPr>
        <w:pStyle w:val="Heading2"/>
        <w:numPr>
          <w:ilvl w:val="0"/>
          <w:numId w:val="23"/>
        </w:numPr>
        <w:tabs>
          <w:tab w:val="left" w:pos="360"/>
          <w:tab w:val="left" w:pos="540"/>
        </w:tabs>
        <w:ind w:hanging="720"/>
        <w:rPr>
          <w:lang w:val="en-IN"/>
        </w:rPr>
      </w:pPr>
      <w:r w:rsidRPr="00E26EFC">
        <w:rPr>
          <w:lang w:val="en-IN"/>
        </w:rPr>
        <w:lastRenderedPageBreak/>
        <w:t>Purpose</w:t>
      </w:r>
    </w:p>
    <w:p w:rsidRPr="00DF1688" w:rsidR="00964975" w:rsidP="00E2766B" w:rsidRDefault="00964975" w14:paraId="08B55961" w14:textId="27F193BE">
      <w:pPr>
        <w:jc w:val="both"/>
        <w:rPr>
          <w:rFonts w:ascii="Times New Roman" w:hAnsi="Times New Roman" w:cs="Times New Roman"/>
          <w:lang w:val="en-IN"/>
        </w:rPr>
      </w:pPr>
      <w:r w:rsidRPr="00DF1688">
        <w:rPr>
          <w:rFonts w:ascii="Times New Roman" w:hAnsi="Times New Roman" w:cs="Times New Roman"/>
          <w:lang w:val="en-IN"/>
        </w:rPr>
        <w:t>The Health Insurance Portability and Accountability Act (HIPAA) is to protect patient privacy, secure health information, streamline healthcare transactions, reduce fraud, ensure health insurance portability, and set national standards for healthcare identifiers.</w:t>
      </w:r>
    </w:p>
    <w:p w:rsidRPr="00DF1688" w:rsidR="00964975" w:rsidP="00E2766B" w:rsidRDefault="00964975" w14:paraId="1C91A7BC" w14:textId="79BDAF4B">
      <w:pPr>
        <w:jc w:val="both"/>
        <w:rPr>
          <w:rFonts w:ascii="Times New Roman" w:hAnsi="Times New Roman" w:cs="Times New Roman"/>
          <w:lang w:val="en-IN"/>
        </w:rPr>
      </w:pPr>
      <w:r w:rsidRPr="00DF1688">
        <w:rPr>
          <w:rFonts w:ascii="Times New Roman" w:hAnsi="Times New Roman" w:cs="Times New Roman"/>
          <w:b/>
          <w:bCs/>
          <w:lang w:val="en-IN"/>
        </w:rPr>
        <w:t>The primary purpose</w:t>
      </w:r>
      <w:r w:rsidRPr="00DF1688">
        <w:rPr>
          <w:rFonts w:ascii="Times New Roman" w:hAnsi="Times New Roman" w:cs="Times New Roman"/>
          <w:lang w:val="en-IN"/>
        </w:rPr>
        <w:t xml:space="preserve"> of HIPAA is to establish national standards for the protection and privacy of </w:t>
      </w:r>
      <w:r w:rsidRPr="00DF1688">
        <w:rPr>
          <w:rFonts w:ascii="Times New Roman" w:hAnsi="Times New Roman" w:cs="Times New Roman"/>
        </w:rPr>
        <w:t>Protected Health Information (PHI)</w:t>
      </w:r>
      <w:r w:rsidRPr="00DF1688">
        <w:rPr>
          <w:rFonts w:ascii="Times New Roman" w:hAnsi="Times New Roman" w:cs="Times New Roman"/>
          <w:lang w:val="en-IN"/>
        </w:rPr>
        <w:t xml:space="preserve"> in order to ensure the confidentiality, integrity, and availability of PHI. HIPAA also sets forth rules regarding how PHI can be used or disclosed and provides individuals access to their records.</w:t>
      </w:r>
    </w:p>
    <w:p w:rsidRPr="00DF1688" w:rsidR="00964975" w:rsidP="00E2766B" w:rsidRDefault="00964975" w14:paraId="1DF4CF5E" w14:textId="00F9350F">
      <w:pPr>
        <w:jc w:val="both"/>
        <w:rPr>
          <w:rFonts w:ascii="Times New Roman" w:hAnsi="Times New Roman" w:cs="Times New Roman"/>
          <w:lang w:val="en-IN"/>
        </w:rPr>
      </w:pPr>
      <w:r w:rsidRPr="00DF1688">
        <w:rPr>
          <w:rFonts w:ascii="Times New Roman" w:hAnsi="Times New Roman" w:cs="Times New Roman"/>
          <w:b/>
          <w:bCs/>
        </w:rPr>
        <w:t>PHI (Protected Health Information)</w:t>
      </w:r>
      <w:r w:rsidRPr="00DF1688">
        <w:rPr>
          <w:rFonts w:ascii="Times New Roman" w:hAnsi="Times New Roman" w:cs="Times New Roman"/>
        </w:rPr>
        <w:t xml:space="preserve"> refers to </w:t>
      </w:r>
      <w:r w:rsidRPr="00DF1688">
        <w:rPr>
          <w:rFonts w:ascii="Times New Roman" w:hAnsi="Times New Roman" w:cs="Times New Roman"/>
          <w:b/>
          <w:bCs/>
        </w:rPr>
        <w:t>any health-related information</w:t>
      </w:r>
      <w:r w:rsidRPr="00DF1688">
        <w:rPr>
          <w:rFonts w:ascii="Times New Roman" w:hAnsi="Times New Roman" w:cs="Times New Roman"/>
        </w:rPr>
        <w:t xml:space="preserve"> that can be used to </w:t>
      </w:r>
      <w:r w:rsidRPr="00DF1688">
        <w:rPr>
          <w:rFonts w:ascii="Times New Roman" w:hAnsi="Times New Roman" w:cs="Times New Roman"/>
          <w:b/>
          <w:bCs/>
        </w:rPr>
        <w:t>identify an individual</w:t>
      </w:r>
      <w:r w:rsidRPr="00DF1688">
        <w:rPr>
          <w:rFonts w:ascii="Times New Roman" w:hAnsi="Times New Roman" w:cs="Times New Roman"/>
        </w:rPr>
        <w:t>. For example : Medical history , Fingerprints, voice prints , Lab reports etc.</w:t>
      </w:r>
    </w:p>
    <w:p w:rsidRPr="00DF1688" w:rsidR="00964975" w:rsidP="00E2766B" w:rsidRDefault="00964975" w14:paraId="20497D1A" w14:textId="02B481EF">
      <w:pPr>
        <w:jc w:val="both"/>
        <w:rPr>
          <w:rFonts w:ascii="Times New Roman" w:hAnsi="Times New Roman" w:cs="Times New Roman"/>
          <w:lang w:val="en-IN"/>
        </w:rPr>
      </w:pPr>
      <w:r w:rsidRPr="00DF1688">
        <w:rPr>
          <w:rFonts w:ascii="Times New Roman" w:hAnsi="Times New Roman" w:cs="Times New Roman"/>
          <w:b/>
          <w:bCs/>
          <w:u w:val="single"/>
          <w:lang w:val="en-IN"/>
        </w:rPr>
        <w:t>5 Key Purposes of HIPAA</w:t>
      </w:r>
      <w:r w:rsidRPr="00DF1688">
        <w:rPr>
          <w:rFonts w:ascii="Times New Roman" w:hAnsi="Times New Roman" w:cs="Times New Roman"/>
          <w:lang w:val="en-IN"/>
        </w:rPr>
        <w:t xml:space="preserve">: </w:t>
      </w:r>
    </w:p>
    <w:p w:rsidRPr="00DF1688" w:rsidR="00964975" w:rsidP="00E2766B" w:rsidRDefault="00964975" w14:paraId="3E5110FB" w14:textId="6C501E86">
      <w:pPr>
        <w:jc w:val="center"/>
        <w:rPr>
          <w:rFonts w:ascii="Times New Roman" w:hAnsi="Times New Roman" w:cs="Times New Roman"/>
          <w:lang w:val="en-IN"/>
        </w:rPr>
      </w:pPr>
      <w:r w:rsidRPr="00DF1688">
        <w:rPr>
          <w:rFonts w:ascii="Times New Roman" w:hAnsi="Times New Roman" w:cs="Times New Roman"/>
          <w:noProof/>
          <w:lang w:val="en-IN"/>
        </w:rPr>
        <w:drawing>
          <wp:inline distT="0" distB="0" distL="0" distR="0" wp14:anchorId="6EE4A449" wp14:editId="1BBF2DFF">
            <wp:extent cx="3454400" cy="657346"/>
            <wp:effectExtent l="0" t="0" r="0" b="0"/>
            <wp:docPr id="10965270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rotWithShape="1">
                    <a:blip r:embed="rId9">
                      <a:extLst>
                        <a:ext uri="{28A0092B-C50C-407E-A947-70E740481C1C}">
                          <a14:useLocalDpi xmlns:a14="http://schemas.microsoft.com/office/drawing/2010/main" val="0"/>
                        </a:ext>
                      </a:extLst>
                    </a:blip>
                    <a:srcRect t="15197" b="14894"/>
                    <a:stretch>
                      <a:fillRect/>
                    </a:stretch>
                  </pic:blipFill>
                  <pic:spPr bwMode="auto">
                    <a:xfrm>
                      <a:off x="0" y="0"/>
                      <a:ext cx="3474420" cy="661156"/>
                    </a:xfrm>
                    <a:prstGeom prst="rect">
                      <a:avLst/>
                    </a:prstGeom>
                    <a:noFill/>
                    <a:ln>
                      <a:noFill/>
                    </a:ln>
                    <a:extLst>
                      <a:ext uri="{53640926-AAD7-44D8-BBD7-CCE9431645EC}">
                        <a14:shadowObscured xmlns:a14="http://schemas.microsoft.com/office/drawing/2010/main"/>
                      </a:ext>
                    </a:extLst>
                  </pic:spPr>
                </pic:pic>
              </a:graphicData>
            </a:graphic>
          </wp:inline>
        </w:drawing>
      </w:r>
    </w:p>
    <w:p w:rsidRPr="00DF1688" w:rsidR="00964975" w:rsidP="00E2766B" w:rsidRDefault="00964975" w14:paraId="32376F32" w14:textId="03D3A1DC">
      <w:pPr>
        <w:jc w:val="both"/>
        <w:rPr>
          <w:rFonts w:ascii="Times New Roman" w:hAnsi="Times New Roman" w:cs="Times New Roman"/>
          <w:b/>
          <w:bCs/>
          <w:lang w:val="en-IN"/>
        </w:rPr>
      </w:pPr>
      <w:r w:rsidRPr="00DF1688">
        <w:rPr>
          <w:rFonts w:ascii="Times New Roman" w:hAnsi="Times New Roman" w:cs="Times New Roman"/>
          <w:b/>
          <w:bCs/>
          <w:lang w:val="en-IN"/>
        </w:rPr>
        <w:t>1. Protecting the Privacy of Patient Information</w:t>
      </w:r>
    </w:p>
    <w:p w:rsidRPr="00DF1688" w:rsidR="00964975" w:rsidP="00E2766B" w:rsidRDefault="00964975" w14:paraId="2005ED8A" w14:textId="68F532E3">
      <w:pPr>
        <w:jc w:val="both"/>
        <w:rPr>
          <w:rFonts w:ascii="Times New Roman" w:hAnsi="Times New Roman" w:cs="Times New Roman"/>
        </w:rPr>
      </w:pPr>
      <w:r w:rsidRPr="00DF1688">
        <w:rPr>
          <w:rFonts w:ascii="Times New Roman" w:hAnsi="Times New Roman" w:cs="Times New Roman"/>
        </w:rPr>
        <w:t>One of the critical purposes of HIPAA is to protect patient privacy. It does this by setting standards for the protection and privacy of Protected Health Information (PHI). This ensures that healthcare providers, insurers, and other entities involved with handling PHI take appropriate measures for its security</w:t>
      </w:r>
    </w:p>
    <w:p w:rsidRPr="00DF1688" w:rsidR="00964975" w:rsidP="00E2766B" w:rsidRDefault="00964975" w14:paraId="4632D757" w14:textId="2DC07BA7">
      <w:pPr>
        <w:jc w:val="center"/>
        <w:rPr>
          <w:rFonts w:ascii="Times New Roman" w:hAnsi="Times New Roman" w:cs="Times New Roman"/>
        </w:rPr>
      </w:pPr>
      <w:r w:rsidRPr="00DF1688">
        <w:rPr>
          <w:rFonts w:ascii="Times New Roman" w:hAnsi="Times New Roman" w:cs="Times New Roman"/>
          <w:noProof/>
        </w:rPr>
        <w:drawing>
          <wp:inline distT="0" distB="0" distL="0" distR="0" wp14:anchorId="547F7CEE" wp14:editId="49479005">
            <wp:extent cx="3746500" cy="718284"/>
            <wp:effectExtent l="0" t="0" r="0" b="5715"/>
            <wp:docPr id="829060750" name="Picture 9" descr="A logo on a yellow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A logo on a yellow background"/>
                    <pic:cNvPicPr>
                      <a:picLocks noChangeAspect="1" noChangeArrowheads="1"/>
                    </pic:cNvPicPr>
                  </pic:nvPicPr>
                  <pic:blipFill rotWithShape="1">
                    <a:blip r:embed="rId10">
                      <a:extLst>
                        <a:ext uri="{28A0092B-C50C-407E-A947-70E740481C1C}">
                          <a14:useLocalDpi xmlns:a14="http://schemas.microsoft.com/office/drawing/2010/main" val="0"/>
                        </a:ext>
                      </a:extLst>
                    </a:blip>
                    <a:srcRect t="10917" b="18652"/>
                    <a:stretch>
                      <a:fillRect/>
                    </a:stretch>
                  </pic:blipFill>
                  <pic:spPr bwMode="auto">
                    <a:xfrm>
                      <a:off x="0" y="0"/>
                      <a:ext cx="3755379" cy="719986"/>
                    </a:xfrm>
                    <a:prstGeom prst="rect">
                      <a:avLst/>
                    </a:prstGeom>
                    <a:noFill/>
                    <a:ln>
                      <a:noFill/>
                    </a:ln>
                    <a:extLst>
                      <a:ext uri="{53640926-AAD7-44D8-BBD7-CCE9431645EC}">
                        <a14:shadowObscured xmlns:a14="http://schemas.microsoft.com/office/drawing/2010/main"/>
                      </a:ext>
                    </a:extLst>
                  </pic:spPr>
                </pic:pic>
              </a:graphicData>
            </a:graphic>
          </wp:inline>
        </w:drawing>
      </w:r>
    </w:p>
    <w:p w:rsidRPr="00DF1688" w:rsidR="00964975" w:rsidP="00E2766B" w:rsidRDefault="00964975" w14:paraId="58988735" w14:textId="21AE10A0">
      <w:pPr>
        <w:jc w:val="both"/>
        <w:rPr>
          <w:rFonts w:ascii="Times New Roman" w:hAnsi="Times New Roman" w:cs="Times New Roman"/>
          <w:b/>
          <w:bCs/>
          <w:lang w:val="en-IN"/>
        </w:rPr>
      </w:pPr>
      <w:r w:rsidRPr="00DF1688">
        <w:rPr>
          <w:rFonts w:ascii="Times New Roman" w:hAnsi="Times New Roman" w:cs="Times New Roman"/>
          <w:b/>
          <w:bCs/>
          <w:lang w:val="en-IN"/>
        </w:rPr>
        <w:t>2. Promoting the Security of Patient Information</w:t>
      </w:r>
    </w:p>
    <w:p w:rsidRPr="00DF1688" w:rsidR="00964975" w:rsidP="00E2766B" w:rsidRDefault="00964975" w14:paraId="6E87F077" w14:textId="77777777">
      <w:pPr>
        <w:jc w:val="both"/>
        <w:rPr>
          <w:rFonts w:ascii="Times New Roman" w:hAnsi="Times New Roman" w:cs="Times New Roman"/>
          <w:lang w:val="en-IN"/>
        </w:rPr>
      </w:pPr>
      <w:r w:rsidRPr="00DF1688">
        <w:rPr>
          <w:rFonts w:ascii="Times New Roman" w:hAnsi="Times New Roman" w:cs="Times New Roman"/>
          <w:lang w:val="en-IN"/>
        </w:rPr>
        <w:t>HIPAA’s fundamental purpose of promoting the security of patient information is critical for protecting individuals’ rights regarding their medical records. The standard requires healthcare providers, insurers, and other entities </w:t>
      </w:r>
      <w:hyperlink w:history="1" r:id="rId11">
        <w:r w:rsidRPr="00DF1688">
          <w:rPr>
            <w:rStyle w:val="Hyperlink"/>
            <w:rFonts w:ascii="Times New Roman" w:hAnsi="Times New Roman" w:cs="Times New Roman"/>
            <w:lang w:val="en-IN"/>
          </w:rPr>
          <w:t>handling PHI</w:t>
        </w:r>
      </w:hyperlink>
      <w:r w:rsidRPr="00DF1688">
        <w:rPr>
          <w:rFonts w:ascii="Times New Roman" w:hAnsi="Times New Roman" w:cs="Times New Roman"/>
          <w:lang w:val="en-IN"/>
        </w:rPr>
        <w:t> to take appropriate measures for its security. </w:t>
      </w:r>
    </w:p>
    <w:p w:rsidRPr="00DF1688" w:rsidR="00964975" w:rsidP="00E2766B" w:rsidRDefault="00964975" w14:paraId="397D2741" w14:textId="63711BA1">
      <w:pPr>
        <w:jc w:val="both"/>
        <w:rPr>
          <w:rFonts w:ascii="Times New Roman" w:hAnsi="Times New Roman" w:cs="Times New Roman"/>
          <w:lang w:val="en-IN"/>
        </w:rPr>
      </w:pPr>
      <w:r w:rsidRPr="00DF1688">
        <w:rPr>
          <w:rFonts w:ascii="Times New Roman" w:hAnsi="Times New Roman" w:cs="Times New Roman"/>
          <w:lang w:val="en-IN"/>
        </w:rPr>
        <w:t>This includes implementing technical safeguards such as encryption and access control systems, administrative safeguards such as policies and procedures about data management, and physical safeguards like restricted access to servers or storage media containing sensitive data.</w:t>
      </w:r>
    </w:p>
    <w:p w:rsidRPr="00DF1688" w:rsidR="00964975" w:rsidP="00E2766B" w:rsidRDefault="00964975" w14:paraId="1157AB74" w14:textId="00472E29">
      <w:pPr>
        <w:jc w:val="center"/>
        <w:rPr>
          <w:rFonts w:ascii="Times New Roman" w:hAnsi="Times New Roman" w:cs="Times New Roman"/>
          <w:lang w:val="en-IN"/>
        </w:rPr>
      </w:pPr>
      <w:r w:rsidRPr="00DF1688">
        <w:rPr>
          <w:rFonts w:ascii="Times New Roman" w:hAnsi="Times New Roman" w:cs="Times New Roman"/>
          <w:noProof/>
          <w:lang w:val="en-IN"/>
        </w:rPr>
        <w:lastRenderedPageBreak/>
        <w:drawing>
          <wp:inline distT="0" distB="0" distL="0" distR="0" wp14:anchorId="39E88C68" wp14:editId="4C9C984D">
            <wp:extent cx="3556000" cy="688610"/>
            <wp:effectExtent l="0" t="0" r="0" b="0"/>
            <wp:docPr id="647407768" name="Picture 8" descr="A orange rectangular sign with a white circle and a shield with a cr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A orange rectangular sign with a white circle and a shield with a cross"/>
                    <pic:cNvPicPr>
                      <a:picLocks noChangeAspect="1" noChangeArrowheads="1"/>
                    </pic:cNvPicPr>
                  </pic:nvPicPr>
                  <pic:blipFill rotWithShape="1">
                    <a:blip r:embed="rId12">
                      <a:extLst>
                        <a:ext uri="{28A0092B-C50C-407E-A947-70E740481C1C}">
                          <a14:useLocalDpi xmlns:a14="http://schemas.microsoft.com/office/drawing/2010/main" val="0"/>
                        </a:ext>
                      </a:extLst>
                    </a:blip>
                    <a:srcRect t="11310" b="17779"/>
                    <a:stretch>
                      <a:fillRect/>
                    </a:stretch>
                  </pic:blipFill>
                  <pic:spPr bwMode="auto">
                    <a:xfrm>
                      <a:off x="0" y="0"/>
                      <a:ext cx="3566513" cy="690646"/>
                    </a:xfrm>
                    <a:prstGeom prst="rect">
                      <a:avLst/>
                    </a:prstGeom>
                    <a:noFill/>
                    <a:ln>
                      <a:noFill/>
                    </a:ln>
                    <a:extLst>
                      <a:ext uri="{53640926-AAD7-44D8-BBD7-CCE9431645EC}">
                        <a14:shadowObscured xmlns:a14="http://schemas.microsoft.com/office/drawing/2010/main"/>
                      </a:ext>
                    </a:extLst>
                  </pic:spPr>
                </pic:pic>
              </a:graphicData>
            </a:graphic>
          </wp:inline>
        </w:drawing>
      </w:r>
    </w:p>
    <w:p w:rsidRPr="00DF1688" w:rsidR="00964975" w:rsidP="00E2766B" w:rsidRDefault="00964975" w14:paraId="5866E184" w14:textId="053DDA57">
      <w:pPr>
        <w:jc w:val="both"/>
        <w:rPr>
          <w:rFonts w:ascii="Times New Roman" w:hAnsi="Times New Roman" w:cs="Times New Roman"/>
          <w:b/>
          <w:bCs/>
          <w:lang w:val="en-IN"/>
        </w:rPr>
      </w:pPr>
      <w:r w:rsidRPr="00DF1688">
        <w:rPr>
          <w:rFonts w:ascii="Times New Roman" w:hAnsi="Times New Roman" w:cs="Times New Roman"/>
          <w:b/>
          <w:bCs/>
          <w:lang w:val="en-IN"/>
        </w:rPr>
        <w:t>3. Standardizing the Exchange of Health Information</w:t>
      </w:r>
    </w:p>
    <w:p w:rsidRPr="00DF1688" w:rsidR="00964975" w:rsidP="00E2766B" w:rsidRDefault="00964975" w14:paraId="0DDA34DD" w14:textId="65200F55">
      <w:pPr>
        <w:jc w:val="both"/>
        <w:rPr>
          <w:rFonts w:ascii="Times New Roman" w:hAnsi="Times New Roman" w:cs="Times New Roman"/>
          <w:lang w:val="en-IN"/>
        </w:rPr>
      </w:pPr>
      <w:r w:rsidRPr="00DF1688">
        <w:rPr>
          <w:rFonts w:ascii="Times New Roman" w:hAnsi="Times New Roman" w:cs="Times New Roman"/>
          <w:lang w:val="en-IN"/>
        </w:rPr>
        <w:t>Regardless of where data is processed, healthcare organizations must guarantee the accuracy, and consistency by standardizing the transmission of health information.</w:t>
      </w:r>
      <w:r w:rsidR="00F81169">
        <w:rPr>
          <w:rFonts w:ascii="Times New Roman" w:hAnsi="Times New Roman" w:cs="Times New Roman"/>
          <w:lang w:val="en-IN"/>
        </w:rPr>
        <w:t xml:space="preserve"> </w:t>
      </w:r>
      <w:r w:rsidRPr="00DF1688">
        <w:rPr>
          <w:rFonts w:ascii="Times New Roman" w:hAnsi="Times New Roman" w:cs="Times New Roman"/>
          <w:lang w:val="en-IN"/>
        </w:rPr>
        <w:t>Healthcare providers in the past stored and exchanged patient health information using several systems, which caused discrepancies and inefficiencies in the process. </w:t>
      </w:r>
    </w:p>
    <w:p w:rsidRPr="00DF1688" w:rsidR="00964975" w:rsidP="00E2766B" w:rsidRDefault="00964975" w14:paraId="0E63364E" w14:textId="30EDEFD5">
      <w:pPr>
        <w:jc w:val="both"/>
        <w:rPr>
          <w:rFonts w:ascii="Times New Roman" w:hAnsi="Times New Roman" w:cs="Times New Roman"/>
          <w:b/>
          <w:bCs/>
          <w:lang w:val="en-IN"/>
        </w:rPr>
      </w:pPr>
      <w:r w:rsidRPr="00DF1688">
        <w:rPr>
          <w:rFonts w:ascii="Times New Roman" w:hAnsi="Times New Roman" w:cs="Times New Roman"/>
          <w:lang w:val="en-IN"/>
        </w:rPr>
        <w:t>HIPAA addresses this by establishing standards for the format and content of electronic health records, simplifying the electronic information transmission between healthcare providers</w:t>
      </w:r>
      <w:r w:rsidRPr="00DF1688">
        <w:rPr>
          <w:rFonts w:ascii="Times New Roman" w:hAnsi="Times New Roman" w:cs="Times New Roman"/>
          <w:b/>
          <w:bCs/>
          <w:lang w:val="en-IN"/>
        </w:rPr>
        <w:t>. </w:t>
      </w:r>
    </w:p>
    <w:p w:rsidRPr="00DF1688" w:rsidR="00964975" w:rsidP="00E2766B" w:rsidRDefault="00964975" w14:paraId="689F81A9" w14:textId="33168902">
      <w:pPr>
        <w:jc w:val="center"/>
        <w:rPr>
          <w:rFonts w:ascii="Times New Roman" w:hAnsi="Times New Roman" w:cs="Times New Roman"/>
        </w:rPr>
      </w:pPr>
      <w:r w:rsidRPr="00DF1688">
        <w:rPr>
          <w:rFonts w:ascii="Times New Roman" w:hAnsi="Times New Roman" w:cs="Times New Roman"/>
          <w:noProof/>
        </w:rPr>
        <w:drawing>
          <wp:inline distT="0" distB="0" distL="0" distR="0" wp14:anchorId="295F325F" wp14:editId="22ED6924">
            <wp:extent cx="3670935" cy="696276"/>
            <wp:effectExtent l="0" t="0" r="0" b="0"/>
            <wp:docPr id="352508453" name="Picture 7" descr="A logo with a circle and a white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A logo with a circle and a white circle&#10;&#10;AI-generated content may be incorrect."/>
                    <pic:cNvPicPr>
                      <a:picLocks noChangeAspect="1" noChangeArrowheads="1"/>
                    </pic:cNvPicPr>
                  </pic:nvPicPr>
                  <pic:blipFill rotWithShape="1">
                    <a:blip r:embed="rId13">
                      <a:extLst>
                        <a:ext uri="{28A0092B-C50C-407E-A947-70E740481C1C}">
                          <a14:useLocalDpi xmlns:a14="http://schemas.microsoft.com/office/drawing/2010/main" val="0"/>
                        </a:ext>
                      </a:extLst>
                    </a:blip>
                    <a:srcRect t="11433" b="15429"/>
                    <a:stretch>
                      <a:fillRect/>
                    </a:stretch>
                  </pic:blipFill>
                  <pic:spPr bwMode="auto">
                    <a:xfrm>
                      <a:off x="0" y="0"/>
                      <a:ext cx="3703944" cy="702537"/>
                    </a:xfrm>
                    <a:prstGeom prst="rect">
                      <a:avLst/>
                    </a:prstGeom>
                    <a:noFill/>
                    <a:ln>
                      <a:noFill/>
                    </a:ln>
                    <a:extLst>
                      <a:ext uri="{53640926-AAD7-44D8-BBD7-CCE9431645EC}">
                        <a14:shadowObscured xmlns:a14="http://schemas.microsoft.com/office/drawing/2010/main"/>
                      </a:ext>
                    </a:extLst>
                  </pic:spPr>
                </pic:pic>
              </a:graphicData>
            </a:graphic>
          </wp:inline>
        </w:drawing>
      </w:r>
    </w:p>
    <w:p w:rsidRPr="00DF1688" w:rsidR="00964975" w:rsidP="00E2766B" w:rsidRDefault="00964975" w14:paraId="3E47519F" w14:textId="0292E846">
      <w:pPr>
        <w:jc w:val="both"/>
        <w:rPr>
          <w:rFonts w:ascii="Times New Roman" w:hAnsi="Times New Roman" w:cs="Times New Roman"/>
          <w:b/>
          <w:bCs/>
          <w:lang w:val="en-IN"/>
        </w:rPr>
      </w:pPr>
      <w:r w:rsidRPr="00DF1688">
        <w:rPr>
          <w:rFonts w:ascii="Times New Roman" w:hAnsi="Times New Roman" w:cs="Times New Roman"/>
          <w:b/>
          <w:bCs/>
          <w:lang w:val="en-IN"/>
        </w:rPr>
        <w:t>4. Encouraging Electronic Transactions</w:t>
      </w:r>
    </w:p>
    <w:p w:rsidRPr="00DF1688" w:rsidR="00964975" w:rsidP="00E2766B" w:rsidRDefault="00964975" w14:paraId="51130ACA" w14:textId="77777777">
      <w:pPr>
        <w:jc w:val="both"/>
        <w:rPr>
          <w:rFonts w:ascii="Times New Roman" w:hAnsi="Times New Roman" w:cs="Times New Roman"/>
          <w:lang w:val="en-IN"/>
        </w:rPr>
      </w:pPr>
      <w:r w:rsidRPr="00DF1688">
        <w:rPr>
          <w:rFonts w:ascii="Times New Roman" w:hAnsi="Times New Roman" w:cs="Times New Roman"/>
          <w:lang w:val="en-IN"/>
        </w:rPr>
        <w:t>HIPAA encourages electronic transactions by setting standards for the use and disclosure of protected health information (PHI). It requires healthcare providers, insurers, and other entities handling PHI to take appropriate measures for its security.</w:t>
      </w:r>
    </w:p>
    <w:p w:rsidRPr="00DF1688" w:rsidR="00964975" w:rsidP="00E2766B" w:rsidRDefault="00964975" w14:paraId="1A4F7992" w14:textId="752E5B88">
      <w:pPr>
        <w:jc w:val="both"/>
        <w:rPr>
          <w:rFonts w:ascii="Times New Roman" w:hAnsi="Times New Roman" w:cs="Times New Roman"/>
          <w:lang w:val="en-IN"/>
        </w:rPr>
      </w:pPr>
      <w:r w:rsidRPr="00DF1688">
        <w:rPr>
          <w:rFonts w:ascii="Times New Roman" w:hAnsi="Times New Roman" w:cs="Times New Roman"/>
          <w:lang w:val="en-IN"/>
        </w:rPr>
        <w:t>HIPAA also promotes interoperability between different healthcare systems through standardized code sets and electronic transactions used in healthcare processes like billing; this helps ensure that only those who need access to PHI have it while protecting individuals’ rights over their medical records.</w:t>
      </w:r>
    </w:p>
    <w:p w:rsidRPr="00DF1688" w:rsidR="00964975" w:rsidP="00E2766B" w:rsidRDefault="00964975" w14:paraId="75F78850" w14:textId="5305F60D">
      <w:pPr>
        <w:jc w:val="center"/>
        <w:rPr>
          <w:rFonts w:ascii="Times New Roman" w:hAnsi="Times New Roman" w:cs="Times New Roman"/>
          <w:lang w:val="en-IN"/>
        </w:rPr>
      </w:pPr>
      <w:r w:rsidRPr="00DF1688">
        <w:rPr>
          <w:rFonts w:ascii="Times New Roman" w:hAnsi="Times New Roman" w:cs="Times New Roman"/>
          <w:noProof/>
          <w:lang w:val="en-IN"/>
        </w:rPr>
        <w:drawing>
          <wp:inline distT="0" distB="0" distL="0" distR="0" wp14:anchorId="441C3004" wp14:editId="55E9EC5D">
            <wp:extent cx="3464589" cy="674370"/>
            <wp:effectExtent l="0" t="0" r="0" b="0"/>
            <wp:docPr id="1131551665" name="Picture 6"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up of a logo&#10;&#10;AI-generated content may be incorrect."/>
                    <pic:cNvPicPr>
                      <a:picLocks noChangeAspect="1" noChangeArrowheads="1"/>
                    </pic:cNvPicPr>
                  </pic:nvPicPr>
                  <pic:blipFill rotWithShape="1">
                    <a:blip r:embed="rId14">
                      <a:extLst>
                        <a:ext uri="{28A0092B-C50C-407E-A947-70E740481C1C}">
                          <a14:useLocalDpi xmlns:a14="http://schemas.microsoft.com/office/drawing/2010/main" val="0"/>
                        </a:ext>
                      </a:extLst>
                    </a:blip>
                    <a:srcRect t="8702" b="14285"/>
                    <a:stretch>
                      <a:fillRect/>
                    </a:stretch>
                  </pic:blipFill>
                  <pic:spPr bwMode="auto">
                    <a:xfrm>
                      <a:off x="0" y="0"/>
                      <a:ext cx="3467100" cy="674859"/>
                    </a:xfrm>
                    <a:prstGeom prst="rect">
                      <a:avLst/>
                    </a:prstGeom>
                    <a:noFill/>
                    <a:ln>
                      <a:noFill/>
                    </a:ln>
                    <a:extLst>
                      <a:ext uri="{53640926-AAD7-44D8-BBD7-CCE9431645EC}">
                        <a14:shadowObscured xmlns:a14="http://schemas.microsoft.com/office/drawing/2010/main"/>
                      </a:ext>
                    </a:extLst>
                  </pic:spPr>
                </pic:pic>
              </a:graphicData>
            </a:graphic>
          </wp:inline>
        </w:drawing>
      </w:r>
    </w:p>
    <w:p w:rsidRPr="00DF1688" w:rsidR="00964975" w:rsidP="00E2766B" w:rsidRDefault="00964975" w14:paraId="7ECB5B69" w14:textId="0E7A6B84">
      <w:pPr>
        <w:jc w:val="both"/>
        <w:rPr>
          <w:rFonts w:ascii="Times New Roman" w:hAnsi="Times New Roman" w:cs="Times New Roman"/>
          <w:b/>
          <w:bCs/>
          <w:lang w:val="en-IN"/>
        </w:rPr>
      </w:pPr>
      <w:r w:rsidRPr="00DF1688">
        <w:rPr>
          <w:rFonts w:ascii="Times New Roman" w:hAnsi="Times New Roman" w:cs="Times New Roman"/>
          <w:b/>
          <w:bCs/>
          <w:lang w:val="en-IN"/>
        </w:rPr>
        <w:t>5. Promoting Public Trust in the Healthcare System</w:t>
      </w:r>
    </w:p>
    <w:p w:rsidRPr="00DF1688" w:rsidR="00964975" w:rsidP="00E2766B" w:rsidRDefault="00964975" w14:paraId="4CBF0D7E" w14:textId="218554ED">
      <w:pPr>
        <w:jc w:val="both"/>
        <w:rPr>
          <w:rFonts w:ascii="Times New Roman" w:hAnsi="Times New Roman" w:cs="Times New Roman"/>
          <w:lang w:val="en-IN"/>
        </w:rPr>
      </w:pPr>
      <w:r w:rsidRPr="00DF1688">
        <w:rPr>
          <w:rFonts w:ascii="Times New Roman" w:hAnsi="Times New Roman" w:cs="Times New Roman"/>
          <w:lang w:val="en-IN"/>
        </w:rPr>
        <w:t>Under the HIPAA Privacy Rule, individuals have a right to access and inspect their medical records to ensure the accuracy of their information. The Privacy Rule requires that covered entities provide individuals with access to their health information, including medical records and billing statements. </w:t>
      </w:r>
      <w:r w:rsidR="00F81169">
        <w:rPr>
          <w:rFonts w:ascii="Times New Roman" w:hAnsi="Times New Roman" w:cs="Times New Roman"/>
          <w:lang w:val="en-IN"/>
        </w:rPr>
        <w:t xml:space="preserve"> </w:t>
      </w:r>
      <w:r w:rsidRPr="00DF1688">
        <w:rPr>
          <w:rFonts w:ascii="Times New Roman" w:hAnsi="Times New Roman" w:cs="Times New Roman"/>
          <w:lang w:val="en-IN"/>
        </w:rPr>
        <w:t>The purpose of HIPAA plays an important role when an individual requests a copy of the health information kept by the covered entity.</w:t>
      </w:r>
    </w:p>
    <w:p w:rsidRPr="00F81169" w:rsidR="00E26EFC" w:rsidP="00F81169" w:rsidRDefault="00964975" w14:paraId="2DEB9753" w14:textId="1263D27B">
      <w:pPr>
        <w:jc w:val="both"/>
        <w:rPr>
          <w:rFonts w:ascii="Times New Roman" w:hAnsi="Times New Roman" w:cs="Times New Roman"/>
          <w:lang w:val="en-IN"/>
        </w:rPr>
      </w:pPr>
      <w:r w:rsidRPr="00DF1688">
        <w:rPr>
          <w:rFonts w:ascii="Times New Roman" w:hAnsi="Times New Roman" w:cs="Times New Roman"/>
          <w:lang w:val="en-IN"/>
        </w:rPr>
        <w:t>HIPAA empowers patients to view and obtain copies of their health information as they please and allows them to request corrections if they find any inaccuracies or omissions in their data.</w:t>
      </w:r>
    </w:p>
    <w:p w:rsidRPr="00E26EFC" w:rsidR="00E26EFC" w:rsidP="002C2CDD" w:rsidRDefault="00E26EFC" w14:paraId="29F7A281" w14:textId="3C410497">
      <w:pPr>
        <w:pStyle w:val="Heading2"/>
        <w:numPr>
          <w:ilvl w:val="0"/>
          <w:numId w:val="23"/>
        </w:numPr>
        <w:tabs>
          <w:tab w:val="left" w:pos="360"/>
          <w:tab w:val="left" w:pos="540"/>
        </w:tabs>
        <w:ind w:hanging="720"/>
        <w:rPr>
          <w:lang w:val="en-IN"/>
        </w:rPr>
      </w:pPr>
      <w:r w:rsidRPr="00E26EFC">
        <w:rPr>
          <w:lang w:val="en-IN"/>
        </w:rPr>
        <w:lastRenderedPageBreak/>
        <w:t xml:space="preserve">Applicability </w:t>
      </w:r>
    </w:p>
    <w:p w:rsidRPr="00DF1688" w:rsidR="00964975" w:rsidP="00087B8F" w:rsidRDefault="00964975" w14:paraId="44AC7A5E" w14:textId="77777777">
      <w:pPr>
        <w:jc w:val="both"/>
        <w:rPr>
          <w:rFonts w:ascii="Times New Roman" w:hAnsi="Times New Roman" w:cs="Times New Roman"/>
        </w:rPr>
      </w:pPr>
      <w:r w:rsidRPr="00DF1688">
        <w:rPr>
          <w:rFonts w:ascii="Times New Roman" w:hAnsi="Times New Roman" w:cs="Times New Roman"/>
        </w:rPr>
        <w:t>HIPAA does not include all types of health-related information. It only applies when organizations that are subject to the Act's regulatory purview to create, receive, maintain, or transfer identifiable health information.</w:t>
      </w:r>
    </w:p>
    <w:p w:rsidRPr="00DF1688" w:rsidR="00964975" w:rsidP="00087B8F" w:rsidRDefault="00964975" w14:paraId="27DF3879" w14:textId="77777777">
      <w:pPr>
        <w:jc w:val="both"/>
        <w:rPr>
          <w:rFonts w:ascii="Times New Roman" w:hAnsi="Times New Roman" w:cs="Times New Roman"/>
        </w:rPr>
      </w:pPr>
      <w:r w:rsidRPr="00DF1688">
        <w:rPr>
          <w:rFonts w:ascii="Times New Roman" w:hAnsi="Times New Roman" w:cs="Times New Roman"/>
        </w:rPr>
        <w:t>For HIPAA to apply, three elements must be present simultaneously:</w:t>
      </w:r>
    </w:p>
    <w:p w:rsidRPr="00DF1688" w:rsidR="00964975" w:rsidP="00087B8F" w:rsidRDefault="00964975" w14:paraId="39864902" w14:textId="77777777">
      <w:pPr>
        <w:numPr>
          <w:ilvl w:val="0"/>
          <w:numId w:val="19"/>
        </w:numPr>
        <w:jc w:val="both"/>
        <w:rPr>
          <w:rFonts w:ascii="Times New Roman" w:hAnsi="Times New Roman" w:cs="Times New Roman"/>
        </w:rPr>
      </w:pPr>
      <w:r w:rsidRPr="00DF1688">
        <w:rPr>
          <w:rFonts w:ascii="Times New Roman" w:hAnsi="Times New Roman" w:cs="Times New Roman"/>
        </w:rPr>
        <w:t>The information identifies an individual (directly or indirectly).</w:t>
      </w:r>
    </w:p>
    <w:p w:rsidRPr="00DF1688" w:rsidR="00964975" w:rsidP="00087B8F" w:rsidRDefault="00964975" w14:paraId="6FAB9D67" w14:textId="77777777">
      <w:pPr>
        <w:numPr>
          <w:ilvl w:val="0"/>
          <w:numId w:val="19"/>
        </w:numPr>
        <w:jc w:val="both"/>
        <w:rPr>
          <w:rFonts w:ascii="Times New Roman" w:hAnsi="Times New Roman" w:cs="Times New Roman"/>
        </w:rPr>
      </w:pPr>
      <w:r w:rsidRPr="00DF1688">
        <w:rPr>
          <w:rFonts w:ascii="Times New Roman" w:hAnsi="Times New Roman" w:cs="Times New Roman"/>
        </w:rPr>
        <w:t>The information relates to the individual’s physical or mental health, healthcare provision, or payment for healthcare.</w:t>
      </w:r>
    </w:p>
    <w:p w:rsidRPr="00DF1688" w:rsidR="00964975" w:rsidP="00087B8F" w:rsidRDefault="00964975" w14:paraId="25C263CB" w14:textId="77777777">
      <w:pPr>
        <w:numPr>
          <w:ilvl w:val="0"/>
          <w:numId w:val="19"/>
        </w:numPr>
        <w:jc w:val="both"/>
        <w:rPr>
          <w:rFonts w:ascii="Times New Roman" w:hAnsi="Times New Roman" w:cs="Times New Roman"/>
        </w:rPr>
      </w:pPr>
      <w:r w:rsidRPr="00DF1688">
        <w:rPr>
          <w:rFonts w:ascii="Times New Roman" w:hAnsi="Times New Roman" w:cs="Times New Roman"/>
        </w:rPr>
        <w:t>The information is created, used, or disclosed by an entity governed by HIPAA.</w:t>
      </w:r>
    </w:p>
    <w:p w:rsidRPr="00DF1688" w:rsidR="00964975" w:rsidP="00087B8F" w:rsidRDefault="00964975" w14:paraId="2D7B2176" w14:textId="77777777">
      <w:pPr>
        <w:jc w:val="both"/>
        <w:rPr>
          <w:rFonts w:ascii="Times New Roman" w:hAnsi="Times New Roman" w:cs="Times New Roman"/>
        </w:rPr>
      </w:pPr>
      <w:r w:rsidRPr="00DF1688">
        <w:rPr>
          <w:rFonts w:ascii="Times New Roman" w:hAnsi="Times New Roman" w:cs="Times New Roman"/>
        </w:rPr>
        <w:t>If any of these conditions are absent, HIPAA is not triggered.</w:t>
      </w:r>
    </w:p>
    <w:p w:rsidRPr="00DF1688" w:rsidR="00964975" w:rsidP="00087B8F" w:rsidRDefault="002C2CDD" w14:paraId="67BF86FA" w14:textId="76980ACD">
      <w:pPr>
        <w:jc w:val="both"/>
        <w:rPr>
          <w:rFonts w:ascii="Times New Roman" w:hAnsi="Times New Roman" w:cs="Times New Roman"/>
          <w:b/>
          <w:bCs/>
        </w:rPr>
      </w:pPr>
      <w:r w:rsidRPr="00DF1688">
        <w:rPr>
          <w:rFonts w:ascii="Times New Roman" w:hAnsi="Times New Roman" w:cs="Times New Roman"/>
          <w:b/>
          <w:bCs/>
        </w:rPr>
        <w:t xml:space="preserve">4.1 </w:t>
      </w:r>
      <w:r w:rsidRPr="00DF1688" w:rsidR="00964975">
        <w:rPr>
          <w:rFonts w:ascii="Times New Roman" w:hAnsi="Times New Roman" w:cs="Times New Roman"/>
          <w:b/>
          <w:bCs/>
        </w:rPr>
        <w:t>Covered Entities</w:t>
      </w:r>
    </w:p>
    <w:p w:rsidRPr="00DF1688" w:rsidR="00964975" w:rsidP="00087B8F" w:rsidRDefault="00964975" w14:paraId="39AA203A" w14:textId="77777777">
      <w:pPr>
        <w:jc w:val="both"/>
        <w:rPr>
          <w:rFonts w:ascii="Times New Roman" w:hAnsi="Times New Roman" w:cs="Times New Roman"/>
        </w:rPr>
      </w:pPr>
      <w:r w:rsidRPr="00DF1688">
        <w:rPr>
          <w:rFonts w:ascii="Times New Roman" w:hAnsi="Times New Roman" w:cs="Times New Roman"/>
        </w:rPr>
        <w:t>HIPAA directly regulates covered entities. There are three primary types of covered entities:</w:t>
      </w:r>
    </w:p>
    <w:p w:rsidRPr="00DF1688" w:rsidR="00964975" w:rsidP="00087B8F" w:rsidRDefault="002C2CDD" w14:paraId="4EA33121" w14:textId="48AD60F2">
      <w:pPr>
        <w:jc w:val="both"/>
        <w:rPr>
          <w:rFonts w:ascii="Times New Roman" w:hAnsi="Times New Roman" w:cs="Times New Roman"/>
        </w:rPr>
      </w:pPr>
      <w:r w:rsidRPr="00DF1688">
        <w:rPr>
          <w:rFonts w:ascii="Times New Roman" w:hAnsi="Times New Roman" w:cs="Times New Roman"/>
          <w:b/>
          <w:bCs/>
        </w:rPr>
        <w:t>A</w:t>
      </w:r>
      <w:r w:rsidRPr="00DF1688" w:rsidR="00964975">
        <w:rPr>
          <w:rFonts w:ascii="Times New Roman" w:hAnsi="Times New Roman" w:cs="Times New Roman"/>
        </w:rPr>
        <w:t xml:space="preserve">. </w:t>
      </w:r>
      <w:r w:rsidRPr="00DF1688" w:rsidR="00964975">
        <w:rPr>
          <w:rFonts w:ascii="Times New Roman" w:hAnsi="Times New Roman" w:cs="Times New Roman"/>
          <w:b/>
          <w:bCs/>
        </w:rPr>
        <w:t>Healthcare Providers</w:t>
      </w:r>
    </w:p>
    <w:p w:rsidRPr="00DF1688" w:rsidR="00964975" w:rsidP="00087B8F" w:rsidRDefault="00964975" w14:paraId="65A09395" w14:textId="77777777">
      <w:pPr>
        <w:jc w:val="both"/>
        <w:rPr>
          <w:rFonts w:ascii="Times New Roman" w:hAnsi="Times New Roman" w:cs="Times New Roman"/>
        </w:rPr>
      </w:pPr>
      <w:r w:rsidRPr="00DF1688">
        <w:rPr>
          <w:rFonts w:ascii="Times New Roman" w:hAnsi="Times New Roman" w:cs="Times New Roman"/>
        </w:rPr>
        <w:t>This includes doctors, clinics, dentists, psychologists, hospitals, pharmacies, and other medical practitioners who electronically transmit health information related to certain transactions. If you deliver care and bill for it electronically, you fall into this category.</w:t>
      </w:r>
    </w:p>
    <w:p w:rsidRPr="00DF1688" w:rsidR="00964975" w:rsidP="00087B8F" w:rsidRDefault="002C2CDD" w14:paraId="5C4A97BD" w14:textId="74305F3A">
      <w:pPr>
        <w:jc w:val="both"/>
        <w:rPr>
          <w:rFonts w:ascii="Times New Roman" w:hAnsi="Times New Roman" w:cs="Times New Roman"/>
        </w:rPr>
      </w:pPr>
      <w:r w:rsidRPr="00DF1688">
        <w:rPr>
          <w:rFonts w:ascii="Times New Roman" w:hAnsi="Times New Roman" w:cs="Times New Roman"/>
          <w:b/>
          <w:bCs/>
        </w:rPr>
        <w:t>B</w:t>
      </w:r>
      <w:r w:rsidRPr="00DF1688" w:rsidR="00964975">
        <w:rPr>
          <w:rFonts w:ascii="Times New Roman" w:hAnsi="Times New Roman" w:cs="Times New Roman"/>
        </w:rPr>
        <w:t xml:space="preserve">. </w:t>
      </w:r>
      <w:r w:rsidRPr="00DF1688" w:rsidR="00964975">
        <w:rPr>
          <w:rFonts w:ascii="Times New Roman" w:hAnsi="Times New Roman" w:cs="Times New Roman"/>
          <w:b/>
          <w:bCs/>
        </w:rPr>
        <w:t>Health Plans</w:t>
      </w:r>
    </w:p>
    <w:p w:rsidRPr="00DF1688" w:rsidR="00964975" w:rsidP="00087B8F" w:rsidRDefault="00964975" w14:paraId="34AC1AFB" w14:textId="77777777">
      <w:pPr>
        <w:jc w:val="both"/>
        <w:rPr>
          <w:rFonts w:ascii="Times New Roman" w:hAnsi="Times New Roman" w:cs="Times New Roman"/>
        </w:rPr>
      </w:pPr>
      <w:r w:rsidRPr="00DF1688">
        <w:rPr>
          <w:rFonts w:ascii="Times New Roman" w:hAnsi="Times New Roman" w:cs="Times New Roman"/>
        </w:rPr>
        <w:t>Organizations that provide or pay the cost of medical care.  These includes:</w:t>
      </w:r>
    </w:p>
    <w:p w:rsidRPr="00DF1688" w:rsidR="00964975" w:rsidP="00087B8F" w:rsidRDefault="00964975" w14:paraId="4993E98C" w14:textId="77777777">
      <w:pPr>
        <w:numPr>
          <w:ilvl w:val="0"/>
          <w:numId w:val="20"/>
        </w:numPr>
        <w:jc w:val="both"/>
        <w:rPr>
          <w:rFonts w:ascii="Times New Roman" w:hAnsi="Times New Roman" w:cs="Times New Roman"/>
        </w:rPr>
      </w:pPr>
      <w:r w:rsidRPr="00DF1688">
        <w:rPr>
          <w:rFonts w:ascii="Times New Roman" w:hAnsi="Times New Roman" w:cs="Times New Roman"/>
        </w:rPr>
        <w:t>Health Insurance Companies</w:t>
      </w:r>
    </w:p>
    <w:p w:rsidRPr="00DF1688" w:rsidR="00964975" w:rsidP="00087B8F" w:rsidRDefault="00964975" w14:paraId="4A737BF2" w14:textId="77777777">
      <w:pPr>
        <w:numPr>
          <w:ilvl w:val="0"/>
          <w:numId w:val="20"/>
        </w:numPr>
        <w:jc w:val="both"/>
        <w:rPr>
          <w:rFonts w:ascii="Times New Roman" w:hAnsi="Times New Roman" w:cs="Times New Roman"/>
        </w:rPr>
      </w:pPr>
      <w:r w:rsidRPr="00DF1688">
        <w:rPr>
          <w:rFonts w:ascii="Times New Roman" w:hAnsi="Times New Roman" w:cs="Times New Roman"/>
        </w:rPr>
        <w:t>Employer-sponsored health plans</w:t>
      </w:r>
    </w:p>
    <w:p w:rsidRPr="00DF1688" w:rsidR="00964975" w:rsidP="00087B8F" w:rsidRDefault="00964975" w14:paraId="4B66D5D2" w14:textId="77777777">
      <w:pPr>
        <w:numPr>
          <w:ilvl w:val="0"/>
          <w:numId w:val="20"/>
        </w:numPr>
        <w:jc w:val="both"/>
        <w:rPr>
          <w:rFonts w:ascii="Times New Roman" w:hAnsi="Times New Roman" w:cs="Times New Roman"/>
        </w:rPr>
      </w:pPr>
      <w:r w:rsidRPr="00DF1688">
        <w:rPr>
          <w:rFonts w:ascii="Times New Roman" w:hAnsi="Times New Roman" w:cs="Times New Roman"/>
        </w:rPr>
        <w:t>Medi-Care and Aid</w:t>
      </w:r>
    </w:p>
    <w:p w:rsidRPr="00DF1688" w:rsidR="00964975" w:rsidP="00087B8F" w:rsidRDefault="00964975" w14:paraId="4325AA23" w14:textId="77777777">
      <w:pPr>
        <w:numPr>
          <w:ilvl w:val="0"/>
          <w:numId w:val="20"/>
        </w:numPr>
        <w:jc w:val="both"/>
        <w:rPr>
          <w:rFonts w:ascii="Times New Roman" w:hAnsi="Times New Roman" w:cs="Times New Roman"/>
        </w:rPr>
      </w:pPr>
      <w:r w:rsidRPr="00DF1688">
        <w:rPr>
          <w:rFonts w:ascii="Times New Roman" w:hAnsi="Times New Roman" w:cs="Times New Roman"/>
        </w:rPr>
        <w:t>Long-term care insurers (except policies offering solely fixed indemnity benefits)</w:t>
      </w:r>
    </w:p>
    <w:p w:rsidRPr="00DF1688" w:rsidR="00964975" w:rsidP="00087B8F" w:rsidRDefault="002C2CDD" w14:paraId="16FCDA2F" w14:textId="7748C20B">
      <w:pPr>
        <w:jc w:val="both"/>
        <w:rPr>
          <w:rFonts w:ascii="Times New Roman" w:hAnsi="Times New Roman" w:cs="Times New Roman"/>
        </w:rPr>
      </w:pPr>
      <w:r w:rsidRPr="00DF1688">
        <w:rPr>
          <w:rFonts w:ascii="Times New Roman" w:hAnsi="Times New Roman" w:cs="Times New Roman"/>
          <w:b/>
          <w:bCs/>
        </w:rPr>
        <w:t>C</w:t>
      </w:r>
      <w:r w:rsidRPr="00DF1688" w:rsidR="00964975">
        <w:rPr>
          <w:rFonts w:ascii="Times New Roman" w:hAnsi="Times New Roman" w:cs="Times New Roman"/>
        </w:rPr>
        <w:t xml:space="preserve">. </w:t>
      </w:r>
      <w:r w:rsidRPr="00DF1688" w:rsidR="00964975">
        <w:rPr>
          <w:rFonts w:ascii="Times New Roman" w:hAnsi="Times New Roman" w:cs="Times New Roman"/>
          <w:b/>
          <w:bCs/>
        </w:rPr>
        <w:t>Healthcare Clearinghouses</w:t>
      </w:r>
    </w:p>
    <w:p w:rsidRPr="00DF1688" w:rsidR="00964975" w:rsidP="00087B8F" w:rsidRDefault="00964975" w14:paraId="3E48EAEA" w14:textId="097B6B37">
      <w:pPr>
        <w:jc w:val="both"/>
        <w:rPr>
          <w:rFonts w:ascii="Times New Roman" w:hAnsi="Times New Roman" w:cs="Times New Roman"/>
        </w:rPr>
      </w:pPr>
      <w:r w:rsidRPr="00DF1688">
        <w:rPr>
          <w:rFonts w:ascii="Times New Roman" w:hAnsi="Times New Roman" w:cs="Times New Roman"/>
        </w:rPr>
        <w:t>organizations that convert nonstandard health data into standard forms or the other way around. Clearinghouses handle medical data on behalf of third parties rather than directly providing healthcare.</w:t>
      </w:r>
    </w:p>
    <w:p w:rsidRPr="00DF1688" w:rsidR="00964975" w:rsidP="00087B8F" w:rsidRDefault="00964975" w14:paraId="0E68DF5D" w14:textId="77777777">
      <w:pPr>
        <w:jc w:val="both"/>
        <w:rPr>
          <w:rFonts w:ascii="Times New Roman" w:hAnsi="Times New Roman" w:cs="Times New Roman"/>
          <w:b/>
          <w:bCs/>
        </w:rPr>
      </w:pPr>
      <w:r w:rsidRPr="00DF1688">
        <w:rPr>
          <w:rFonts w:ascii="Times New Roman" w:hAnsi="Times New Roman" w:cs="Times New Roman"/>
          <w:b/>
          <w:bCs/>
        </w:rPr>
        <w:t>Business Associates</w:t>
      </w:r>
    </w:p>
    <w:p w:rsidRPr="00DF1688" w:rsidR="00964975" w:rsidP="00087B8F" w:rsidRDefault="00964975" w14:paraId="684DA9C8" w14:textId="77777777">
      <w:pPr>
        <w:jc w:val="both"/>
        <w:rPr>
          <w:rFonts w:ascii="Times New Roman" w:hAnsi="Times New Roman" w:cs="Times New Roman"/>
        </w:rPr>
      </w:pPr>
      <w:r w:rsidRPr="00DF1688">
        <w:rPr>
          <w:rFonts w:ascii="Times New Roman" w:hAnsi="Times New Roman" w:cs="Times New Roman"/>
        </w:rPr>
        <w:t>A business partner is any person or organization other than a member of a covered entity's workforce that performs responsibilities or operations on its behalf that include the use or disclosure of protected health information (PHI). Examples include:</w:t>
      </w:r>
    </w:p>
    <w:p w:rsidRPr="00DF1688" w:rsidR="00964975" w:rsidP="00087B8F" w:rsidRDefault="00964975" w14:paraId="067743F0" w14:textId="77777777">
      <w:pPr>
        <w:numPr>
          <w:ilvl w:val="0"/>
          <w:numId w:val="21"/>
        </w:numPr>
        <w:jc w:val="both"/>
        <w:rPr>
          <w:rFonts w:ascii="Times New Roman" w:hAnsi="Times New Roman" w:cs="Times New Roman"/>
        </w:rPr>
      </w:pPr>
      <w:r w:rsidRPr="00DF1688">
        <w:rPr>
          <w:rFonts w:ascii="Times New Roman" w:hAnsi="Times New Roman" w:cs="Times New Roman"/>
        </w:rPr>
        <w:lastRenderedPageBreak/>
        <w:t>Billing and coding services</w:t>
      </w:r>
    </w:p>
    <w:p w:rsidRPr="00DF1688" w:rsidR="00964975" w:rsidP="00087B8F" w:rsidRDefault="00964975" w14:paraId="2875FF58" w14:textId="77777777">
      <w:pPr>
        <w:numPr>
          <w:ilvl w:val="0"/>
          <w:numId w:val="21"/>
        </w:numPr>
        <w:jc w:val="both"/>
        <w:rPr>
          <w:rFonts w:ascii="Times New Roman" w:hAnsi="Times New Roman" w:cs="Times New Roman"/>
        </w:rPr>
      </w:pPr>
      <w:r w:rsidRPr="00DF1688">
        <w:rPr>
          <w:rFonts w:ascii="Times New Roman" w:hAnsi="Times New Roman" w:cs="Times New Roman"/>
        </w:rPr>
        <w:t>Data storage or cloud hosting providers</w:t>
      </w:r>
    </w:p>
    <w:p w:rsidRPr="00DF1688" w:rsidR="00964975" w:rsidP="00087B8F" w:rsidRDefault="00964975" w14:paraId="51D18C70" w14:textId="77777777">
      <w:pPr>
        <w:numPr>
          <w:ilvl w:val="0"/>
          <w:numId w:val="21"/>
        </w:numPr>
        <w:jc w:val="both"/>
        <w:rPr>
          <w:rFonts w:ascii="Times New Roman" w:hAnsi="Times New Roman" w:cs="Times New Roman"/>
        </w:rPr>
      </w:pPr>
      <w:r w:rsidRPr="00DF1688">
        <w:rPr>
          <w:rFonts w:ascii="Times New Roman" w:hAnsi="Times New Roman" w:cs="Times New Roman"/>
        </w:rPr>
        <w:t>IT management companies</w:t>
      </w:r>
    </w:p>
    <w:p w:rsidRPr="00DF1688" w:rsidR="00964975" w:rsidP="00087B8F" w:rsidRDefault="00964975" w14:paraId="6F058ABD" w14:textId="77777777">
      <w:pPr>
        <w:numPr>
          <w:ilvl w:val="0"/>
          <w:numId w:val="21"/>
        </w:numPr>
        <w:jc w:val="both"/>
        <w:rPr>
          <w:rFonts w:ascii="Times New Roman" w:hAnsi="Times New Roman" w:cs="Times New Roman"/>
        </w:rPr>
      </w:pPr>
      <w:r w:rsidRPr="00DF1688">
        <w:rPr>
          <w:rFonts w:ascii="Times New Roman" w:hAnsi="Times New Roman" w:cs="Times New Roman"/>
        </w:rPr>
        <w:t>Legal and accounting firms handling PHI</w:t>
      </w:r>
    </w:p>
    <w:p w:rsidRPr="00DF1688" w:rsidR="00964975" w:rsidP="00087B8F" w:rsidRDefault="00964975" w14:paraId="42A85DA3" w14:textId="77777777">
      <w:pPr>
        <w:numPr>
          <w:ilvl w:val="0"/>
          <w:numId w:val="21"/>
        </w:numPr>
        <w:jc w:val="both"/>
        <w:rPr>
          <w:rFonts w:ascii="Times New Roman" w:hAnsi="Times New Roman" w:cs="Times New Roman"/>
        </w:rPr>
      </w:pPr>
      <w:r w:rsidRPr="00DF1688">
        <w:rPr>
          <w:rFonts w:ascii="Times New Roman" w:hAnsi="Times New Roman" w:cs="Times New Roman"/>
        </w:rPr>
        <w:t>Data analytics and machine learning vendors using PHI</w:t>
      </w:r>
    </w:p>
    <w:p w:rsidRPr="00DF1688" w:rsidR="00964975" w:rsidP="00087B8F" w:rsidRDefault="002C2CDD" w14:paraId="501CFC1F" w14:textId="6BAF9CDD">
      <w:pPr>
        <w:jc w:val="both"/>
        <w:rPr>
          <w:rFonts w:ascii="Times New Roman" w:hAnsi="Times New Roman" w:cs="Times New Roman"/>
          <w:b/>
          <w:bCs/>
        </w:rPr>
      </w:pPr>
      <w:r w:rsidRPr="00DF1688">
        <w:rPr>
          <w:rFonts w:ascii="Times New Roman" w:hAnsi="Times New Roman" w:cs="Times New Roman"/>
          <w:b/>
          <w:bCs/>
        </w:rPr>
        <w:t xml:space="preserve">4.2 </w:t>
      </w:r>
      <w:r w:rsidRPr="00DF1688" w:rsidR="00964975">
        <w:rPr>
          <w:rFonts w:ascii="Times New Roman" w:hAnsi="Times New Roman" w:cs="Times New Roman"/>
          <w:b/>
          <w:bCs/>
        </w:rPr>
        <w:t>Exceptions</w:t>
      </w:r>
    </w:p>
    <w:p w:rsidRPr="00DF1688" w:rsidR="00964975" w:rsidP="00087B8F" w:rsidRDefault="00964975" w14:paraId="03011D2A" w14:textId="5ECCE2AA">
      <w:pPr>
        <w:jc w:val="both"/>
        <w:rPr>
          <w:rFonts w:ascii="Times New Roman" w:hAnsi="Times New Roman" w:cs="Times New Roman"/>
        </w:rPr>
      </w:pPr>
      <w:r w:rsidRPr="00DF1688">
        <w:rPr>
          <w:rFonts w:ascii="Times New Roman" w:hAnsi="Times New Roman" w:cs="Times New Roman"/>
        </w:rPr>
        <w:t>HIPAA does not regulate every type of health-related information. It is not applicable to:</w:t>
      </w:r>
    </w:p>
    <w:p w:rsidRPr="00DF1688" w:rsidR="00964975" w:rsidP="00087B8F" w:rsidRDefault="00964975" w14:paraId="5CC876F3" w14:textId="77777777">
      <w:pPr>
        <w:numPr>
          <w:ilvl w:val="0"/>
          <w:numId w:val="22"/>
        </w:numPr>
        <w:jc w:val="both"/>
        <w:rPr>
          <w:rFonts w:ascii="Times New Roman" w:hAnsi="Times New Roman" w:cs="Times New Roman"/>
        </w:rPr>
      </w:pPr>
      <w:r w:rsidRPr="00DF1688">
        <w:rPr>
          <w:rFonts w:ascii="Times New Roman" w:hAnsi="Times New Roman" w:cs="Times New Roman"/>
        </w:rPr>
        <w:t>Consumer health applications and wearable device data (e.g., fitness tracking applications)</w:t>
      </w:r>
    </w:p>
    <w:p w:rsidRPr="00DF1688" w:rsidR="00964975" w:rsidP="00087B8F" w:rsidRDefault="00964975" w14:paraId="118825F1" w14:textId="77777777">
      <w:pPr>
        <w:numPr>
          <w:ilvl w:val="0"/>
          <w:numId w:val="22"/>
        </w:numPr>
        <w:jc w:val="both"/>
        <w:rPr>
          <w:rFonts w:ascii="Times New Roman" w:hAnsi="Times New Roman" w:cs="Times New Roman"/>
        </w:rPr>
      </w:pPr>
      <w:r w:rsidRPr="00DF1688">
        <w:rPr>
          <w:rFonts w:ascii="Times New Roman" w:hAnsi="Times New Roman" w:cs="Times New Roman"/>
        </w:rPr>
        <w:t>Personal health journals maintained privately by individuals</w:t>
      </w:r>
    </w:p>
    <w:p w:rsidRPr="00DF1688" w:rsidR="00964975" w:rsidP="00087B8F" w:rsidRDefault="00964975" w14:paraId="2F245AFB" w14:textId="77777777">
      <w:pPr>
        <w:numPr>
          <w:ilvl w:val="0"/>
          <w:numId w:val="22"/>
        </w:numPr>
        <w:jc w:val="both"/>
        <w:rPr>
          <w:rFonts w:ascii="Times New Roman" w:hAnsi="Times New Roman" w:cs="Times New Roman"/>
        </w:rPr>
      </w:pPr>
      <w:r w:rsidRPr="00DF1688">
        <w:rPr>
          <w:rFonts w:ascii="Times New Roman" w:hAnsi="Times New Roman" w:cs="Times New Roman"/>
        </w:rPr>
        <w:t>Life insurance providers</w:t>
      </w:r>
    </w:p>
    <w:p w:rsidRPr="00DF1688" w:rsidR="00964975" w:rsidP="00087B8F" w:rsidRDefault="00964975" w14:paraId="20C30D27" w14:textId="77777777">
      <w:pPr>
        <w:numPr>
          <w:ilvl w:val="0"/>
          <w:numId w:val="22"/>
        </w:numPr>
        <w:jc w:val="both"/>
        <w:rPr>
          <w:rFonts w:ascii="Times New Roman" w:hAnsi="Times New Roman" w:cs="Times New Roman"/>
        </w:rPr>
      </w:pPr>
      <w:r w:rsidRPr="00DF1688">
        <w:rPr>
          <w:rFonts w:ascii="Times New Roman" w:hAnsi="Times New Roman" w:cs="Times New Roman"/>
        </w:rPr>
        <w:t>Workers’ compensation claim management</w:t>
      </w:r>
    </w:p>
    <w:p w:rsidRPr="00DF1688" w:rsidR="00964975" w:rsidP="00087B8F" w:rsidRDefault="00964975" w14:paraId="75DC4CF5" w14:textId="77777777">
      <w:pPr>
        <w:numPr>
          <w:ilvl w:val="0"/>
          <w:numId w:val="22"/>
        </w:numPr>
        <w:jc w:val="both"/>
        <w:rPr>
          <w:rFonts w:ascii="Times New Roman" w:hAnsi="Times New Roman" w:cs="Times New Roman"/>
        </w:rPr>
      </w:pPr>
      <w:r w:rsidRPr="00DF1688">
        <w:rPr>
          <w:rFonts w:ascii="Times New Roman" w:hAnsi="Times New Roman" w:cs="Times New Roman"/>
        </w:rPr>
        <w:t>Disability insurance providers</w:t>
      </w:r>
    </w:p>
    <w:p w:rsidRPr="00DF1688" w:rsidR="00964975" w:rsidP="00087B8F" w:rsidRDefault="00964975" w14:paraId="1F815143" w14:textId="77777777">
      <w:pPr>
        <w:numPr>
          <w:ilvl w:val="0"/>
          <w:numId w:val="22"/>
        </w:numPr>
        <w:jc w:val="both"/>
        <w:rPr>
          <w:rFonts w:ascii="Times New Roman" w:hAnsi="Times New Roman" w:cs="Times New Roman"/>
        </w:rPr>
      </w:pPr>
      <w:r w:rsidRPr="00DF1688">
        <w:rPr>
          <w:rFonts w:ascii="Times New Roman" w:hAnsi="Times New Roman" w:cs="Times New Roman"/>
        </w:rPr>
        <w:t>Student health records maintained by schools (regulated under FERPA)</w:t>
      </w:r>
    </w:p>
    <w:p w:rsidRPr="00DF1688" w:rsidR="00964975" w:rsidP="00087B8F" w:rsidRDefault="00964975" w14:paraId="3F172D5D" w14:textId="77777777">
      <w:pPr>
        <w:numPr>
          <w:ilvl w:val="0"/>
          <w:numId w:val="22"/>
        </w:numPr>
        <w:jc w:val="both"/>
        <w:rPr>
          <w:rFonts w:ascii="Times New Roman" w:hAnsi="Times New Roman" w:cs="Times New Roman"/>
        </w:rPr>
      </w:pPr>
      <w:r w:rsidRPr="00DF1688">
        <w:rPr>
          <w:rFonts w:ascii="Times New Roman" w:hAnsi="Times New Roman" w:cs="Times New Roman"/>
        </w:rPr>
        <w:t>Employers handling employee medical documentation for administrative purposes</w:t>
      </w:r>
    </w:p>
    <w:p w:rsidRPr="00DF1688" w:rsidR="00964975" w:rsidP="00087B8F" w:rsidRDefault="00964975" w14:paraId="77342133" w14:textId="77777777">
      <w:pPr>
        <w:numPr>
          <w:ilvl w:val="0"/>
          <w:numId w:val="22"/>
        </w:numPr>
        <w:jc w:val="both"/>
        <w:rPr>
          <w:rFonts w:ascii="Times New Roman" w:hAnsi="Times New Roman" w:cs="Times New Roman"/>
        </w:rPr>
      </w:pPr>
      <w:r w:rsidRPr="00DF1688">
        <w:rPr>
          <w:rFonts w:ascii="Times New Roman" w:hAnsi="Times New Roman" w:cs="Times New Roman"/>
        </w:rPr>
        <w:t>Law enforcement agencies handling medical information for investigative activities</w:t>
      </w:r>
    </w:p>
    <w:p w:rsidRPr="00DF1688" w:rsidR="00964975" w:rsidP="00087B8F" w:rsidRDefault="00964975" w14:paraId="25EA8842" w14:textId="77777777">
      <w:pPr>
        <w:numPr>
          <w:ilvl w:val="0"/>
          <w:numId w:val="22"/>
        </w:numPr>
        <w:jc w:val="both"/>
        <w:rPr>
          <w:rFonts w:ascii="Times New Roman" w:hAnsi="Times New Roman" w:cs="Times New Roman"/>
        </w:rPr>
      </w:pPr>
      <w:r w:rsidRPr="00DF1688">
        <w:rPr>
          <w:rFonts w:ascii="Times New Roman" w:hAnsi="Times New Roman" w:cs="Times New Roman"/>
        </w:rPr>
        <w:t>Public online postings by individuals of their own medical information</w:t>
      </w:r>
    </w:p>
    <w:p w:rsidRPr="00DF1688" w:rsidR="00964975" w:rsidP="00087B8F" w:rsidRDefault="00964975" w14:paraId="3077D4BF" w14:textId="75206ABF">
      <w:pPr>
        <w:jc w:val="both"/>
        <w:rPr>
          <w:rFonts w:ascii="Times New Roman" w:hAnsi="Times New Roman" w:cs="Times New Roman"/>
        </w:rPr>
      </w:pPr>
      <w:r w:rsidRPr="00DF1688">
        <w:rPr>
          <w:rFonts w:ascii="Times New Roman" w:hAnsi="Times New Roman" w:cs="Times New Roman"/>
        </w:rPr>
        <w:t>The presence of health-related data alone does not impose HIPAA obligations.</w:t>
      </w:r>
    </w:p>
    <w:p w:rsidRPr="00DF1688" w:rsidR="00964975" w:rsidP="00087B8F" w:rsidRDefault="002C2CDD" w14:paraId="00296135" w14:textId="62E0D792">
      <w:pPr>
        <w:jc w:val="both"/>
        <w:rPr>
          <w:rFonts w:ascii="Times New Roman" w:hAnsi="Times New Roman" w:cs="Times New Roman"/>
          <w:b/>
          <w:bCs/>
        </w:rPr>
      </w:pPr>
      <w:r w:rsidRPr="00DF1688">
        <w:rPr>
          <w:rFonts w:ascii="Times New Roman" w:hAnsi="Times New Roman" w:cs="Times New Roman"/>
          <w:b/>
          <w:bCs/>
        </w:rPr>
        <w:t xml:space="preserve">4.3 </w:t>
      </w:r>
      <w:r w:rsidRPr="00DF1688" w:rsidR="00964975">
        <w:rPr>
          <w:rFonts w:ascii="Times New Roman" w:hAnsi="Times New Roman" w:cs="Times New Roman"/>
          <w:b/>
          <w:bCs/>
        </w:rPr>
        <w:t>Applicability to Individuals</w:t>
      </w:r>
    </w:p>
    <w:p w:rsidRPr="00DF1688" w:rsidR="00964975" w:rsidP="00087B8F" w:rsidRDefault="00964975" w14:paraId="4E82DC1C" w14:textId="77777777">
      <w:pPr>
        <w:jc w:val="both"/>
        <w:rPr>
          <w:rFonts w:ascii="Times New Roman" w:hAnsi="Times New Roman" w:cs="Times New Roman"/>
        </w:rPr>
      </w:pPr>
      <w:r w:rsidRPr="00DF1688">
        <w:rPr>
          <w:rFonts w:ascii="Times New Roman" w:hAnsi="Times New Roman" w:cs="Times New Roman"/>
        </w:rPr>
        <w:t>Individuals are not restricted by HIPAA rules when disclosing their personal health information. HIPAA applies to organizations rather than individual citizens discussing or sharing their personal health information</w:t>
      </w:r>
    </w:p>
    <w:p w:rsidR="00E26EFC" w:rsidP="00262533" w:rsidRDefault="00262533" w14:paraId="160901FE" w14:textId="729E19DA">
      <w:pPr>
        <w:rPr>
          <w:b/>
          <w:bCs/>
          <w:u w:val="single"/>
          <w:lang w:val="en-IN"/>
        </w:rPr>
      </w:pPr>
      <w:r>
        <w:rPr>
          <w:b/>
          <w:bCs/>
          <w:u w:val="single"/>
          <w:lang w:val="en-IN"/>
        </w:rPr>
        <w:br w:type="page"/>
      </w:r>
    </w:p>
    <w:p w:rsidRPr="00E26EFC" w:rsidR="00404FEC" w:rsidP="00087B8F" w:rsidRDefault="00404FEC" w14:paraId="09D3C880" w14:textId="6236CAA2">
      <w:pPr>
        <w:pStyle w:val="Heading2"/>
        <w:numPr>
          <w:ilvl w:val="0"/>
          <w:numId w:val="23"/>
        </w:numPr>
        <w:tabs>
          <w:tab w:val="left" w:pos="360"/>
          <w:tab w:val="left" w:pos="540"/>
        </w:tabs>
        <w:ind w:hanging="720"/>
        <w:jc w:val="both"/>
        <w:rPr>
          <w:lang w:val="en-IN"/>
        </w:rPr>
      </w:pPr>
      <w:r w:rsidRPr="00404FEC">
        <w:rPr>
          <w:lang w:val="en-IN"/>
        </w:rPr>
        <w:lastRenderedPageBreak/>
        <w:t>HIPAA</w:t>
      </w:r>
      <w:r w:rsidRPr="00E26EFC">
        <w:rPr>
          <w:lang w:val="en-IN"/>
        </w:rPr>
        <w:t xml:space="preserve"> Controls (Safeguards)</w:t>
      </w:r>
      <w:r w:rsidRPr="00404FEC">
        <w:rPr>
          <w:lang w:val="en-IN"/>
        </w:rPr>
        <w:t>:</w:t>
      </w:r>
    </w:p>
    <w:p w:rsidRPr="00DF1688" w:rsidR="00404FEC" w:rsidP="00087B8F" w:rsidRDefault="00404FEC" w14:paraId="32BC56DE" w14:textId="681F6555">
      <w:pPr>
        <w:jc w:val="both"/>
        <w:rPr>
          <w:rFonts w:ascii="Times New Roman" w:hAnsi="Times New Roman" w:cs="Times New Roman"/>
          <w:lang w:val="en-IN"/>
        </w:rPr>
      </w:pPr>
      <w:r w:rsidRPr="00DF1688">
        <w:rPr>
          <w:rFonts w:ascii="Times New Roman" w:hAnsi="Times New Roman" w:cs="Times New Roman"/>
        </w:rPr>
        <w:t>Measurable mechanisms, such as policies, standards, configurations, system settings, and operational procedures, implemented to ensure that an organization’s processes operate as intended. Controls are assessed to verify whether they mitigate identified risks, preserve data integrity, ensure confidentiality/availability, and maintain regulatory compliance.</w:t>
      </w:r>
      <w:r w:rsidRPr="00DF1688">
        <w:rPr>
          <w:rFonts w:ascii="Times New Roman" w:hAnsi="Times New Roman" w:cs="Times New Roman"/>
          <w:lang w:val="en-IN"/>
        </w:rPr>
        <w:t xml:space="preserve"> </w:t>
      </w:r>
    </w:p>
    <w:p w:rsidRPr="00DF1688" w:rsidR="00E446B7" w:rsidP="00087B8F" w:rsidRDefault="00E446B7" w14:paraId="6D050B1C" w14:textId="4EB18D63">
      <w:pPr>
        <w:jc w:val="both"/>
        <w:rPr>
          <w:rFonts w:ascii="Times New Roman" w:hAnsi="Times New Roman" w:cs="Times New Roman"/>
          <w:lang w:val="en-IN"/>
        </w:rPr>
      </w:pPr>
      <w:r w:rsidRPr="00DF1688">
        <w:rPr>
          <w:rFonts w:ascii="Times New Roman" w:hAnsi="Times New Roman" w:cs="Times New Roman"/>
          <w:lang w:val="en-IN"/>
        </w:rPr>
        <w:t xml:space="preserve">The Health Insurance Portability and Accountability Act (HIPAA) </w:t>
      </w:r>
      <w:r w:rsidRPr="00DF1688" w:rsidR="00964975">
        <w:rPr>
          <w:rFonts w:ascii="Times New Roman" w:hAnsi="Times New Roman" w:cs="Times New Roman"/>
          <w:lang w:val="en-IN"/>
        </w:rPr>
        <w:t>establish</w:t>
      </w:r>
      <w:r w:rsidRPr="00DF1688">
        <w:rPr>
          <w:rFonts w:ascii="Times New Roman" w:hAnsi="Times New Roman" w:cs="Times New Roman"/>
          <w:lang w:val="en-IN"/>
        </w:rPr>
        <w:t xml:space="preserve"> national standards for protecting health information in the United States. Its controls, formally defined as safeguards, are outlined primarily under the HIPAA Security Rule (45 CFR Part 164, Subpart C). These safeguards apply to all covered entities and business associates that create, receive, maintain, or transmit electronic protected health information (ePHI).</w:t>
      </w:r>
    </w:p>
    <w:p w:rsidRPr="00DF1688" w:rsidR="00E446B7" w:rsidP="00087B8F" w:rsidRDefault="00E446B7" w14:paraId="4B22CA9D" w14:textId="341B5F57">
      <w:pPr>
        <w:jc w:val="both"/>
        <w:rPr>
          <w:rFonts w:ascii="Times New Roman" w:hAnsi="Times New Roman" w:cs="Times New Roman"/>
        </w:rPr>
      </w:pPr>
      <w:r w:rsidRPr="00DF1688">
        <w:rPr>
          <w:rFonts w:ascii="Times New Roman" w:hAnsi="Times New Roman" w:cs="Times New Roman"/>
        </w:rPr>
        <w:t xml:space="preserve">The purpose of these controls is to ensure the </w:t>
      </w:r>
      <w:r w:rsidRPr="00DF1688">
        <w:rPr>
          <w:rFonts w:ascii="Times New Roman" w:hAnsi="Times New Roman" w:cs="Times New Roman"/>
          <w:b/>
          <w:bCs/>
        </w:rPr>
        <w:t>confidentiality</w:t>
      </w:r>
      <w:r w:rsidRPr="00DF1688">
        <w:rPr>
          <w:rFonts w:ascii="Times New Roman" w:hAnsi="Times New Roman" w:cs="Times New Roman"/>
        </w:rPr>
        <w:t xml:space="preserve">, </w:t>
      </w:r>
      <w:r w:rsidRPr="00DF1688">
        <w:rPr>
          <w:rFonts w:ascii="Times New Roman" w:hAnsi="Times New Roman" w:cs="Times New Roman"/>
          <w:b/>
          <w:bCs/>
        </w:rPr>
        <w:t>integrity</w:t>
      </w:r>
      <w:r w:rsidRPr="00DF1688">
        <w:rPr>
          <w:rFonts w:ascii="Times New Roman" w:hAnsi="Times New Roman" w:cs="Times New Roman"/>
        </w:rPr>
        <w:t xml:space="preserve">, and </w:t>
      </w:r>
      <w:r w:rsidRPr="00DF1688">
        <w:rPr>
          <w:rFonts w:ascii="Times New Roman" w:hAnsi="Times New Roman" w:cs="Times New Roman"/>
          <w:b/>
          <w:bCs/>
        </w:rPr>
        <w:t>availability</w:t>
      </w:r>
      <w:r w:rsidRPr="00DF1688">
        <w:rPr>
          <w:rFonts w:ascii="Times New Roman" w:hAnsi="Times New Roman" w:cs="Times New Roman"/>
        </w:rPr>
        <w:t xml:space="preserve"> of healthcare data. These controls are categorized into </w:t>
      </w:r>
      <w:r w:rsidRPr="00DF1688">
        <w:rPr>
          <w:rFonts w:ascii="Times New Roman" w:hAnsi="Times New Roman" w:cs="Times New Roman"/>
          <w:b/>
          <w:bCs/>
        </w:rPr>
        <w:t>Administrative</w:t>
      </w:r>
      <w:r w:rsidRPr="00DF1688">
        <w:rPr>
          <w:rFonts w:ascii="Times New Roman" w:hAnsi="Times New Roman" w:cs="Times New Roman"/>
        </w:rPr>
        <w:t xml:space="preserve">, </w:t>
      </w:r>
      <w:r w:rsidRPr="00DF1688">
        <w:rPr>
          <w:rFonts w:ascii="Times New Roman" w:hAnsi="Times New Roman" w:cs="Times New Roman"/>
          <w:b/>
          <w:bCs/>
        </w:rPr>
        <w:t>Physical</w:t>
      </w:r>
      <w:r w:rsidRPr="00DF1688">
        <w:rPr>
          <w:rFonts w:ascii="Times New Roman" w:hAnsi="Times New Roman" w:cs="Times New Roman"/>
        </w:rPr>
        <w:t xml:space="preserve">, and </w:t>
      </w:r>
      <w:r w:rsidRPr="00DF1688">
        <w:rPr>
          <w:rFonts w:ascii="Times New Roman" w:hAnsi="Times New Roman" w:cs="Times New Roman"/>
          <w:b/>
          <w:bCs/>
        </w:rPr>
        <w:t>Technical Safeguards</w:t>
      </w:r>
      <w:r w:rsidRPr="00DF1688">
        <w:rPr>
          <w:rFonts w:ascii="Times New Roman" w:hAnsi="Times New Roman" w:cs="Times New Roman"/>
        </w:rPr>
        <w:t>.</w:t>
      </w:r>
    </w:p>
    <w:p w:rsidRPr="00DF1688" w:rsidR="00180C81" w:rsidP="00087B8F" w:rsidRDefault="00180C81" w14:paraId="43378DE5" w14:textId="47838B50">
      <w:pPr>
        <w:jc w:val="both"/>
        <w:rPr>
          <w:rFonts w:ascii="Times New Roman" w:hAnsi="Times New Roman" w:cs="Times New Roman"/>
        </w:rPr>
      </w:pPr>
      <w:r w:rsidRPr="00DF1688">
        <w:rPr>
          <w:rFonts w:ascii="Times New Roman" w:hAnsi="Times New Roman" w:cs="Times New Roman"/>
        </w:rPr>
        <w:drawing>
          <wp:inline distT="0" distB="0" distL="0" distR="0" wp14:anchorId="1C84565B" wp14:editId="2F5CB160">
            <wp:extent cx="5943600" cy="3524250"/>
            <wp:effectExtent l="0" t="0" r="0" b="0"/>
            <wp:docPr id="237279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79106" name=""/>
                    <pic:cNvPicPr/>
                  </pic:nvPicPr>
                  <pic:blipFill>
                    <a:blip r:embed="rId15"/>
                    <a:stretch>
                      <a:fillRect/>
                    </a:stretch>
                  </pic:blipFill>
                  <pic:spPr>
                    <a:xfrm>
                      <a:off x="0" y="0"/>
                      <a:ext cx="5943600" cy="3524250"/>
                    </a:xfrm>
                    <a:prstGeom prst="rect">
                      <a:avLst/>
                    </a:prstGeom>
                  </pic:spPr>
                </pic:pic>
              </a:graphicData>
            </a:graphic>
          </wp:inline>
        </w:drawing>
      </w:r>
    </w:p>
    <w:p w:rsidRPr="00DF1688" w:rsidR="00E446B7" w:rsidP="00087B8F" w:rsidRDefault="00E446B7" w14:paraId="0F6C9F45" w14:textId="0F25BA75">
      <w:pPr>
        <w:jc w:val="both"/>
        <w:rPr>
          <w:rFonts w:ascii="Times New Roman" w:hAnsi="Times New Roman" w:cs="Times New Roman"/>
          <w:sz w:val="28"/>
          <w:szCs w:val="28"/>
        </w:rPr>
      </w:pPr>
      <w:r w:rsidRPr="00DF1688">
        <w:rPr>
          <w:rStyle w:val="Strong"/>
          <w:rFonts w:ascii="Times New Roman" w:hAnsi="Times New Roman" w:cs="Times New Roman"/>
          <w:sz w:val="28"/>
          <w:szCs w:val="28"/>
        </w:rPr>
        <w:t xml:space="preserve">A) </w:t>
      </w:r>
      <w:r w:rsidRPr="00DF1688">
        <w:rPr>
          <w:rStyle w:val="Strong"/>
          <w:rFonts w:ascii="Times New Roman" w:hAnsi="Times New Roman" w:cs="Times New Roman"/>
          <w:sz w:val="28"/>
          <w:szCs w:val="28"/>
          <w:lang w:val="en-IN"/>
        </w:rPr>
        <w:t xml:space="preserve">Administrative Controls: </w:t>
      </w:r>
    </w:p>
    <w:p w:rsidRPr="00DF1688" w:rsidR="00E446B7" w:rsidP="00087B8F" w:rsidRDefault="00E446B7" w14:paraId="33B7C8A5" w14:textId="6771AFA8">
      <w:pPr>
        <w:jc w:val="both"/>
        <w:rPr>
          <w:rFonts w:ascii="Times New Roman" w:hAnsi="Times New Roman" w:cs="Times New Roman"/>
        </w:rPr>
      </w:pPr>
      <w:r w:rsidRPr="00DF1688">
        <w:rPr>
          <w:rFonts w:ascii="Times New Roman" w:hAnsi="Times New Roman" w:cs="Times New Roman"/>
        </w:rPr>
        <w:t>Administrative safeguards define the governance and procedural controls required to protect electronic protected health information (ePHI). A covered entity or business associate must implement these measures in accordance with §164.306.</w:t>
      </w:r>
    </w:p>
    <w:p w:rsidRPr="00DF1688" w:rsidR="00E446B7" w:rsidP="00087B8F" w:rsidRDefault="002C2CDD" w14:paraId="6F832D69" w14:textId="2C29E231">
      <w:pPr>
        <w:jc w:val="both"/>
        <w:rPr>
          <w:rFonts w:ascii="Times New Roman" w:hAnsi="Times New Roman" w:cs="Times New Roman"/>
          <w:b/>
          <w:bCs/>
        </w:rPr>
      </w:pPr>
      <w:r w:rsidRPr="00DF1688">
        <w:rPr>
          <w:rFonts w:ascii="Times New Roman" w:hAnsi="Times New Roman" w:cs="Times New Roman"/>
          <w:b/>
          <w:bCs/>
        </w:rPr>
        <w:t>A</w:t>
      </w:r>
      <w:r w:rsidRPr="00DF1688" w:rsidR="00E446B7">
        <w:rPr>
          <w:rFonts w:ascii="Times New Roman" w:hAnsi="Times New Roman" w:cs="Times New Roman"/>
          <w:b/>
          <w:bCs/>
        </w:rPr>
        <w:t>.1 Security Management Process</w:t>
      </w:r>
    </w:p>
    <w:p w:rsidRPr="00DF1688" w:rsidR="00E446B7" w:rsidP="00087B8F" w:rsidRDefault="00E446B7" w14:paraId="16721221" w14:textId="77777777">
      <w:pPr>
        <w:numPr>
          <w:ilvl w:val="0"/>
          <w:numId w:val="2"/>
        </w:numPr>
        <w:jc w:val="both"/>
        <w:rPr>
          <w:rFonts w:ascii="Times New Roman" w:hAnsi="Times New Roman" w:cs="Times New Roman"/>
        </w:rPr>
      </w:pPr>
      <w:r w:rsidRPr="00DF1688">
        <w:rPr>
          <w:rFonts w:ascii="Times New Roman" w:hAnsi="Times New Roman" w:cs="Times New Roman"/>
          <w:b/>
          <w:bCs/>
        </w:rPr>
        <w:lastRenderedPageBreak/>
        <w:t>Risk Analysis (Required):</w:t>
      </w:r>
      <w:r w:rsidRPr="00DF1688">
        <w:rPr>
          <w:rFonts w:ascii="Times New Roman" w:hAnsi="Times New Roman" w:cs="Times New Roman"/>
        </w:rPr>
        <w:t xml:space="preserve"> Conduct a thorough assessment of risks and vulnerabilities to the confidentiality, integrity, and availability of ePHI.</w:t>
      </w:r>
    </w:p>
    <w:p w:rsidRPr="00DF1688" w:rsidR="00E446B7" w:rsidP="00087B8F" w:rsidRDefault="00E446B7" w14:paraId="312E2E91" w14:textId="77777777">
      <w:pPr>
        <w:numPr>
          <w:ilvl w:val="0"/>
          <w:numId w:val="2"/>
        </w:numPr>
        <w:jc w:val="both"/>
        <w:rPr>
          <w:rFonts w:ascii="Times New Roman" w:hAnsi="Times New Roman" w:cs="Times New Roman"/>
        </w:rPr>
      </w:pPr>
      <w:r w:rsidRPr="00DF1688">
        <w:rPr>
          <w:rFonts w:ascii="Times New Roman" w:hAnsi="Times New Roman" w:cs="Times New Roman"/>
          <w:b/>
          <w:bCs/>
        </w:rPr>
        <w:t>Risk Management (Required):</w:t>
      </w:r>
      <w:r w:rsidRPr="00DF1688">
        <w:rPr>
          <w:rFonts w:ascii="Times New Roman" w:hAnsi="Times New Roman" w:cs="Times New Roman"/>
        </w:rPr>
        <w:t xml:space="preserve"> Implement security measures that reduce identified risks to an appropriate level.</w:t>
      </w:r>
    </w:p>
    <w:p w:rsidRPr="00DF1688" w:rsidR="00E446B7" w:rsidP="00087B8F" w:rsidRDefault="00E446B7" w14:paraId="53BD3B74" w14:textId="77777777">
      <w:pPr>
        <w:numPr>
          <w:ilvl w:val="0"/>
          <w:numId w:val="2"/>
        </w:numPr>
        <w:jc w:val="both"/>
        <w:rPr>
          <w:rFonts w:ascii="Times New Roman" w:hAnsi="Times New Roman" w:cs="Times New Roman"/>
        </w:rPr>
      </w:pPr>
      <w:r w:rsidRPr="00DF1688">
        <w:rPr>
          <w:rFonts w:ascii="Times New Roman" w:hAnsi="Times New Roman" w:cs="Times New Roman"/>
          <w:b/>
          <w:bCs/>
        </w:rPr>
        <w:t>Sanction Policy (Required):</w:t>
      </w:r>
      <w:r w:rsidRPr="00DF1688">
        <w:rPr>
          <w:rFonts w:ascii="Times New Roman" w:hAnsi="Times New Roman" w:cs="Times New Roman"/>
        </w:rPr>
        <w:t xml:space="preserve"> Apply disciplinary actions to workforce members who violate security policies.</w:t>
      </w:r>
    </w:p>
    <w:p w:rsidRPr="00DF1688" w:rsidR="00E446B7" w:rsidP="00087B8F" w:rsidRDefault="00E446B7" w14:paraId="1D9EB59F" w14:textId="77777777">
      <w:pPr>
        <w:numPr>
          <w:ilvl w:val="0"/>
          <w:numId w:val="2"/>
        </w:numPr>
        <w:jc w:val="both"/>
        <w:rPr>
          <w:rFonts w:ascii="Times New Roman" w:hAnsi="Times New Roman" w:cs="Times New Roman"/>
        </w:rPr>
      </w:pPr>
      <w:r w:rsidRPr="00DF1688">
        <w:rPr>
          <w:rFonts w:ascii="Times New Roman" w:hAnsi="Times New Roman" w:cs="Times New Roman"/>
          <w:b/>
          <w:bCs/>
        </w:rPr>
        <w:t>Information System Activity Review (Required):</w:t>
      </w:r>
      <w:r w:rsidRPr="00DF1688">
        <w:rPr>
          <w:rFonts w:ascii="Times New Roman" w:hAnsi="Times New Roman" w:cs="Times New Roman"/>
        </w:rPr>
        <w:t xml:space="preserve"> Regularly review audit logs, access reports, and incident tracking reports.</w:t>
      </w:r>
    </w:p>
    <w:p w:rsidRPr="00DF1688" w:rsidR="00E446B7" w:rsidP="00087B8F" w:rsidRDefault="002C2CDD" w14:paraId="6CAA5E7D" w14:textId="2513A00F">
      <w:pPr>
        <w:jc w:val="both"/>
        <w:rPr>
          <w:rFonts w:ascii="Times New Roman" w:hAnsi="Times New Roman" w:cs="Times New Roman"/>
          <w:b/>
          <w:bCs/>
        </w:rPr>
      </w:pPr>
      <w:r w:rsidRPr="00DF1688">
        <w:rPr>
          <w:rFonts w:ascii="Times New Roman" w:hAnsi="Times New Roman" w:cs="Times New Roman"/>
          <w:b/>
          <w:bCs/>
        </w:rPr>
        <w:t>A</w:t>
      </w:r>
      <w:r w:rsidRPr="00DF1688" w:rsidR="00E446B7">
        <w:rPr>
          <w:rFonts w:ascii="Times New Roman" w:hAnsi="Times New Roman" w:cs="Times New Roman"/>
          <w:b/>
          <w:bCs/>
        </w:rPr>
        <w:t>.2 Assigned Security Responsibility</w:t>
      </w:r>
    </w:p>
    <w:p w:rsidRPr="00DF1688" w:rsidR="00E446B7" w:rsidP="00087B8F" w:rsidRDefault="00E446B7" w14:paraId="5EF7D76C" w14:textId="77777777">
      <w:pPr>
        <w:numPr>
          <w:ilvl w:val="0"/>
          <w:numId w:val="3"/>
        </w:numPr>
        <w:jc w:val="both"/>
        <w:rPr>
          <w:rFonts w:ascii="Times New Roman" w:hAnsi="Times New Roman" w:cs="Times New Roman"/>
        </w:rPr>
      </w:pPr>
      <w:r w:rsidRPr="00DF1688">
        <w:rPr>
          <w:rFonts w:ascii="Times New Roman" w:hAnsi="Times New Roman" w:cs="Times New Roman"/>
        </w:rPr>
        <w:t>Designate a Security Official responsible for developing, implementing, and managing required security policies and procedures.</w:t>
      </w:r>
    </w:p>
    <w:p w:rsidRPr="00DF1688" w:rsidR="00E446B7" w:rsidP="00087B8F" w:rsidRDefault="002C2CDD" w14:paraId="6510275E" w14:textId="218E7A36">
      <w:pPr>
        <w:jc w:val="both"/>
        <w:rPr>
          <w:rFonts w:ascii="Times New Roman" w:hAnsi="Times New Roman" w:cs="Times New Roman"/>
          <w:b/>
          <w:bCs/>
        </w:rPr>
      </w:pPr>
      <w:r w:rsidRPr="00DF1688">
        <w:rPr>
          <w:rFonts w:ascii="Times New Roman" w:hAnsi="Times New Roman" w:cs="Times New Roman"/>
          <w:b/>
          <w:bCs/>
        </w:rPr>
        <w:t>A</w:t>
      </w:r>
      <w:r w:rsidRPr="00DF1688" w:rsidR="00E446B7">
        <w:rPr>
          <w:rFonts w:ascii="Times New Roman" w:hAnsi="Times New Roman" w:cs="Times New Roman"/>
          <w:b/>
          <w:bCs/>
        </w:rPr>
        <w:t>.3 Workforce Security</w:t>
      </w:r>
    </w:p>
    <w:p w:rsidRPr="00DF1688" w:rsidR="00E446B7" w:rsidP="00087B8F" w:rsidRDefault="00E446B7" w14:paraId="37C338E2" w14:textId="77777777">
      <w:pPr>
        <w:numPr>
          <w:ilvl w:val="0"/>
          <w:numId w:val="4"/>
        </w:numPr>
        <w:jc w:val="both"/>
        <w:rPr>
          <w:rFonts w:ascii="Times New Roman" w:hAnsi="Times New Roman" w:cs="Times New Roman"/>
        </w:rPr>
      </w:pPr>
      <w:r w:rsidRPr="00DF1688">
        <w:rPr>
          <w:rFonts w:ascii="Times New Roman" w:hAnsi="Times New Roman" w:cs="Times New Roman"/>
          <w:b/>
          <w:bCs/>
        </w:rPr>
        <w:t>Authorization/Supervision (Addressable):</w:t>
      </w:r>
      <w:r w:rsidRPr="00DF1688">
        <w:rPr>
          <w:rFonts w:ascii="Times New Roman" w:hAnsi="Times New Roman" w:cs="Times New Roman"/>
        </w:rPr>
        <w:t xml:space="preserve"> Define procedures for supervising workforce members who handle or may access ePHI.</w:t>
      </w:r>
    </w:p>
    <w:p w:rsidRPr="00DF1688" w:rsidR="00E446B7" w:rsidP="00087B8F" w:rsidRDefault="00E446B7" w14:paraId="576A19FB" w14:textId="77777777">
      <w:pPr>
        <w:numPr>
          <w:ilvl w:val="0"/>
          <w:numId w:val="4"/>
        </w:numPr>
        <w:jc w:val="both"/>
        <w:rPr>
          <w:rFonts w:ascii="Times New Roman" w:hAnsi="Times New Roman" w:cs="Times New Roman"/>
        </w:rPr>
      </w:pPr>
      <w:r w:rsidRPr="00DF1688">
        <w:rPr>
          <w:rFonts w:ascii="Times New Roman" w:hAnsi="Times New Roman" w:cs="Times New Roman"/>
          <w:b/>
          <w:bCs/>
        </w:rPr>
        <w:t>Workforce Clearance (Addressable):</w:t>
      </w:r>
      <w:r w:rsidRPr="00DF1688">
        <w:rPr>
          <w:rFonts w:ascii="Times New Roman" w:hAnsi="Times New Roman" w:cs="Times New Roman"/>
        </w:rPr>
        <w:t xml:space="preserve"> Ensure access assignments align with a worker’s role and responsibilities.</w:t>
      </w:r>
    </w:p>
    <w:p w:rsidRPr="00DF1688" w:rsidR="00E446B7" w:rsidP="00087B8F" w:rsidRDefault="00E446B7" w14:paraId="1C7390E5" w14:textId="77777777">
      <w:pPr>
        <w:numPr>
          <w:ilvl w:val="0"/>
          <w:numId w:val="4"/>
        </w:numPr>
        <w:jc w:val="both"/>
        <w:rPr>
          <w:rFonts w:ascii="Times New Roman" w:hAnsi="Times New Roman" w:cs="Times New Roman"/>
        </w:rPr>
      </w:pPr>
      <w:r w:rsidRPr="00DF1688">
        <w:rPr>
          <w:rFonts w:ascii="Times New Roman" w:hAnsi="Times New Roman" w:cs="Times New Roman"/>
          <w:b/>
          <w:bCs/>
        </w:rPr>
        <w:t>Termination Procedures (Addressable):</w:t>
      </w:r>
      <w:r w:rsidRPr="00DF1688">
        <w:rPr>
          <w:rFonts w:ascii="Times New Roman" w:hAnsi="Times New Roman" w:cs="Times New Roman"/>
        </w:rPr>
        <w:t xml:space="preserve"> Revoke access rights promptly when employment or role relationships end.</w:t>
      </w:r>
    </w:p>
    <w:p w:rsidRPr="00DF1688" w:rsidR="00E446B7" w:rsidP="00087B8F" w:rsidRDefault="002C2CDD" w14:paraId="188A6B73" w14:textId="18D21AD2">
      <w:pPr>
        <w:jc w:val="both"/>
        <w:rPr>
          <w:rFonts w:ascii="Times New Roman" w:hAnsi="Times New Roman" w:cs="Times New Roman"/>
          <w:b/>
          <w:bCs/>
        </w:rPr>
      </w:pPr>
      <w:r w:rsidRPr="00DF1688">
        <w:rPr>
          <w:rFonts w:ascii="Times New Roman" w:hAnsi="Times New Roman" w:cs="Times New Roman"/>
          <w:b/>
          <w:bCs/>
        </w:rPr>
        <w:t>A</w:t>
      </w:r>
      <w:r w:rsidRPr="00DF1688" w:rsidR="00E446B7">
        <w:rPr>
          <w:rFonts w:ascii="Times New Roman" w:hAnsi="Times New Roman" w:cs="Times New Roman"/>
          <w:b/>
          <w:bCs/>
        </w:rPr>
        <w:t>.4 Information Access Management</w:t>
      </w:r>
    </w:p>
    <w:p w:rsidRPr="00DF1688" w:rsidR="00E446B7" w:rsidP="00087B8F" w:rsidRDefault="00E446B7" w14:paraId="1148CE7B" w14:textId="77777777">
      <w:pPr>
        <w:numPr>
          <w:ilvl w:val="0"/>
          <w:numId w:val="5"/>
        </w:numPr>
        <w:jc w:val="both"/>
        <w:rPr>
          <w:rFonts w:ascii="Times New Roman" w:hAnsi="Times New Roman" w:cs="Times New Roman"/>
        </w:rPr>
      </w:pPr>
      <w:r w:rsidRPr="00DF1688">
        <w:rPr>
          <w:rFonts w:ascii="Times New Roman" w:hAnsi="Times New Roman" w:cs="Times New Roman"/>
          <w:b/>
          <w:bCs/>
        </w:rPr>
        <w:t>Isolating Clearinghouse Functions (Required):</w:t>
      </w:r>
      <w:r w:rsidRPr="00DF1688">
        <w:rPr>
          <w:rFonts w:ascii="Times New Roman" w:hAnsi="Times New Roman" w:cs="Times New Roman"/>
        </w:rPr>
        <w:t xml:space="preserve"> Prevent unauthorized internal access to clearinghouse ePHI when part of a larger organization.</w:t>
      </w:r>
    </w:p>
    <w:p w:rsidRPr="00DF1688" w:rsidR="00E446B7" w:rsidP="00087B8F" w:rsidRDefault="00E446B7" w14:paraId="312604E6" w14:textId="77777777">
      <w:pPr>
        <w:numPr>
          <w:ilvl w:val="0"/>
          <w:numId w:val="5"/>
        </w:numPr>
        <w:jc w:val="both"/>
        <w:rPr>
          <w:rFonts w:ascii="Times New Roman" w:hAnsi="Times New Roman" w:cs="Times New Roman"/>
        </w:rPr>
      </w:pPr>
      <w:r w:rsidRPr="00DF1688">
        <w:rPr>
          <w:rFonts w:ascii="Times New Roman" w:hAnsi="Times New Roman" w:cs="Times New Roman"/>
          <w:b/>
          <w:bCs/>
        </w:rPr>
        <w:t>Access Authorization (Addressable):</w:t>
      </w:r>
      <w:r w:rsidRPr="00DF1688">
        <w:rPr>
          <w:rFonts w:ascii="Times New Roman" w:hAnsi="Times New Roman" w:cs="Times New Roman"/>
        </w:rPr>
        <w:t xml:space="preserve"> Define mechanisms for granting access to systems or processes containing ePHI.</w:t>
      </w:r>
    </w:p>
    <w:p w:rsidRPr="00DF1688" w:rsidR="00E446B7" w:rsidP="00087B8F" w:rsidRDefault="00E446B7" w14:paraId="1A96B895" w14:textId="77777777">
      <w:pPr>
        <w:numPr>
          <w:ilvl w:val="0"/>
          <w:numId w:val="5"/>
        </w:numPr>
        <w:jc w:val="both"/>
        <w:rPr>
          <w:rFonts w:ascii="Times New Roman" w:hAnsi="Times New Roman" w:cs="Times New Roman"/>
        </w:rPr>
      </w:pPr>
      <w:r w:rsidRPr="00DF1688">
        <w:rPr>
          <w:rFonts w:ascii="Times New Roman" w:hAnsi="Times New Roman" w:cs="Times New Roman"/>
          <w:b/>
          <w:bCs/>
        </w:rPr>
        <w:t>Access Establishment/Modification (Addressable):</w:t>
      </w:r>
      <w:r w:rsidRPr="00DF1688">
        <w:rPr>
          <w:rFonts w:ascii="Times New Roman" w:hAnsi="Times New Roman" w:cs="Times New Roman"/>
        </w:rPr>
        <w:t xml:space="preserve"> Document, review, and adjust user access rights based on policy requirements.</w:t>
      </w:r>
    </w:p>
    <w:p w:rsidRPr="00DF1688" w:rsidR="00E446B7" w:rsidP="00087B8F" w:rsidRDefault="002C2CDD" w14:paraId="2333FB7B" w14:textId="0C131399">
      <w:pPr>
        <w:jc w:val="both"/>
        <w:rPr>
          <w:rFonts w:ascii="Times New Roman" w:hAnsi="Times New Roman" w:cs="Times New Roman"/>
          <w:b/>
          <w:bCs/>
        </w:rPr>
      </w:pPr>
      <w:r w:rsidRPr="00DF1688">
        <w:rPr>
          <w:rFonts w:ascii="Times New Roman" w:hAnsi="Times New Roman" w:cs="Times New Roman"/>
          <w:b/>
          <w:bCs/>
        </w:rPr>
        <w:t>A</w:t>
      </w:r>
      <w:r w:rsidRPr="00DF1688" w:rsidR="00E446B7">
        <w:rPr>
          <w:rFonts w:ascii="Times New Roman" w:hAnsi="Times New Roman" w:cs="Times New Roman"/>
          <w:b/>
          <w:bCs/>
        </w:rPr>
        <w:t>.5 Security Awareness and Training</w:t>
      </w:r>
    </w:p>
    <w:p w:rsidRPr="00DF1688" w:rsidR="00E446B7" w:rsidP="00087B8F" w:rsidRDefault="00E446B7" w14:paraId="1C435EE0" w14:textId="77777777">
      <w:pPr>
        <w:numPr>
          <w:ilvl w:val="0"/>
          <w:numId w:val="6"/>
        </w:numPr>
        <w:jc w:val="both"/>
        <w:rPr>
          <w:rFonts w:ascii="Times New Roman" w:hAnsi="Times New Roman" w:cs="Times New Roman"/>
        </w:rPr>
      </w:pPr>
      <w:r w:rsidRPr="00DF1688">
        <w:rPr>
          <w:rFonts w:ascii="Times New Roman" w:hAnsi="Times New Roman" w:cs="Times New Roman"/>
          <w:b/>
          <w:bCs/>
        </w:rPr>
        <w:t>Security Reminders (Addressable):</w:t>
      </w:r>
      <w:r w:rsidRPr="00DF1688">
        <w:rPr>
          <w:rFonts w:ascii="Times New Roman" w:hAnsi="Times New Roman" w:cs="Times New Roman"/>
        </w:rPr>
        <w:t xml:space="preserve"> Provide periodic updates.</w:t>
      </w:r>
    </w:p>
    <w:p w:rsidRPr="00DF1688" w:rsidR="00E446B7" w:rsidP="00087B8F" w:rsidRDefault="00E446B7" w14:paraId="5F9B6BE6" w14:textId="77777777">
      <w:pPr>
        <w:numPr>
          <w:ilvl w:val="0"/>
          <w:numId w:val="6"/>
        </w:numPr>
        <w:jc w:val="both"/>
        <w:rPr>
          <w:rFonts w:ascii="Times New Roman" w:hAnsi="Times New Roman" w:cs="Times New Roman"/>
        </w:rPr>
      </w:pPr>
      <w:r w:rsidRPr="00DF1688">
        <w:rPr>
          <w:rFonts w:ascii="Times New Roman" w:hAnsi="Times New Roman" w:cs="Times New Roman"/>
          <w:b/>
          <w:bCs/>
        </w:rPr>
        <w:t>Protection from Malicious Software (Addressable):</w:t>
      </w:r>
      <w:r w:rsidRPr="00DF1688">
        <w:rPr>
          <w:rFonts w:ascii="Times New Roman" w:hAnsi="Times New Roman" w:cs="Times New Roman"/>
        </w:rPr>
        <w:t xml:space="preserve"> Implement procedures to detect, prevent, and report malware.</w:t>
      </w:r>
    </w:p>
    <w:p w:rsidRPr="00DF1688" w:rsidR="00E446B7" w:rsidP="00087B8F" w:rsidRDefault="00E446B7" w14:paraId="68873D0E" w14:textId="77777777">
      <w:pPr>
        <w:numPr>
          <w:ilvl w:val="0"/>
          <w:numId w:val="6"/>
        </w:numPr>
        <w:jc w:val="both"/>
        <w:rPr>
          <w:rFonts w:ascii="Times New Roman" w:hAnsi="Times New Roman" w:cs="Times New Roman"/>
        </w:rPr>
      </w:pPr>
      <w:r w:rsidRPr="00DF1688">
        <w:rPr>
          <w:rFonts w:ascii="Times New Roman" w:hAnsi="Times New Roman" w:cs="Times New Roman"/>
          <w:b/>
          <w:bCs/>
        </w:rPr>
        <w:t>Log-in Monitoring (Addressable):</w:t>
      </w:r>
      <w:r w:rsidRPr="00DF1688">
        <w:rPr>
          <w:rFonts w:ascii="Times New Roman" w:hAnsi="Times New Roman" w:cs="Times New Roman"/>
        </w:rPr>
        <w:t xml:space="preserve"> Monitor login attempts and flag discrepancies.</w:t>
      </w:r>
    </w:p>
    <w:p w:rsidRPr="00DF1688" w:rsidR="00E446B7" w:rsidP="00087B8F" w:rsidRDefault="00E446B7" w14:paraId="273E2E82" w14:textId="77777777">
      <w:pPr>
        <w:numPr>
          <w:ilvl w:val="0"/>
          <w:numId w:val="6"/>
        </w:numPr>
        <w:jc w:val="both"/>
        <w:rPr>
          <w:rFonts w:ascii="Times New Roman" w:hAnsi="Times New Roman" w:cs="Times New Roman"/>
        </w:rPr>
      </w:pPr>
      <w:r w:rsidRPr="00DF1688">
        <w:rPr>
          <w:rFonts w:ascii="Times New Roman" w:hAnsi="Times New Roman" w:cs="Times New Roman"/>
          <w:b/>
          <w:bCs/>
        </w:rPr>
        <w:lastRenderedPageBreak/>
        <w:t>Password Management (Addressable):</w:t>
      </w:r>
      <w:r w:rsidRPr="00DF1688">
        <w:rPr>
          <w:rFonts w:ascii="Times New Roman" w:hAnsi="Times New Roman" w:cs="Times New Roman"/>
        </w:rPr>
        <w:t xml:space="preserve"> Define secure password creation, change, and protection procedures.</w:t>
      </w:r>
    </w:p>
    <w:p w:rsidRPr="00DF1688" w:rsidR="00E446B7" w:rsidP="00087B8F" w:rsidRDefault="002C2CDD" w14:paraId="178B04B3" w14:textId="527E4FD7">
      <w:pPr>
        <w:jc w:val="both"/>
        <w:rPr>
          <w:rFonts w:ascii="Times New Roman" w:hAnsi="Times New Roman" w:cs="Times New Roman"/>
          <w:b/>
          <w:bCs/>
        </w:rPr>
      </w:pPr>
      <w:r w:rsidRPr="00DF1688">
        <w:rPr>
          <w:rFonts w:ascii="Times New Roman" w:hAnsi="Times New Roman" w:cs="Times New Roman"/>
          <w:b/>
          <w:bCs/>
        </w:rPr>
        <w:t>A</w:t>
      </w:r>
      <w:r w:rsidRPr="00DF1688" w:rsidR="00E446B7">
        <w:rPr>
          <w:rFonts w:ascii="Times New Roman" w:hAnsi="Times New Roman" w:cs="Times New Roman"/>
          <w:b/>
          <w:bCs/>
        </w:rPr>
        <w:t>.6 Security Incident Procedures</w:t>
      </w:r>
    </w:p>
    <w:p w:rsidRPr="00DF1688" w:rsidR="00E446B7" w:rsidP="00087B8F" w:rsidRDefault="00E446B7" w14:paraId="4B4007D7" w14:textId="77777777">
      <w:pPr>
        <w:numPr>
          <w:ilvl w:val="0"/>
          <w:numId w:val="7"/>
        </w:numPr>
        <w:jc w:val="both"/>
        <w:rPr>
          <w:rFonts w:ascii="Times New Roman" w:hAnsi="Times New Roman" w:cs="Times New Roman"/>
        </w:rPr>
      </w:pPr>
      <w:r w:rsidRPr="00DF1688">
        <w:rPr>
          <w:rFonts w:ascii="Times New Roman" w:hAnsi="Times New Roman" w:cs="Times New Roman"/>
          <w:b/>
          <w:bCs/>
        </w:rPr>
        <w:t>Response and Reporting (Required):</w:t>
      </w:r>
      <w:r w:rsidRPr="00DF1688">
        <w:rPr>
          <w:rFonts w:ascii="Times New Roman" w:hAnsi="Times New Roman" w:cs="Times New Roman"/>
        </w:rPr>
        <w:t xml:space="preserve"> Identify, respond to, mitigate, and document security incidents involving ePHI.</w:t>
      </w:r>
    </w:p>
    <w:p w:rsidRPr="00DF1688" w:rsidR="00E446B7" w:rsidP="00087B8F" w:rsidRDefault="002C2CDD" w14:paraId="7279A183" w14:textId="208CD57C">
      <w:pPr>
        <w:jc w:val="both"/>
        <w:rPr>
          <w:rFonts w:ascii="Times New Roman" w:hAnsi="Times New Roman" w:cs="Times New Roman"/>
          <w:b/>
          <w:bCs/>
        </w:rPr>
      </w:pPr>
      <w:r w:rsidRPr="00DF1688">
        <w:rPr>
          <w:rFonts w:ascii="Times New Roman" w:hAnsi="Times New Roman" w:cs="Times New Roman"/>
          <w:b/>
          <w:bCs/>
        </w:rPr>
        <w:t>A</w:t>
      </w:r>
      <w:r w:rsidRPr="00DF1688" w:rsidR="00E446B7">
        <w:rPr>
          <w:rFonts w:ascii="Times New Roman" w:hAnsi="Times New Roman" w:cs="Times New Roman"/>
          <w:b/>
          <w:bCs/>
        </w:rPr>
        <w:t>.7 Contingency Plan</w:t>
      </w:r>
    </w:p>
    <w:p w:rsidRPr="00DF1688" w:rsidR="00E446B7" w:rsidP="00087B8F" w:rsidRDefault="00E446B7" w14:paraId="3F3619B3" w14:textId="77777777">
      <w:pPr>
        <w:numPr>
          <w:ilvl w:val="0"/>
          <w:numId w:val="8"/>
        </w:numPr>
        <w:jc w:val="both"/>
        <w:rPr>
          <w:rFonts w:ascii="Times New Roman" w:hAnsi="Times New Roman" w:cs="Times New Roman"/>
        </w:rPr>
      </w:pPr>
      <w:r w:rsidRPr="00DF1688">
        <w:rPr>
          <w:rFonts w:ascii="Times New Roman" w:hAnsi="Times New Roman" w:cs="Times New Roman"/>
          <w:b/>
          <w:bCs/>
        </w:rPr>
        <w:t>Data Backup Plan (Required):</w:t>
      </w:r>
      <w:r w:rsidRPr="00DF1688">
        <w:rPr>
          <w:rFonts w:ascii="Times New Roman" w:hAnsi="Times New Roman" w:cs="Times New Roman"/>
        </w:rPr>
        <w:t xml:space="preserve"> Maintain retrievable copies of ePHI.</w:t>
      </w:r>
    </w:p>
    <w:p w:rsidRPr="00DF1688" w:rsidR="00E446B7" w:rsidP="00087B8F" w:rsidRDefault="00E446B7" w14:paraId="1984AC4A" w14:textId="77777777">
      <w:pPr>
        <w:numPr>
          <w:ilvl w:val="0"/>
          <w:numId w:val="8"/>
        </w:numPr>
        <w:jc w:val="both"/>
        <w:rPr>
          <w:rFonts w:ascii="Times New Roman" w:hAnsi="Times New Roman" w:cs="Times New Roman"/>
        </w:rPr>
      </w:pPr>
      <w:r w:rsidRPr="00DF1688">
        <w:rPr>
          <w:rFonts w:ascii="Times New Roman" w:hAnsi="Times New Roman" w:cs="Times New Roman"/>
          <w:b/>
          <w:bCs/>
        </w:rPr>
        <w:t>Disaster Recovery Plan (Required):</w:t>
      </w:r>
      <w:r w:rsidRPr="00DF1688">
        <w:rPr>
          <w:rFonts w:ascii="Times New Roman" w:hAnsi="Times New Roman" w:cs="Times New Roman"/>
        </w:rPr>
        <w:t xml:space="preserve"> Restore data following loss or damage.</w:t>
      </w:r>
    </w:p>
    <w:p w:rsidRPr="00DF1688" w:rsidR="00E446B7" w:rsidP="00087B8F" w:rsidRDefault="00E446B7" w14:paraId="11D25892" w14:textId="77777777">
      <w:pPr>
        <w:numPr>
          <w:ilvl w:val="0"/>
          <w:numId w:val="8"/>
        </w:numPr>
        <w:jc w:val="both"/>
        <w:rPr>
          <w:rFonts w:ascii="Times New Roman" w:hAnsi="Times New Roman" w:cs="Times New Roman"/>
        </w:rPr>
      </w:pPr>
      <w:r w:rsidRPr="00DF1688">
        <w:rPr>
          <w:rFonts w:ascii="Times New Roman" w:hAnsi="Times New Roman" w:cs="Times New Roman"/>
          <w:b/>
          <w:bCs/>
        </w:rPr>
        <w:t>Emergency Mode Operation Plan (Required):</w:t>
      </w:r>
      <w:r w:rsidRPr="00DF1688">
        <w:rPr>
          <w:rFonts w:ascii="Times New Roman" w:hAnsi="Times New Roman" w:cs="Times New Roman"/>
        </w:rPr>
        <w:t xml:space="preserve"> Ensure continuation of critical processes during emergencies.</w:t>
      </w:r>
    </w:p>
    <w:p w:rsidRPr="00DF1688" w:rsidR="00E446B7" w:rsidP="00087B8F" w:rsidRDefault="00E446B7" w14:paraId="4D9C89AB" w14:textId="77777777">
      <w:pPr>
        <w:numPr>
          <w:ilvl w:val="0"/>
          <w:numId w:val="8"/>
        </w:numPr>
        <w:jc w:val="both"/>
        <w:rPr>
          <w:rFonts w:ascii="Times New Roman" w:hAnsi="Times New Roman" w:cs="Times New Roman"/>
        </w:rPr>
      </w:pPr>
      <w:r w:rsidRPr="00DF1688">
        <w:rPr>
          <w:rFonts w:ascii="Times New Roman" w:hAnsi="Times New Roman" w:cs="Times New Roman"/>
          <w:b/>
          <w:bCs/>
        </w:rPr>
        <w:t>Testing and Revision (Addressable):</w:t>
      </w:r>
      <w:r w:rsidRPr="00DF1688">
        <w:rPr>
          <w:rFonts w:ascii="Times New Roman" w:hAnsi="Times New Roman" w:cs="Times New Roman"/>
        </w:rPr>
        <w:t xml:space="preserve"> Periodically test and update contingency plans.</w:t>
      </w:r>
    </w:p>
    <w:p w:rsidRPr="00DF1688" w:rsidR="00E446B7" w:rsidP="00087B8F" w:rsidRDefault="00E446B7" w14:paraId="095A3A8B" w14:textId="77777777">
      <w:pPr>
        <w:numPr>
          <w:ilvl w:val="0"/>
          <w:numId w:val="8"/>
        </w:numPr>
        <w:jc w:val="both"/>
        <w:rPr>
          <w:rFonts w:ascii="Times New Roman" w:hAnsi="Times New Roman" w:cs="Times New Roman"/>
        </w:rPr>
      </w:pPr>
      <w:r w:rsidRPr="00DF1688">
        <w:rPr>
          <w:rFonts w:ascii="Times New Roman" w:hAnsi="Times New Roman" w:cs="Times New Roman"/>
          <w:b/>
          <w:bCs/>
        </w:rPr>
        <w:t>Applications and Data Criticality Analysis (Addressable):</w:t>
      </w:r>
      <w:r w:rsidRPr="00DF1688">
        <w:rPr>
          <w:rFonts w:ascii="Times New Roman" w:hAnsi="Times New Roman" w:cs="Times New Roman"/>
        </w:rPr>
        <w:t xml:space="preserve"> Prioritize systems and data to support recovery planning.</w:t>
      </w:r>
    </w:p>
    <w:p w:rsidRPr="00DF1688" w:rsidR="00E446B7" w:rsidP="00087B8F" w:rsidRDefault="002C2CDD" w14:paraId="65849CAB" w14:textId="120451AD">
      <w:pPr>
        <w:jc w:val="both"/>
        <w:rPr>
          <w:rFonts w:ascii="Times New Roman" w:hAnsi="Times New Roman" w:cs="Times New Roman"/>
          <w:b/>
          <w:bCs/>
        </w:rPr>
      </w:pPr>
      <w:r w:rsidRPr="00DF1688">
        <w:rPr>
          <w:rFonts w:ascii="Times New Roman" w:hAnsi="Times New Roman" w:cs="Times New Roman"/>
          <w:b/>
          <w:bCs/>
        </w:rPr>
        <w:t>A</w:t>
      </w:r>
      <w:r w:rsidRPr="00DF1688" w:rsidR="00E446B7">
        <w:rPr>
          <w:rFonts w:ascii="Times New Roman" w:hAnsi="Times New Roman" w:cs="Times New Roman"/>
          <w:b/>
          <w:bCs/>
        </w:rPr>
        <w:t>.8 Evaluation</w:t>
      </w:r>
    </w:p>
    <w:p w:rsidRPr="00DF1688" w:rsidR="00E446B7" w:rsidP="00087B8F" w:rsidRDefault="00E446B7" w14:paraId="2B7B327A" w14:textId="77777777">
      <w:pPr>
        <w:numPr>
          <w:ilvl w:val="0"/>
          <w:numId w:val="9"/>
        </w:numPr>
        <w:jc w:val="both"/>
        <w:rPr>
          <w:rFonts w:ascii="Times New Roman" w:hAnsi="Times New Roman" w:cs="Times New Roman"/>
        </w:rPr>
      </w:pPr>
      <w:r w:rsidRPr="00DF1688">
        <w:rPr>
          <w:rFonts w:ascii="Times New Roman" w:hAnsi="Times New Roman" w:cs="Times New Roman"/>
        </w:rPr>
        <w:t>Conduct periodic technical and non-technical evaluations to verify security controls remain effective, especially after environmental or operational changes.</w:t>
      </w:r>
    </w:p>
    <w:p w:rsidRPr="00DF1688" w:rsidR="00E446B7" w:rsidP="00087B8F" w:rsidRDefault="002C2CDD" w14:paraId="304C2A71" w14:textId="7884F5A6">
      <w:pPr>
        <w:jc w:val="both"/>
        <w:rPr>
          <w:rFonts w:ascii="Times New Roman" w:hAnsi="Times New Roman" w:cs="Times New Roman"/>
          <w:b/>
          <w:bCs/>
        </w:rPr>
      </w:pPr>
      <w:r w:rsidRPr="00DF1688">
        <w:rPr>
          <w:rFonts w:ascii="Times New Roman" w:hAnsi="Times New Roman" w:cs="Times New Roman"/>
          <w:b/>
          <w:bCs/>
        </w:rPr>
        <w:t>A</w:t>
      </w:r>
      <w:r w:rsidRPr="00DF1688" w:rsidR="00E446B7">
        <w:rPr>
          <w:rFonts w:ascii="Times New Roman" w:hAnsi="Times New Roman" w:cs="Times New Roman"/>
          <w:b/>
          <w:bCs/>
        </w:rPr>
        <w:t>.9 Business Associate Contracts</w:t>
      </w:r>
    </w:p>
    <w:p w:rsidRPr="00DF1688" w:rsidR="00E446B7" w:rsidP="00087B8F" w:rsidRDefault="00E446B7" w14:paraId="75050CC3" w14:textId="77777777">
      <w:pPr>
        <w:numPr>
          <w:ilvl w:val="0"/>
          <w:numId w:val="10"/>
        </w:numPr>
        <w:jc w:val="both"/>
        <w:rPr>
          <w:rFonts w:ascii="Times New Roman" w:hAnsi="Times New Roman" w:cs="Times New Roman"/>
        </w:rPr>
      </w:pPr>
      <w:r w:rsidRPr="00DF1688">
        <w:rPr>
          <w:rFonts w:ascii="Times New Roman" w:hAnsi="Times New Roman" w:cs="Times New Roman"/>
        </w:rPr>
        <w:t xml:space="preserve">Covered entities must obtain </w:t>
      </w:r>
      <w:r w:rsidRPr="00DF1688">
        <w:rPr>
          <w:rFonts w:ascii="Times New Roman" w:hAnsi="Times New Roman" w:cs="Times New Roman"/>
          <w:b/>
          <w:bCs/>
        </w:rPr>
        <w:t>written assurances</w:t>
      </w:r>
      <w:r w:rsidRPr="00DF1688">
        <w:rPr>
          <w:rFonts w:ascii="Times New Roman" w:hAnsi="Times New Roman" w:cs="Times New Roman"/>
        </w:rPr>
        <w:t xml:space="preserve"> (as per §164.314(a)) that business associates safeguard ePHI appropriately.</w:t>
      </w:r>
    </w:p>
    <w:p w:rsidRPr="00DF1688" w:rsidR="00E446B7" w:rsidP="00087B8F" w:rsidRDefault="00E446B7" w14:paraId="5DC77B44" w14:textId="77777777">
      <w:pPr>
        <w:numPr>
          <w:ilvl w:val="0"/>
          <w:numId w:val="10"/>
        </w:numPr>
        <w:jc w:val="both"/>
        <w:rPr>
          <w:rFonts w:ascii="Times New Roman" w:hAnsi="Times New Roman" w:cs="Times New Roman"/>
        </w:rPr>
      </w:pPr>
      <w:r w:rsidRPr="00DF1688">
        <w:rPr>
          <w:rFonts w:ascii="Times New Roman" w:hAnsi="Times New Roman" w:cs="Times New Roman"/>
        </w:rPr>
        <w:t>Business associates must likewise ensure subcontractors provide equivalent protections.</w:t>
      </w:r>
    </w:p>
    <w:p w:rsidRPr="00DF1688" w:rsidR="004771F8" w:rsidP="00087B8F" w:rsidRDefault="00E446B7" w14:paraId="6BE7380D" w14:textId="2C620AE2">
      <w:pPr>
        <w:numPr>
          <w:ilvl w:val="0"/>
          <w:numId w:val="10"/>
        </w:numPr>
        <w:jc w:val="both"/>
        <w:rPr>
          <w:rFonts w:ascii="Times New Roman" w:hAnsi="Times New Roman" w:cs="Times New Roman"/>
        </w:rPr>
      </w:pPr>
      <w:r w:rsidRPr="00DF1688">
        <w:rPr>
          <w:rFonts w:ascii="Times New Roman" w:hAnsi="Times New Roman" w:cs="Times New Roman"/>
        </w:rPr>
        <w:t>All assurances must be documented through formal contracts or agreements.</w:t>
      </w:r>
    </w:p>
    <w:p w:rsidRPr="00DF1688" w:rsidR="004771F8" w:rsidP="00087B8F" w:rsidRDefault="00E26EFC" w14:paraId="68404C5B" w14:textId="049820D7">
      <w:pPr>
        <w:jc w:val="both"/>
        <w:rPr>
          <w:rFonts w:ascii="Times New Roman" w:hAnsi="Times New Roman" w:cs="Times New Roman"/>
          <w:b/>
          <w:bCs/>
          <w:sz w:val="28"/>
          <w:szCs w:val="28"/>
          <w:u w:val="single"/>
        </w:rPr>
      </w:pPr>
      <w:r w:rsidRPr="00DF1688">
        <w:rPr>
          <w:rFonts w:ascii="Times New Roman" w:hAnsi="Times New Roman" w:cs="Times New Roman"/>
          <w:b/>
          <w:bCs/>
          <w:sz w:val="28"/>
          <w:szCs w:val="28"/>
          <w:u w:val="single"/>
        </w:rPr>
        <w:t xml:space="preserve">B) </w:t>
      </w:r>
      <w:r w:rsidRPr="00DF1688" w:rsidR="004771F8">
        <w:rPr>
          <w:rFonts w:ascii="Times New Roman" w:hAnsi="Times New Roman" w:cs="Times New Roman"/>
          <w:b/>
          <w:bCs/>
          <w:sz w:val="28"/>
          <w:szCs w:val="28"/>
          <w:u w:val="single"/>
        </w:rPr>
        <w:t xml:space="preserve">Physical </w:t>
      </w:r>
      <w:r w:rsidRPr="00DF1688">
        <w:rPr>
          <w:rFonts w:ascii="Times New Roman" w:hAnsi="Times New Roman" w:cs="Times New Roman"/>
          <w:b/>
          <w:bCs/>
          <w:sz w:val="28"/>
          <w:szCs w:val="28"/>
          <w:u w:val="single"/>
        </w:rPr>
        <w:t>Controls</w:t>
      </w:r>
    </w:p>
    <w:p w:rsidRPr="00DF1688" w:rsidR="004771F8" w:rsidP="00087B8F" w:rsidRDefault="004771F8" w14:paraId="6E402280" w14:textId="0CE4A30D">
      <w:pPr>
        <w:jc w:val="both"/>
        <w:rPr>
          <w:rFonts w:ascii="Times New Roman" w:hAnsi="Times New Roman" w:cs="Times New Roman"/>
        </w:rPr>
      </w:pPr>
      <w:r w:rsidRPr="00DF1688">
        <w:rPr>
          <w:rFonts w:ascii="Times New Roman" w:hAnsi="Times New Roman" w:cs="Times New Roman"/>
        </w:rPr>
        <w:t>Physical safeguards address the facility-level and device-level protections required to secure electronic protected health information (ePHI). A covered entity or business associate must implement these measures in accordance with §164.306.</w:t>
      </w:r>
    </w:p>
    <w:p w:rsidRPr="00DF1688" w:rsidR="004771F8" w:rsidP="00087B8F" w:rsidRDefault="002C2CDD" w14:paraId="2D78846F" w14:textId="29A1DE69">
      <w:pPr>
        <w:jc w:val="both"/>
        <w:rPr>
          <w:rFonts w:ascii="Times New Roman" w:hAnsi="Times New Roman" w:cs="Times New Roman"/>
          <w:b/>
          <w:bCs/>
        </w:rPr>
      </w:pPr>
      <w:r w:rsidRPr="00DF1688">
        <w:rPr>
          <w:rFonts w:ascii="Times New Roman" w:hAnsi="Times New Roman" w:cs="Times New Roman"/>
          <w:b/>
          <w:bCs/>
        </w:rPr>
        <w:t>B</w:t>
      </w:r>
      <w:r w:rsidRPr="00DF1688" w:rsidR="004771F8">
        <w:rPr>
          <w:rFonts w:ascii="Times New Roman" w:hAnsi="Times New Roman" w:cs="Times New Roman"/>
          <w:b/>
          <w:bCs/>
        </w:rPr>
        <w:t>.1 Facility Access Controls</w:t>
      </w:r>
    </w:p>
    <w:p w:rsidRPr="00DF1688" w:rsidR="004771F8" w:rsidP="00087B8F" w:rsidRDefault="004771F8" w14:paraId="037D5A97" w14:textId="77777777">
      <w:pPr>
        <w:jc w:val="both"/>
        <w:rPr>
          <w:rFonts w:ascii="Times New Roman" w:hAnsi="Times New Roman" w:cs="Times New Roman"/>
        </w:rPr>
      </w:pPr>
      <w:r w:rsidRPr="00DF1688">
        <w:rPr>
          <w:rFonts w:ascii="Times New Roman" w:hAnsi="Times New Roman" w:cs="Times New Roman"/>
        </w:rPr>
        <w:t>Implement policies and procedures to restrict physical access to facilities and electronic information systems, while permitting authorized access.</w:t>
      </w:r>
    </w:p>
    <w:p w:rsidRPr="00DF1688" w:rsidR="004771F8" w:rsidP="00087B8F" w:rsidRDefault="004771F8" w14:paraId="7B08F22C" w14:textId="77777777">
      <w:pPr>
        <w:jc w:val="both"/>
        <w:rPr>
          <w:rFonts w:ascii="Times New Roman" w:hAnsi="Times New Roman" w:cs="Times New Roman"/>
          <w:b/>
          <w:bCs/>
        </w:rPr>
      </w:pPr>
      <w:r w:rsidRPr="00DF1688">
        <w:rPr>
          <w:rFonts w:ascii="Times New Roman" w:hAnsi="Times New Roman" w:cs="Times New Roman"/>
          <w:b/>
          <w:bCs/>
        </w:rPr>
        <w:t>Implementation Specifications</w:t>
      </w:r>
    </w:p>
    <w:p w:rsidRPr="00DF1688" w:rsidR="004771F8" w:rsidP="00087B8F" w:rsidRDefault="004771F8" w14:paraId="213F7F57" w14:textId="77777777">
      <w:pPr>
        <w:numPr>
          <w:ilvl w:val="0"/>
          <w:numId w:val="11"/>
        </w:numPr>
        <w:jc w:val="both"/>
        <w:rPr>
          <w:rFonts w:ascii="Times New Roman" w:hAnsi="Times New Roman" w:cs="Times New Roman"/>
        </w:rPr>
      </w:pPr>
      <w:r w:rsidRPr="00DF1688">
        <w:rPr>
          <w:rFonts w:ascii="Times New Roman" w:hAnsi="Times New Roman" w:cs="Times New Roman"/>
          <w:b/>
          <w:bCs/>
        </w:rPr>
        <w:lastRenderedPageBreak/>
        <w:t>Contingency Operations (Addressable):</w:t>
      </w:r>
      <w:r w:rsidRPr="00DF1688">
        <w:rPr>
          <w:rFonts w:ascii="Times New Roman" w:hAnsi="Times New Roman" w:cs="Times New Roman"/>
        </w:rPr>
        <w:t xml:space="preserve"> Establish procedures allowing facility access during emergencies to support data restoration and emergency mode operations.</w:t>
      </w:r>
    </w:p>
    <w:p w:rsidRPr="00DF1688" w:rsidR="004771F8" w:rsidP="00087B8F" w:rsidRDefault="004771F8" w14:paraId="1C05021A" w14:textId="77777777">
      <w:pPr>
        <w:numPr>
          <w:ilvl w:val="0"/>
          <w:numId w:val="11"/>
        </w:numPr>
        <w:jc w:val="both"/>
        <w:rPr>
          <w:rFonts w:ascii="Times New Roman" w:hAnsi="Times New Roman" w:cs="Times New Roman"/>
        </w:rPr>
      </w:pPr>
      <w:r w:rsidRPr="00DF1688">
        <w:rPr>
          <w:rFonts w:ascii="Times New Roman" w:hAnsi="Times New Roman" w:cs="Times New Roman"/>
          <w:b/>
          <w:bCs/>
        </w:rPr>
        <w:t>Facility Security Plan (Addressable):</w:t>
      </w:r>
      <w:r w:rsidRPr="00DF1688">
        <w:rPr>
          <w:rFonts w:ascii="Times New Roman" w:hAnsi="Times New Roman" w:cs="Times New Roman"/>
        </w:rPr>
        <w:t xml:space="preserve"> Implement policies that safeguard facilities and equipment against unauthorized physical access, tampering, and theft.</w:t>
      </w:r>
    </w:p>
    <w:p w:rsidRPr="00DF1688" w:rsidR="004771F8" w:rsidP="00087B8F" w:rsidRDefault="004771F8" w14:paraId="072E5C97" w14:textId="77777777">
      <w:pPr>
        <w:numPr>
          <w:ilvl w:val="0"/>
          <w:numId w:val="11"/>
        </w:numPr>
        <w:jc w:val="both"/>
        <w:rPr>
          <w:rFonts w:ascii="Times New Roman" w:hAnsi="Times New Roman" w:cs="Times New Roman"/>
        </w:rPr>
      </w:pPr>
      <w:r w:rsidRPr="00DF1688">
        <w:rPr>
          <w:rFonts w:ascii="Times New Roman" w:hAnsi="Times New Roman" w:cs="Times New Roman"/>
          <w:b/>
          <w:bCs/>
        </w:rPr>
        <w:t>Access Control and Validation Procedures (Addressable):</w:t>
      </w:r>
      <w:r w:rsidRPr="00DF1688">
        <w:rPr>
          <w:rFonts w:ascii="Times New Roman" w:hAnsi="Times New Roman" w:cs="Times New Roman"/>
        </w:rPr>
        <w:t xml:space="preserve"> Define access validation methods based on roles, including visitor management and controlled access to environments used for system testing or revision.</w:t>
      </w:r>
    </w:p>
    <w:p w:rsidRPr="00DF1688" w:rsidR="004771F8" w:rsidP="00087B8F" w:rsidRDefault="004771F8" w14:paraId="37FB4011" w14:textId="17B367C5">
      <w:pPr>
        <w:numPr>
          <w:ilvl w:val="0"/>
          <w:numId w:val="11"/>
        </w:numPr>
        <w:jc w:val="both"/>
        <w:rPr>
          <w:rFonts w:ascii="Times New Roman" w:hAnsi="Times New Roman" w:cs="Times New Roman"/>
        </w:rPr>
      </w:pPr>
      <w:r w:rsidRPr="00DF1688">
        <w:rPr>
          <w:rFonts w:ascii="Times New Roman" w:hAnsi="Times New Roman" w:cs="Times New Roman"/>
          <w:b/>
          <w:bCs/>
        </w:rPr>
        <w:t>Maintenance Records (Addressable):</w:t>
      </w:r>
      <w:r w:rsidRPr="00DF1688">
        <w:rPr>
          <w:rFonts w:ascii="Times New Roman" w:hAnsi="Times New Roman" w:cs="Times New Roman"/>
        </w:rPr>
        <w:t xml:space="preserve"> Document repairs and modifications to facility components relevant to security (e.g., hardware, locks, walls, and doors).</w:t>
      </w:r>
    </w:p>
    <w:p w:rsidRPr="00DF1688" w:rsidR="004771F8" w:rsidP="00087B8F" w:rsidRDefault="002C2CDD" w14:paraId="3CD5A45E" w14:textId="00C21CFF">
      <w:pPr>
        <w:jc w:val="both"/>
        <w:rPr>
          <w:rFonts w:ascii="Times New Roman" w:hAnsi="Times New Roman" w:cs="Times New Roman"/>
          <w:b/>
          <w:bCs/>
        </w:rPr>
      </w:pPr>
      <w:r w:rsidRPr="00DF1688">
        <w:rPr>
          <w:rFonts w:ascii="Times New Roman" w:hAnsi="Times New Roman" w:cs="Times New Roman"/>
          <w:b/>
          <w:bCs/>
        </w:rPr>
        <w:t>B</w:t>
      </w:r>
      <w:r w:rsidRPr="00DF1688" w:rsidR="004771F8">
        <w:rPr>
          <w:rFonts w:ascii="Times New Roman" w:hAnsi="Times New Roman" w:cs="Times New Roman"/>
          <w:b/>
          <w:bCs/>
        </w:rPr>
        <w:t>.2 Workstation Use</w:t>
      </w:r>
    </w:p>
    <w:p w:rsidRPr="00DF1688" w:rsidR="004771F8" w:rsidP="00087B8F" w:rsidRDefault="004771F8" w14:paraId="4C13C06B" w14:textId="2635067F">
      <w:pPr>
        <w:jc w:val="both"/>
        <w:rPr>
          <w:rFonts w:ascii="Times New Roman" w:hAnsi="Times New Roman" w:cs="Times New Roman"/>
        </w:rPr>
      </w:pPr>
      <w:r w:rsidRPr="00DF1688">
        <w:rPr>
          <w:rFonts w:ascii="Times New Roman" w:hAnsi="Times New Roman" w:cs="Times New Roman"/>
        </w:rPr>
        <w:t>Implement policies that define the appropriate use, operational procedures, and physical conditions for workstations accessing ePHI. These policies must specify the permissible functions and expected secure practices associated with each workstation type.</w:t>
      </w:r>
    </w:p>
    <w:p w:rsidRPr="00DF1688" w:rsidR="004771F8" w:rsidP="00087B8F" w:rsidRDefault="002C2CDD" w14:paraId="2CC9B54B" w14:textId="5737BE82">
      <w:pPr>
        <w:jc w:val="both"/>
        <w:rPr>
          <w:rFonts w:ascii="Times New Roman" w:hAnsi="Times New Roman" w:cs="Times New Roman"/>
          <w:b/>
          <w:bCs/>
        </w:rPr>
      </w:pPr>
      <w:r w:rsidRPr="00DF1688">
        <w:rPr>
          <w:rFonts w:ascii="Times New Roman" w:hAnsi="Times New Roman" w:cs="Times New Roman"/>
          <w:b/>
          <w:bCs/>
        </w:rPr>
        <w:t>B</w:t>
      </w:r>
      <w:r w:rsidRPr="00DF1688" w:rsidR="004771F8">
        <w:rPr>
          <w:rFonts w:ascii="Times New Roman" w:hAnsi="Times New Roman" w:cs="Times New Roman"/>
          <w:b/>
          <w:bCs/>
        </w:rPr>
        <w:t>.3 Workstation Security</w:t>
      </w:r>
    </w:p>
    <w:p w:rsidRPr="00DF1688" w:rsidR="004771F8" w:rsidP="00087B8F" w:rsidRDefault="004771F8" w14:paraId="254640A9" w14:textId="4E768FED">
      <w:pPr>
        <w:jc w:val="both"/>
        <w:rPr>
          <w:rFonts w:ascii="Times New Roman" w:hAnsi="Times New Roman" w:cs="Times New Roman"/>
        </w:rPr>
      </w:pPr>
      <w:r w:rsidRPr="00DF1688">
        <w:rPr>
          <w:rFonts w:ascii="Times New Roman" w:hAnsi="Times New Roman" w:cs="Times New Roman"/>
        </w:rPr>
        <w:t>Deploy physical safeguards to restrict workstation access exclusively to authorized personnel. This includes securing workstation placement, physical barriers, and access controls to prevent unauthorized viewing or use.</w:t>
      </w:r>
    </w:p>
    <w:p w:rsidRPr="00DF1688" w:rsidR="004771F8" w:rsidP="00087B8F" w:rsidRDefault="002C2CDD" w14:paraId="132B4B72" w14:textId="60284C8C">
      <w:pPr>
        <w:jc w:val="both"/>
        <w:rPr>
          <w:rFonts w:ascii="Times New Roman" w:hAnsi="Times New Roman" w:cs="Times New Roman"/>
          <w:b/>
          <w:bCs/>
        </w:rPr>
      </w:pPr>
      <w:r w:rsidRPr="00DF1688">
        <w:rPr>
          <w:rFonts w:ascii="Times New Roman" w:hAnsi="Times New Roman" w:cs="Times New Roman"/>
          <w:b/>
          <w:bCs/>
        </w:rPr>
        <w:t>B</w:t>
      </w:r>
      <w:r w:rsidRPr="00DF1688" w:rsidR="004771F8">
        <w:rPr>
          <w:rFonts w:ascii="Times New Roman" w:hAnsi="Times New Roman" w:cs="Times New Roman"/>
          <w:b/>
          <w:bCs/>
        </w:rPr>
        <w:t>.4 Device and Media Controls</w:t>
      </w:r>
    </w:p>
    <w:p w:rsidRPr="00DF1688" w:rsidR="004771F8" w:rsidP="00087B8F" w:rsidRDefault="004771F8" w14:paraId="7EFA02CB" w14:textId="77777777">
      <w:pPr>
        <w:jc w:val="both"/>
        <w:rPr>
          <w:rFonts w:ascii="Times New Roman" w:hAnsi="Times New Roman" w:cs="Times New Roman"/>
        </w:rPr>
      </w:pPr>
      <w:r w:rsidRPr="00DF1688">
        <w:rPr>
          <w:rFonts w:ascii="Times New Roman" w:hAnsi="Times New Roman" w:cs="Times New Roman"/>
        </w:rPr>
        <w:t>Develop and implement policies governing the receipt, transfer, movement, and disposal of hardware and electronic media containing ePHI.</w:t>
      </w:r>
    </w:p>
    <w:p w:rsidRPr="00DF1688" w:rsidR="004771F8" w:rsidP="00087B8F" w:rsidRDefault="004771F8" w14:paraId="584A104B" w14:textId="77777777">
      <w:pPr>
        <w:jc w:val="both"/>
        <w:rPr>
          <w:rFonts w:ascii="Times New Roman" w:hAnsi="Times New Roman" w:cs="Times New Roman"/>
          <w:b/>
          <w:bCs/>
        </w:rPr>
      </w:pPr>
      <w:r w:rsidRPr="00DF1688">
        <w:rPr>
          <w:rFonts w:ascii="Times New Roman" w:hAnsi="Times New Roman" w:cs="Times New Roman"/>
          <w:b/>
          <w:bCs/>
        </w:rPr>
        <w:t>Implementation Specifications</w:t>
      </w:r>
    </w:p>
    <w:p w:rsidRPr="00DF1688" w:rsidR="004771F8" w:rsidP="00087B8F" w:rsidRDefault="004771F8" w14:paraId="2C5FF27A" w14:textId="77777777">
      <w:pPr>
        <w:numPr>
          <w:ilvl w:val="0"/>
          <w:numId w:val="12"/>
        </w:numPr>
        <w:jc w:val="both"/>
        <w:rPr>
          <w:rFonts w:ascii="Times New Roman" w:hAnsi="Times New Roman" w:cs="Times New Roman"/>
        </w:rPr>
      </w:pPr>
      <w:r w:rsidRPr="00DF1688">
        <w:rPr>
          <w:rFonts w:ascii="Times New Roman" w:hAnsi="Times New Roman" w:cs="Times New Roman"/>
          <w:b/>
          <w:bCs/>
        </w:rPr>
        <w:t>Disposal (Required):</w:t>
      </w:r>
      <w:r w:rsidRPr="00DF1688">
        <w:rPr>
          <w:rFonts w:ascii="Times New Roman" w:hAnsi="Times New Roman" w:cs="Times New Roman"/>
        </w:rPr>
        <w:t xml:space="preserve"> Establish secure disposal procedures for ePHI and the media or hardware storing it.</w:t>
      </w:r>
    </w:p>
    <w:p w:rsidRPr="00DF1688" w:rsidR="004771F8" w:rsidP="00087B8F" w:rsidRDefault="004771F8" w14:paraId="77E5F501" w14:textId="77777777">
      <w:pPr>
        <w:numPr>
          <w:ilvl w:val="0"/>
          <w:numId w:val="12"/>
        </w:numPr>
        <w:jc w:val="both"/>
        <w:rPr>
          <w:rFonts w:ascii="Times New Roman" w:hAnsi="Times New Roman" w:cs="Times New Roman"/>
        </w:rPr>
      </w:pPr>
      <w:r w:rsidRPr="00DF1688">
        <w:rPr>
          <w:rFonts w:ascii="Times New Roman" w:hAnsi="Times New Roman" w:cs="Times New Roman"/>
          <w:b/>
          <w:bCs/>
        </w:rPr>
        <w:t>Media Re-use (Required):</w:t>
      </w:r>
      <w:r w:rsidRPr="00DF1688">
        <w:rPr>
          <w:rFonts w:ascii="Times New Roman" w:hAnsi="Times New Roman" w:cs="Times New Roman"/>
        </w:rPr>
        <w:t xml:space="preserve"> Clear or sanitize ePHI from electronic media prior to reuse, following approved data sanitization methods.</w:t>
      </w:r>
    </w:p>
    <w:p w:rsidRPr="00DF1688" w:rsidR="004771F8" w:rsidP="00087B8F" w:rsidRDefault="004771F8" w14:paraId="4BF51A87" w14:textId="77777777">
      <w:pPr>
        <w:numPr>
          <w:ilvl w:val="0"/>
          <w:numId w:val="12"/>
        </w:numPr>
        <w:jc w:val="both"/>
        <w:rPr>
          <w:rFonts w:ascii="Times New Roman" w:hAnsi="Times New Roman" w:cs="Times New Roman"/>
        </w:rPr>
      </w:pPr>
      <w:r w:rsidRPr="00DF1688">
        <w:rPr>
          <w:rFonts w:ascii="Times New Roman" w:hAnsi="Times New Roman" w:cs="Times New Roman"/>
          <w:b/>
          <w:bCs/>
        </w:rPr>
        <w:t>Accountability (Addressable):</w:t>
      </w:r>
      <w:r w:rsidRPr="00DF1688">
        <w:rPr>
          <w:rFonts w:ascii="Times New Roman" w:hAnsi="Times New Roman" w:cs="Times New Roman"/>
        </w:rPr>
        <w:t xml:space="preserve"> Maintain logs that track the movement of hardware and media, and assign responsibility for such items.</w:t>
      </w:r>
    </w:p>
    <w:p w:rsidRPr="00DF1688" w:rsidR="004771F8" w:rsidP="00087B8F" w:rsidRDefault="004771F8" w14:paraId="15078DEE" w14:textId="77777777">
      <w:pPr>
        <w:numPr>
          <w:ilvl w:val="0"/>
          <w:numId w:val="12"/>
        </w:numPr>
        <w:jc w:val="both"/>
        <w:rPr>
          <w:rFonts w:ascii="Times New Roman" w:hAnsi="Times New Roman" w:cs="Times New Roman"/>
        </w:rPr>
      </w:pPr>
      <w:r w:rsidRPr="00DF1688">
        <w:rPr>
          <w:rFonts w:ascii="Times New Roman" w:hAnsi="Times New Roman" w:cs="Times New Roman"/>
          <w:b/>
          <w:bCs/>
        </w:rPr>
        <w:t>Data Backup and Storage (Addressable):</w:t>
      </w:r>
      <w:r w:rsidRPr="00DF1688">
        <w:rPr>
          <w:rFonts w:ascii="Times New Roman" w:hAnsi="Times New Roman" w:cs="Times New Roman"/>
        </w:rPr>
        <w:t xml:space="preserve"> Create a retrievable exact copy of ePHI before transferring equipment.</w:t>
      </w:r>
    </w:p>
    <w:p w:rsidRPr="00DF1688" w:rsidR="00E26EFC" w:rsidP="00087B8F" w:rsidRDefault="00E26EFC" w14:paraId="25575C4A" w14:textId="20262DCF">
      <w:pPr>
        <w:jc w:val="both"/>
        <w:rPr>
          <w:rFonts w:ascii="Times New Roman" w:hAnsi="Times New Roman" w:cs="Times New Roman"/>
          <w:b/>
          <w:bCs/>
          <w:sz w:val="28"/>
          <w:szCs w:val="28"/>
          <w:u w:val="single"/>
        </w:rPr>
      </w:pPr>
      <w:r w:rsidRPr="00DF1688">
        <w:rPr>
          <w:rFonts w:ascii="Times New Roman" w:hAnsi="Times New Roman" w:cs="Times New Roman"/>
          <w:b/>
          <w:bCs/>
          <w:sz w:val="28"/>
          <w:szCs w:val="28"/>
          <w:u w:val="single"/>
        </w:rPr>
        <w:t>C) Technical Safeguards</w:t>
      </w:r>
    </w:p>
    <w:p w:rsidRPr="00DF1688" w:rsidR="00E26EFC" w:rsidP="00087B8F" w:rsidRDefault="00E26EFC" w14:paraId="7431E00F" w14:textId="3DF2DE72">
      <w:pPr>
        <w:jc w:val="both"/>
        <w:rPr>
          <w:rFonts w:ascii="Times New Roman" w:hAnsi="Times New Roman" w:cs="Times New Roman"/>
        </w:rPr>
      </w:pPr>
      <w:r w:rsidRPr="00DF1688">
        <w:rPr>
          <w:rFonts w:ascii="Times New Roman" w:hAnsi="Times New Roman" w:cs="Times New Roman"/>
        </w:rPr>
        <w:t xml:space="preserve">Technical safeguards define the technological controls and system-level mechanisms required to protect electronic protected health information (ePHI). A covered entity or business associate must </w:t>
      </w:r>
      <w:r w:rsidRPr="00DF1688">
        <w:rPr>
          <w:rFonts w:ascii="Times New Roman" w:hAnsi="Times New Roman" w:cs="Times New Roman"/>
        </w:rPr>
        <w:lastRenderedPageBreak/>
        <w:t>implement these controls in accordance with §164.306 to ensure secure access, transmission, integrity, and authentication of ePHI.</w:t>
      </w:r>
    </w:p>
    <w:p w:rsidRPr="00DF1688" w:rsidR="00E26EFC" w:rsidP="00087B8F" w:rsidRDefault="002C2CDD" w14:paraId="386D90E4" w14:textId="6F337A00">
      <w:pPr>
        <w:jc w:val="both"/>
        <w:rPr>
          <w:rFonts w:ascii="Times New Roman" w:hAnsi="Times New Roman" w:cs="Times New Roman"/>
          <w:b/>
          <w:bCs/>
        </w:rPr>
      </w:pPr>
      <w:r w:rsidRPr="00DF1688">
        <w:rPr>
          <w:rFonts w:ascii="Times New Roman" w:hAnsi="Times New Roman" w:cs="Times New Roman"/>
          <w:b/>
          <w:bCs/>
        </w:rPr>
        <w:t>C</w:t>
      </w:r>
      <w:r w:rsidRPr="00DF1688" w:rsidR="00E26EFC">
        <w:rPr>
          <w:rFonts w:ascii="Times New Roman" w:hAnsi="Times New Roman" w:cs="Times New Roman"/>
          <w:b/>
          <w:bCs/>
        </w:rPr>
        <w:t>.1 Access Control</w:t>
      </w:r>
    </w:p>
    <w:p w:rsidRPr="00DF1688" w:rsidR="00E26EFC" w:rsidP="00087B8F" w:rsidRDefault="00E26EFC" w14:paraId="5E5C54F7" w14:textId="77777777">
      <w:pPr>
        <w:jc w:val="both"/>
        <w:rPr>
          <w:rFonts w:ascii="Times New Roman" w:hAnsi="Times New Roman" w:cs="Times New Roman"/>
        </w:rPr>
      </w:pPr>
      <w:r w:rsidRPr="00DF1688">
        <w:rPr>
          <w:rFonts w:ascii="Times New Roman" w:hAnsi="Times New Roman" w:cs="Times New Roman"/>
        </w:rPr>
        <w:t>Implement technical policies and procedures to ensure that only authorized persons or software programs can access ePHI.</w:t>
      </w:r>
    </w:p>
    <w:p w:rsidRPr="00DF1688" w:rsidR="00E26EFC" w:rsidP="00087B8F" w:rsidRDefault="00E26EFC" w14:paraId="17347547" w14:textId="77777777">
      <w:pPr>
        <w:jc w:val="both"/>
        <w:rPr>
          <w:rFonts w:ascii="Times New Roman" w:hAnsi="Times New Roman" w:cs="Times New Roman"/>
          <w:b/>
          <w:bCs/>
        </w:rPr>
      </w:pPr>
      <w:r w:rsidRPr="00DF1688">
        <w:rPr>
          <w:rFonts w:ascii="Times New Roman" w:hAnsi="Times New Roman" w:cs="Times New Roman"/>
          <w:b/>
          <w:bCs/>
        </w:rPr>
        <w:t>Implementation Specifications</w:t>
      </w:r>
    </w:p>
    <w:p w:rsidRPr="00DF1688" w:rsidR="00E26EFC" w:rsidP="00087B8F" w:rsidRDefault="00E26EFC" w14:paraId="5283EDB3" w14:textId="77777777">
      <w:pPr>
        <w:numPr>
          <w:ilvl w:val="0"/>
          <w:numId w:val="13"/>
        </w:numPr>
        <w:jc w:val="both"/>
        <w:rPr>
          <w:rFonts w:ascii="Times New Roman" w:hAnsi="Times New Roman" w:cs="Times New Roman"/>
        </w:rPr>
      </w:pPr>
      <w:r w:rsidRPr="00DF1688">
        <w:rPr>
          <w:rFonts w:ascii="Times New Roman" w:hAnsi="Times New Roman" w:cs="Times New Roman"/>
          <w:b/>
          <w:bCs/>
        </w:rPr>
        <w:t>Unique User Identification (Required):</w:t>
      </w:r>
      <w:r w:rsidRPr="00DF1688">
        <w:rPr>
          <w:rFonts w:ascii="Times New Roman" w:hAnsi="Times New Roman" w:cs="Times New Roman"/>
        </w:rPr>
        <w:t xml:space="preserve"> Assign a unique user ID or identifier to each user for tracking and accountability.</w:t>
      </w:r>
    </w:p>
    <w:p w:rsidRPr="00DF1688" w:rsidR="00E26EFC" w:rsidP="00087B8F" w:rsidRDefault="00E26EFC" w14:paraId="2A42BBC1" w14:textId="77777777">
      <w:pPr>
        <w:numPr>
          <w:ilvl w:val="0"/>
          <w:numId w:val="13"/>
        </w:numPr>
        <w:jc w:val="both"/>
        <w:rPr>
          <w:rFonts w:ascii="Times New Roman" w:hAnsi="Times New Roman" w:cs="Times New Roman"/>
        </w:rPr>
      </w:pPr>
      <w:r w:rsidRPr="00DF1688">
        <w:rPr>
          <w:rFonts w:ascii="Times New Roman" w:hAnsi="Times New Roman" w:cs="Times New Roman"/>
          <w:b/>
          <w:bCs/>
        </w:rPr>
        <w:t>Emergency Access Procedures (Required):</w:t>
      </w:r>
      <w:r w:rsidRPr="00DF1688">
        <w:rPr>
          <w:rFonts w:ascii="Times New Roman" w:hAnsi="Times New Roman" w:cs="Times New Roman"/>
        </w:rPr>
        <w:t xml:space="preserve"> Establish procedures to access necessary ePHI during emergencies.</w:t>
      </w:r>
    </w:p>
    <w:p w:rsidRPr="00DF1688" w:rsidR="00E26EFC" w:rsidP="00087B8F" w:rsidRDefault="00E26EFC" w14:paraId="5D2998C7" w14:textId="77777777">
      <w:pPr>
        <w:numPr>
          <w:ilvl w:val="0"/>
          <w:numId w:val="13"/>
        </w:numPr>
        <w:jc w:val="both"/>
        <w:rPr>
          <w:rFonts w:ascii="Times New Roman" w:hAnsi="Times New Roman" w:cs="Times New Roman"/>
        </w:rPr>
      </w:pPr>
      <w:r w:rsidRPr="00DF1688">
        <w:rPr>
          <w:rFonts w:ascii="Times New Roman" w:hAnsi="Times New Roman" w:cs="Times New Roman"/>
          <w:b/>
          <w:bCs/>
        </w:rPr>
        <w:t>Automatic Logoff (Addressable):</w:t>
      </w:r>
      <w:r w:rsidRPr="00DF1688">
        <w:rPr>
          <w:rFonts w:ascii="Times New Roman" w:hAnsi="Times New Roman" w:cs="Times New Roman"/>
        </w:rPr>
        <w:t xml:space="preserve"> Enforce session termination after a defined period of inactivity.</w:t>
      </w:r>
    </w:p>
    <w:p w:rsidRPr="00DF1688" w:rsidR="00E26EFC" w:rsidP="00087B8F" w:rsidRDefault="00E26EFC" w14:paraId="14CC3D91" w14:textId="27001473">
      <w:pPr>
        <w:numPr>
          <w:ilvl w:val="0"/>
          <w:numId w:val="13"/>
        </w:numPr>
        <w:jc w:val="both"/>
        <w:rPr>
          <w:rFonts w:ascii="Times New Roman" w:hAnsi="Times New Roman" w:cs="Times New Roman"/>
        </w:rPr>
      </w:pPr>
      <w:r w:rsidRPr="00DF1688">
        <w:rPr>
          <w:rFonts w:ascii="Times New Roman" w:hAnsi="Times New Roman" w:cs="Times New Roman"/>
          <w:b/>
          <w:bCs/>
        </w:rPr>
        <w:t>Encryption and Decryption (Addressable):</w:t>
      </w:r>
      <w:r w:rsidRPr="00DF1688">
        <w:rPr>
          <w:rFonts w:ascii="Times New Roman" w:hAnsi="Times New Roman" w:cs="Times New Roman"/>
        </w:rPr>
        <w:t xml:space="preserve"> Implement mechanisms for encrypting and decrypting ePHI where appropriate.</w:t>
      </w:r>
    </w:p>
    <w:p w:rsidRPr="00DF1688" w:rsidR="00E26EFC" w:rsidP="00087B8F" w:rsidRDefault="002C2CDD" w14:paraId="7A62981F" w14:textId="2FCC6EC9">
      <w:pPr>
        <w:jc w:val="both"/>
        <w:rPr>
          <w:rFonts w:ascii="Times New Roman" w:hAnsi="Times New Roman" w:cs="Times New Roman"/>
          <w:b/>
          <w:bCs/>
        </w:rPr>
      </w:pPr>
      <w:r w:rsidRPr="00DF1688">
        <w:rPr>
          <w:rFonts w:ascii="Times New Roman" w:hAnsi="Times New Roman" w:cs="Times New Roman"/>
          <w:b/>
          <w:bCs/>
        </w:rPr>
        <w:t>C</w:t>
      </w:r>
      <w:r w:rsidRPr="00DF1688" w:rsidR="00E26EFC">
        <w:rPr>
          <w:rFonts w:ascii="Times New Roman" w:hAnsi="Times New Roman" w:cs="Times New Roman"/>
          <w:b/>
          <w:bCs/>
        </w:rPr>
        <w:t>.2 Audit Controls</w:t>
      </w:r>
    </w:p>
    <w:p w:rsidRPr="00DF1688" w:rsidR="00E26EFC" w:rsidP="00087B8F" w:rsidRDefault="00E26EFC" w14:paraId="59816626" w14:textId="5A03E15F">
      <w:pPr>
        <w:jc w:val="both"/>
        <w:rPr>
          <w:rFonts w:ascii="Times New Roman" w:hAnsi="Times New Roman" w:cs="Times New Roman"/>
        </w:rPr>
      </w:pPr>
      <w:r w:rsidRPr="00DF1688">
        <w:rPr>
          <w:rFonts w:ascii="Times New Roman" w:hAnsi="Times New Roman" w:cs="Times New Roman"/>
        </w:rPr>
        <w:t>Implement hardware, software, and/or procedural mechanisms that record, monitor, and examine system activity involving ePHI.</w:t>
      </w:r>
      <w:r w:rsidRPr="00DF1688" w:rsidR="006C75B7">
        <w:rPr>
          <w:rFonts w:ascii="Times New Roman" w:hAnsi="Times New Roman" w:cs="Times New Roman"/>
        </w:rPr>
        <w:t xml:space="preserve"> </w:t>
      </w:r>
      <w:r w:rsidRPr="00DF1688">
        <w:rPr>
          <w:rFonts w:ascii="Times New Roman" w:hAnsi="Times New Roman" w:cs="Times New Roman"/>
        </w:rPr>
        <w:t>These controls support incident detection, analysis, and forensic review.</w:t>
      </w:r>
    </w:p>
    <w:p w:rsidRPr="00DF1688" w:rsidR="00E26EFC" w:rsidP="00087B8F" w:rsidRDefault="002C2CDD" w14:paraId="543899DE" w14:textId="5DDA078E">
      <w:pPr>
        <w:jc w:val="both"/>
        <w:rPr>
          <w:rFonts w:ascii="Times New Roman" w:hAnsi="Times New Roman" w:cs="Times New Roman"/>
          <w:b/>
          <w:bCs/>
        </w:rPr>
      </w:pPr>
      <w:r w:rsidRPr="00DF1688">
        <w:rPr>
          <w:rFonts w:ascii="Times New Roman" w:hAnsi="Times New Roman" w:cs="Times New Roman"/>
          <w:b/>
          <w:bCs/>
        </w:rPr>
        <w:t>C</w:t>
      </w:r>
      <w:r w:rsidRPr="00DF1688" w:rsidR="00E26EFC">
        <w:rPr>
          <w:rFonts w:ascii="Times New Roman" w:hAnsi="Times New Roman" w:cs="Times New Roman"/>
          <w:b/>
          <w:bCs/>
        </w:rPr>
        <w:t>.3 Integrity Controls</w:t>
      </w:r>
    </w:p>
    <w:p w:rsidRPr="00DF1688" w:rsidR="00E26EFC" w:rsidP="00087B8F" w:rsidRDefault="00E26EFC" w14:paraId="1A73C03A" w14:textId="77777777">
      <w:pPr>
        <w:jc w:val="both"/>
        <w:rPr>
          <w:rFonts w:ascii="Times New Roman" w:hAnsi="Times New Roman" w:cs="Times New Roman"/>
        </w:rPr>
      </w:pPr>
      <w:r w:rsidRPr="00DF1688">
        <w:rPr>
          <w:rFonts w:ascii="Times New Roman" w:hAnsi="Times New Roman" w:cs="Times New Roman"/>
        </w:rPr>
        <w:t>Implement policies and technical mechanisms to protect ePHI from improper alteration or destruction.</w:t>
      </w:r>
    </w:p>
    <w:p w:rsidRPr="00DF1688" w:rsidR="00E26EFC" w:rsidP="00087B8F" w:rsidRDefault="00E26EFC" w14:paraId="65A23E18" w14:textId="77777777">
      <w:pPr>
        <w:jc w:val="both"/>
        <w:rPr>
          <w:rFonts w:ascii="Times New Roman" w:hAnsi="Times New Roman" w:cs="Times New Roman"/>
          <w:b/>
          <w:bCs/>
        </w:rPr>
      </w:pPr>
      <w:r w:rsidRPr="00DF1688">
        <w:rPr>
          <w:rFonts w:ascii="Times New Roman" w:hAnsi="Times New Roman" w:cs="Times New Roman"/>
          <w:b/>
          <w:bCs/>
        </w:rPr>
        <w:t>Implementation Specification</w:t>
      </w:r>
    </w:p>
    <w:p w:rsidRPr="00DF1688" w:rsidR="00E26EFC" w:rsidP="00087B8F" w:rsidRDefault="00E26EFC" w14:paraId="3B5DA783" w14:textId="5AB77F94">
      <w:pPr>
        <w:numPr>
          <w:ilvl w:val="0"/>
          <w:numId w:val="14"/>
        </w:numPr>
        <w:jc w:val="both"/>
        <w:rPr>
          <w:rFonts w:ascii="Times New Roman" w:hAnsi="Times New Roman" w:cs="Times New Roman"/>
        </w:rPr>
      </w:pPr>
      <w:r w:rsidRPr="00DF1688">
        <w:rPr>
          <w:rFonts w:ascii="Times New Roman" w:hAnsi="Times New Roman" w:cs="Times New Roman"/>
          <w:b/>
          <w:bCs/>
        </w:rPr>
        <w:t>Mechanism to Authenticate ePHI (Addressable):</w:t>
      </w:r>
      <w:r w:rsidRPr="00DF1688">
        <w:rPr>
          <w:rFonts w:ascii="Times New Roman" w:hAnsi="Times New Roman" w:cs="Times New Roman"/>
        </w:rPr>
        <w:t xml:space="preserve"> Use electronic methods</w:t>
      </w:r>
      <w:r w:rsidRPr="00DF1688" w:rsidR="006C75B7">
        <w:rPr>
          <w:rFonts w:ascii="Times New Roman" w:hAnsi="Times New Roman" w:cs="Times New Roman"/>
        </w:rPr>
        <w:t xml:space="preserve">, </w:t>
      </w:r>
      <w:r w:rsidRPr="00DF1688">
        <w:rPr>
          <w:rFonts w:ascii="Times New Roman" w:hAnsi="Times New Roman" w:cs="Times New Roman"/>
        </w:rPr>
        <w:t>such as checksums, hashing, or digital signatures</w:t>
      </w:r>
      <w:r w:rsidRPr="00DF1688" w:rsidR="006C75B7">
        <w:rPr>
          <w:rFonts w:ascii="Times New Roman" w:hAnsi="Times New Roman" w:cs="Times New Roman"/>
        </w:rPr>
        <w:t xml:space="preserve">, </w:t>
      </w:r>
      <w:r w:rsidRPr="00DF1688">
        <w:rPr>
          <w:rFonts w:ascii="Times New Roman" w:hAnsi="Times New Roman" w:cs="Times New Roman"/>
        </w:rPr>
        <w:t>to verify that ePHI has not been altered or destroyed in an unauthorized manner.</w:t>
      </w:r>
    </w:p>
    <w:p w:rsidRPr="00DF1688" w:rsidR="00E26EFC" w:rsidP="00087B8F" w:rsidRDefault="002C2CDD" w14:paraId="12F0277B" w14:textId="68CEF73D">
      <w:pPr>
        <w:jc w:val="both"/>
        <w:rPr>
          <w:rFonts w:ascii="Times New Roman" w:hAnsi="Times New Roman" w:cs="Times New Roman"/>
          <w:b/>
          <w:bCs/>
        </w:rPr>
      </w:pPr>
      <w:r w:rsidRPr="00DF1688">
        <w:rPr>
          <w:rFonts w:ascii="Times New Roman" w:hAnsi="Times New Roman" w:cs="Times New Roman"/>
          <w:b/>
          <w:bCs/>
        </w:rPr>
        <w:t>C</w:t>
      </w:r>
      <w:r w:rsidRPr="00DF1688" w:rsidR="00E26EFC">
        <w:rPr>
          <w:rFonts w:ascii="Times New Roman" w:hAnsi="Times New Roman" w:cs="Times New Roman"/>
          <w:b/>
          <w:bCs/>
        </w:rPr>
        <w:t>.4 Person or Entity Authentication</w:t>
      </w:r>
    </w:p>
    <w:p w:rsidRPr="00DF1688" w:rsidR="00E26EFC" w:rsidP="00087B8F" w:rsidRDefault="00E26EFC" w14:paraId="5AADB9B6" w14:textId="1D4D3307">
      <w:pPr>
        <w:jc w:val="both"/>
        <w:rPr>
          <w:rFonts w:ascii="Times New Roman" w:hAnsi="Times New Roman" w:cs="Times New Roman"/>
        </w:rPr>
      </w:pPr>
      <w:r w:rsidRPr="00DF1688">
        <w:rPr>
          <w:rFonts w:ascii="Times New Roman" w:hAnsi="Times New Roman" w:cs="Times New Roman"/>
        </w:rPr>
        <w:t xml:space="preserve">Implement procedures to verify that any person or system seeking access to ePHI </w:t>
      </w:r>
      <w:r w:rsidRPr="00DF1688">
        <w:rPr>
          <w:rFonts w:ascii="Times New Roman" w:hAnsi="Times New Roman" w:cs="Times New Roman"/>
          <w:b/>
          <w:bCs/>
        </w:rPr>
        <w:t>is accurately identified and authenticated</w:t>
      </w:r>
      <w:r w:rsidRPr="00DF1688">
        <w:rPr>
          <w:rFonts w:ascii="Times New Roman" w:hAnsi="Times New Roman" w:cs="Times New Roman"/>
        </w:rPr>
        <w:t>.</w:t>
      </w:r>
      <w:r w:rsidRPr="00DF1688" w:rsidR="006C75B7">
        <w:rPr>
          <w:rFonts w:ascii="Times New Roman" w:hAnsi="Times New Roman" w:cs="Times New Roman"/>
        </w:rPr>
        <w:t xml:space="preserve"> </w:t>
      </w:r>
      <w:r w:rsidRPr="00DF1688">
        <w:rPr>
          <w:rFonts w:ascii="Times New Roman" w:hAnsi="Times New Roman" w:cs="Times New Roman"/>
        </w:rPr>
        <w:t>Examples include passwords, multi-factor authentication, digital certificates, or biometric verification.</w:t>
      </w:r>
    </w:p>
    <w:p w:rsidRPr="00DF1688" w:rsidR="00E26EFC" w:rsidP="00087B8F" w:rsidRDefault="002C2CDD" w14:paraId="55BA4E96" w14:textId="1B55E497">
      <w:pPr>
        <w:jc w:val="both"/>
        <w:rPr>
          <w:rFonts w:ascii="Times New Roman" w:hAnsi="Times New Roman" w:cs="Times New Roman"/>
          <w:b/>
          <w:bCs/>
        </w:rPr>
      </w:pPr>
      <w:r w:rsidRPr="00DF1688">
        <w:rPr>
          <w:rFonts w:ascii="Times New Roman" w:hAnsi="Times New Roman" w:cs="Times New Roman"/>
          <w:b/>
          <w:bCs/>
        </w:rPr>
        <w:t>C</w:t>
      </w:r>
      <w:r w:rsidRPr="00DF1688" w:rsidR="00E26EFC">
        <w:rPr>
          <w:rFonts w:ascii="Times New Roman" w:hAnsi="Times New Roman" w:cs="Times New Roman"/>
          <w:b/>
          <w:bCs/>
        </w:rPr>
        <w:t>.5 Transmission Security</w:t>
      </w:r>
    </w:p>
    <w:p w:rsidRPr="00DF1688" w:rsidR="00E26EFC" w:rsidP="00087B8F" w:rsidRDefault="00E26EFC" w14:paraId="6765B7AB" w14:textId="77777777">
      <w:pPr>
        <w:jc w:val="both"/>
        <w:rPr>
          <w:rFonts w:ascii="Times New Roman" w:hAnsi="Times New Roman" w:cs="Times New Roman"/>
        </w:rPr>
      </w:pPr>
      <w:r w:rsidRPr="00DF1688">
        <w:rPr>
          <w:rFonts w:ascii="Times New Roman" w:hAnsi="Times New Roman" w:cs="Times New Roman"/>
        </w:rPr>
        <w:t>Implement technical measures to safeguard ePHI transmitted over electronic communications networks.</w:t>
      </w:r>
    </w:p>
    <w:p w:rsidRPr="00DF1688" w:rsidR="00E26EFC" w:rsidP="00087B8F" w:rsidRDefault="00E26EFC" w14:paraId="4443F988" w14:textId="77777777">
      <w:pPr>
        <w:jc w:val="both"/>
        <w:rPr>
          <w:rFonts w:ascii="Times New Roman" w:hAnsi="Times New Roman" w:cs="Times New Roman"/>
          <w:b/>
          <w:bCs/>
        </w:rPr>
      </w:pPr>
      <w:r w:rsidRPr="00DF1688">
        <w:rPr>
          <w:rFonts w:ascii="Times New Roman" w:hAnsi="Times New Roman" w:cs="Times New Roman"/>
          <w:b/>
          <w:bCs/>
        </w:rPr>
        <w:lastRenderedPageBreak/>
        <w:t>Implementation Specifications</w:t>
      </w:r>
    </w:p>
    <w:p w:rsidRPr="00DF1688" w:rsidR="00E26EFC" w:rsidP="00087B8F" w:rsidRDefault="00E26EFC" w14:paraId="7EC8AB26" w14:textId="77777777">
      <w:pPr>
        <w:numPr>
          <w:ilvl w:val="0"/>
          <w:numId w:val="15"/>
        </w:numPr>
        <w:jc w:val="both"/>
        <w:rPr>
          <w:rFonts w:ascii="Times New Roman" w:hAnsi="Times New Roman" w:cs="Times New Roman"/>
        </w:rPr>
      </w:pPr>
      <w:r w:rsidRPr="00DF1688">
        <w:rPr>
          <w:rFonts w:ascii="Times New Roman" w:hAnsi="Times New Roman" w:cs="Times New Roman"/>
          <w:b/>
          <w:bCs/>
        </w:rPr>
        <w:t>Integrity Controls (Addressable):</w:t>
      </w:r>
      <w:r w:rsidRPr="00DF1688">
        <w:rPr>
          <w:rFonts w:ascii="Times New Roman" w:hAnsi="Times New Roman" w:cs="Times New Roman"/>
        </w:rPr>
        <w:t xml:space="preserve"> Ensure that transmitted ePHI is not improperly modified without detection until disposal.</w:t>
      </w:r>
    </w:p>
    <w:p w:rsidRPr="00DF1688" w:rsidR="004771F8" w:rsidP="00087B8F" w:rsidRDefault="00E26EFC" w14:paraId="5C8436CF" w14:textId="647A44E4">
      <w:pPr>
        <w:numPr>
          <w:ilvl w:val="0"/>
          <w:numId w:val="15"/>
        </w:numPr>
        <w:jc w:val="both"/>
        <w:rPr>
          <w:rFonts w:ascii="Times New Roman" w:hAnsi="Times New Roman" w:cs="Times New Roman"/>
        </w:rPr>
      </w:pPr>
      <w:r w:rsidRPr="00DF1688">
        <w:rPr>
          <w:rFonts w:ascii="Times New Roman" w:hAnsi="Times New Roman" w:cs="Times New Roman"/>
          <w:b/>
          <w:bCs/>
        </w:rPr>
        <w:t>Encryption (Addressable):</w:t>
      </w:r>
      <w:r w:rsidRPr="00DF1688">
        <w:rPr>
          <w:rFonts w:ascii="Times New Roman" w:hAnsi="Times New Roman" w:cs="Times New Roman"/>
        </w:rPr>
        <w:t xml:space="preserve"> Implement encryption mechanisms for ePHI transmission when appropriate to prevent unauthorized interception or access.</w:t>
      </w:r>
    </w:p>
    <w:p w:rsidRPr="00E446B7" w:rsidR="00DF1688" w:rsidP="00DF1688" w:rsidRDefault="00DF1688" w14:paraId="2737EE26" w14:textId="27B7F7FB">
      <w:r>
        <w:br w:type="page"/>
      </w:r>
    </w:p>
    <w:p w:rsidRPr="002C2CDD" w:rsidR="00E26EFC" w:rsidP="002C2CDD" w:rsidRDefault="00E26EFC" w14:paraId="51C67EC7" w14:textId="1F62222D">
      <w:pPr>
        <w:pStyle w:val="Heading2"/>
        <w:numPr>
          <w:ilvl w:val="0"/>
          <w:numId w:val="23"/>
        </w:numPr>
        <w:tabs>
          <w:tab w:val="left" w:pos="360"/>
          <w:tab w:val="left" w:pos="540"/>
        </w:tabs>
        <w:ind w:hanging="720"/>
        <w:rPr>
          <w:lang w:val="en-IN"/>
        </w:rPr>
      </w:pPr>
      <w:r w:rsidRPr="002C2CDD">
        <w:rPr>
          <w:lang w:val="en-IN"/>
        </w:rPr>
        <w:lastRenderedPageBreak/>
        <w:t>Organizational Requirements</w:t>
      </w:r>
    </w:p>
    <w:p w:rsidRPr="00DF1688" w:rsidR="00E26EFC" w:rsidP="00E2766B" w:rsidRDefault="00E26EFC" w14:paraId="46FA80F8" w14:textId="77777777">
      <w:pPr>
        <w:jc w:val="both"/>
        <w:rPr>
          <w:rFonts w:ascii="Times New Roman" w:hAnsi="Times New Roman" w:cs="Times New Roman"/>
        </w:rPr>
      </w:pPr>
      <w:r w:rsidRPr="00DF1688">
        <w:rPr>
          <w:rFonts w:ascii="Times New Roman" w:hAnsi="Times New Roman" w:cs="Times New Roman"/>
        </w:rPr>
        <w:t>Organizational safeguards govern contracts and inter-entity obligations when handling ePHI.</w:t>
      </w:r>
    </w:p>
    <w:p w:rsidRPr="00DF1688" w:rsidR="00E26EFC" w:rsidP="00E2766B" w:rsidRDefault="002C2CDD" w14:paraId="13327A6C" w14:textId="570AB68D">
      <w:pPr>
        <w:jc w:val="both"/>
        <w:rPr>
          <w:rFonts w:ascii="Times New Roman" w:hAnsi="Times New Roman" w:cs="Times New Roman"/>
          <w:b/>
          <w:bCs/>
        </w:rPr>
      </w:pPr>
      <w:r w:rsidRPr="00DF1688">
        <w:rPr>
          <w:rFonts w:ascii="Times New Roman" w:hAnsi="Times New Roman" w:cs="Times New Roman"/>
          <w:b/>
          <w:bCs/>
        </w:rPr>
        <w:t>6</w:t>
      </w:r>
      <w:r w:rsidRPr="00DF1688" w:rsidR="00E26EFC">
        <w:rPr>
          <w:rFonts w:ascii="Times New Roman" w:hAnsi="Times New Roman" w:cs="Times New Roman"/>
          <w:b/>
          <w:bCs/>
        </w:rPr>
        <w:t>.1 Business Associate Contracts</w:t>
      </w:r>
    </w:p>
    <w:p w:rsidRPr="00DF1688" w:rsidR="00E26EFC" w:rsidP="006C75B7" w:rsidRDefault="00E26EFC" w14:paraId="128F29EC" w14:textId="77777777">
      <w:pPr>
        <w:jc w:val="both"/>
        <w:rPr>
          <w:rFonts w:ascii="Times New Roman" w:hAnsi="Times New Roman" w:cs="Times New Roman"/>
        </w:rPr>
      </w:pPr>
      <w:r w:rsidRPr="00DF1688">
        <w:rPr>
          <w:rFonts w:ascii="Times New Roman" w:hAnsi="Times New Roman" w:cs="Times New Roman"/>
          <w:b/>
          <w:bCs/>
        </w:rPr>
        <w:t>Business Associate Agreements (BAAs) (Required):</w:t>
      </w:r>
      <w:r w:rsidRPr="00DF1688">
        <w:rPr>
          <w:rFonts w:ascii="Times New Roman" w:hAnsi="Times New Roman" w:cs="Times New Roman"/>
        </w:rPr>
        <w:t xml:space="preserve"> Contracts must ensure the business associate:</w:t>
      </w:r>
    </w:p>
    <w:p w:rsidRPr="00DF1688" w:rsidR="00E26EFC" w:rsidP="006C75B7" w:rsidRDefault="00E26EFC" w14:paraId="19480E6A" w14:textId="77777777">
      <w:pPr>
        <w:numPr>
          <w:ilvl w:val="1"/>
          <w:numId w:val="24"/>
        </w:numPr>
        <w:tabs>
          <w:tab w:val="left" w:pos="900"/>
        </w:tabs>
        <w:ind w:left="720"/>
        <w:jc w:val="both"/>
        <w:rPr>
          <w:rFonts w:ascii="Times New Roman" w:hAnsi="Times New Roman" w:cs="Times New Roman"/>
        </w:rPr>
      </w:pPr>
      <w:r w:rsidRPr="00DF1688">
        <w:rPr>
          <w:rFonts w:ascii="Times New Roman" w:hAnsi="Times New Roman" w:cs="Times New Roman"/>
        </w:rPr>
        <w:t>Complies with all applicable HIPAA security standards;</w:t>
      </w:r>
    </w:p>
    <w:p w:rsidRPr="00DF1688" w:rsidR="00E26EFC" w:rsidP="006C75B7" w:rsidRDefault="00E26EFC" w14:paraId="7C5DBD83" w14:textId="77777777">
      <w:pPr>
        <w:numPr>
          <w:ilvl w:val="1"/>
          <w:numId w:val="24"/>
        </w:numPr>
        <w:tabs>
          <w:tab w:val="left" w:pos="900"/>
        </w:tabs>
        <w:ind w:left="720"/>
        <w:jc w:val="both"/>
        <w:rPr>
          <w:rFonts w:ascii="Times New Roman" w:hAnsi="Times New Roman" w:cs="Times New Roman"/>
        </w:rPr>
      </w:pPr>
      <w:r w:rsidRPr="00DF1688">
        <w:rPr>
          <w:rFonts w:ascii="Times New Roman" w:hAnsi="Times New Roman" w:cs="Times New Roman"/>
        </w:rPr>
        <w:t>Requires subcontractors to implement equivalent safeguards;</w:t>
      </w:r>
    </w:p>
    <w:p w:rsidRPr="00DF1688" w:rsidR="00E26EFC" w:rsidP="006C75B7" w:rsidRDefault="00E26EFC" w14:paraId="333C55F5" w14:textId="77777777">
      <w:pPr>
        <w:numPr>
          <w:ilvl w:val="1"/>
          <w:numId w:val="24"/>
        </w:numPr>
        <w:tabs>
          <w:tab w:val="left" w:pos="900"/>
        </w:tabs>
        <w:ind w:left="720"/>
        <w:jc w:val="both"/>
        <w:rPr>
          <w:rFonts w:ascii="Times New Roman" w:hAnsi="Times New Roman" w:cs="Times New Roman"/>
        </w:rPr>
      </w:pPr>
      <w:r w:rsidRPr="00DF1688">
        <w:rPr>
          <w:rFonts w:ascii="Times New Roman" w:hAnsi="Times New Roman" w:cs="Times New Roman"/>
        </w:rPr>
        <w:t>Reports any security incident or breach to the covered entity.</w:t>
      </w:r>
    </w:p>
    <w:p w:rsidRPr="00DF1688" w:rsidR="006C75B7" w:rsidP="006C75B7" w:rsidRDefault="00E26EFC" w14:paraId="3CB7B24C" w14:textId="0129C711">
      <w:pPr>
        <w:jc w:val="both"/>
        <w:rPr>
          <w:rFonts w:ascii="Times New Roman" w:hAnsi="Times New Roman" w:cs="Times New Roman"/>
        </w:rPr>
      </w:pPr>
      <w:r w:rsidRPr="00DF1688">
        <w:rPr>
          <w:rFonts w:ascii="Times New Roman" w:hAnsi="Times New Roman" w:cs="Times New Roman"/>
        </w:rPr>
        <w:t>Requirements apply similarly to subcontractor agreements.</w:t>
      </w:r>
    </w:p>
    <w:p w:rsidRPr="00DF1688" w:rsidR="00E26EFC" w:rsidP="00E2766B" w:rsidRDefault="002C2CDD" w14:paraId="0584F7C8" w14:textId="0B9E4A6B">
      <w:pPr>
        <w:jc w:val="both"/>
        <w:rPr>
          <w:rFonts w:ascii="Times New Roman" w:hAnsi="Times New Roman" w:cs="Times New Roman"/>
          <w:b/>
          <w:bCs/>
        </w:rPr>
      </w:pPr>
      <w:r w:rsidRPr="00DF1688">
        <w:rPr>
          <w:rFonts w:ascii="Times New Roman" w:hAnsi="Times New Roman" w:cs="Times New Roman"/>
          <w:b/>
          <w:bCs/>
        </w:rPr>
        <w:t>6</w:t>
      </w:r>
      <w:r w:rsidRPr="00DF1688" w:rsidR="00E26EFC">
        <w:rPr>
          <w:rFonts w:ascii="Times New Roman" w:hAnsi="Times New Roman" w:cs="Times New Roman"/>
          <w:b/>
          <w:bCs/>
        </w:rPr>
        <w:t>.2 Group Health Plan Requirements</w:t>
      </w:r>
    </w:p>
    <w:p w:rsidRPr="00DF1688" w:rsidR="00E26EFC" w:rsidP="00E2766B" w:rsidRDefault="00E26EFC" w14:paraId="59226568" w14:textId="77777777">
      <w:pPr>
        <w:jc w:val="both"/>
        <w:rPr>
          <w:rFonts w:ascii="Times New Roman" w:hAnsi="Times New Roman" w:cs="Times New Roman"/>
        </w:rPr>
      </w:pPr>
      <w:r w:rsidRPr="00DF1688">
        <w:rPr>
          <w:rFonts w:ascii="Times New Roman" w:hAnsi="Times New Roman" w:cs="Times New Roman"/>
        </w:rPr>
        <w:t>Unless exceptions apply, group health plans must ensure plan documents require the plan sponsor to:</w:t>
      </w:r>
    </w:p>
    <w:p w:rsidRPr="00DF1688" w:rsidR="00E26EFC" w:rsidP="00E2766B" w:rsidRDefault="00E26EFC" w14:paraId="17993800" w14:textId="77777777">
      <w:pPr>
        <w:numPr>
          <w:ilvl w:val="0"/>
          <w:numId w:val="17"/>
        </w:numPr>
        <w:jc w:val="both"/>
        <w:rPr>
          <w:rFonts w:ascii="Times New Roman" w:hAnsi="Times New Roman" w:cs="Times New Roman"/>
        </w:rPr>
      </w:pPr>
      <w:r w:rsidRPr="00DF1688">
        <w:rPr>
          <w:rFonts w:ascii="Times New Roman" w:hAnsi="Times New Roman" w:cs="Times New Roman"/>
        </w:rPr>
        <w:t>Implement administrative, physical, and technical safeguards for ePHI.</w:t>
      </w:r>
    </w:p>
    <w:p w:rsidRPr="00DF1688" w:rsidR="00E26EFC" w:rsidP="00E2766B" w:rsidRDefault="00E26EFC" w14:paraId="6C061D15" w14:textId="77777777">
      <w:pPr>
        <w:numPr>
          <w:ilvl w:val="0"/>
          <w:numId w:val="17"/>
        </w:numPr>
        <w:jc w:val="both"/>
        <w:rPr>
          <w:rFonts w:ascii="Times New Roman" w:hAnsi="Times New Roman" w:cs="Times New Roman"/>
        </w:rPr>
      </w:pPr>
      <w:r w:rsidRPr="00DF1688">
        <w:rPr>
          <w:rFonts w:ascii="Times New Roman" w:hAnsi="Times New Roman" w:cs="Times New Roman"/>
        </w:rPr>
        <w:t>Maintain adequate separation between plan operations and sponsor operations.</w:t>
      </w:r>
    </w:p>
    <w:p w:rsidRPr="00DF1688" w:rsidR="00E26EFC" w:rsidP="00E2766B" w:rsidRDefault="00E26EFC" w14:paraId="41969A9A" w14:textId="77777777">
      <w:pPr>
        <w:numPr>
          <w:ilvl w:val="0"/>
          <w:numId w:val="17"/>
        </w:numPr>
        <w:jc w:val="both"/>
        <w:rPr>
          <w:rFonts w:ascii="Times New Roman" w:hAnsi="Times New Roman" w:cs="Times New Roman"/>
        </w:rPr>
      </w:pPr>
      <w:r w:rsidRPr="00DF1688">
        <w:rPr>
          <w:rFonts w:ascii="Times New Roman" w:hAnsi="Times New Roman" w:cs="Times New Roman"/>
        </w:rPr>
        <w:t>Ensure agents handling ePHI implement equivalent safeguards.</w:t>
      </w:r>
    </w:p>
    <w:p w:rsidRPr="00DF1688" w:rsidR="00E26EFC" w:rsidP="00E2766B" w:rsidRDefault="00E26EFC" w14:paraId="4B85BBDC" w14:textId="79444B2F">
      <w:pPr>
        <w:numPr>
          <w:ilvl w:val="0"/>
          <w:numId w:val="17"/>
        </w:numPr>
        <w:jc w:val="both"/>
        <w:rPr>
          <w:rFonts w:ascii="Times New Roman" w:hAnsi="Times New Roman" w:cs="Times New Roman"/>
        </w:rPr>
      </w:pPr>
      <w:r w:rsidRPr="00DF1688">
        <w:rPr>
          <w:rFonts w:ascii="Times New Roman" w:hAnsi="Times New Roman" w:cs="Times New Roman"/>
        </w:rPr>
        <w:t>Report security incidents to the group health plan.</w:t>
      </w:r>
    </w:p>
    <w:p w:rsidRPr="00964975" w:rsidR="002C2CDD" w:rsidP="002C2CDD" w:rsidRDefault="00DF1688" w14:paraId="40244C88" w14:textId="4B98C1AA">
      <w:r>
        <w:br w:type="page"/>
      </w:r>
    </w:p>
    <w:p w:rsidRPr="002C2CDD" w:rsidR="00E26EFC" w:rsidP="002C2CDD" w:rsidRDefault="00E26EFC" w14:paraId="3EE5D87E" w14:textId="74AF8F06">
      <w:pPr>
        <w:pStyle w:val="Heading2"/>
        <w:numPr>
          <w:ilvl w:val="0"/>
          <w:numId w:val="23"/>
        </w:numPr>
        <w:tabs>
          <w:tab w:val="left" w:pos="360"/>
          <w:tab w:val="left" w:pos="540"/>
        </w:tabs>
        <w:ind w:hanging="720"/>
        <w:rPr>
          <w:lang w:val="en-IN"/>
        </w:rPr>
      </w:pPr>
      <w:r w:rsidRPr="002C2CDD">
        <w:rPr>
          <w:lang w:val="en-IN"/>
        </w:rPr>
        <w:lastRenderedPageBreak/>
        <w:t>Policies, Procedures, and Documentation</w:t>
      </w:r>
    </w:p>
    <w:p w:rsidRPr="00DF1688" w:rsidR="00E26EFC" w:rsidP="00E2766B" w:rsidRDefault="002C2CDD" w14:paraId="12AF3A36" w14:textId="5C4BC3C2">
      <w:pPr>
        <w:jc w:val="both"/>
        <w:rPr>
          <w:rFonts w:ascii="Times New Roman" w:hAnsi="Times New Roman" w:cs="Times New Roman"/>
          <w:b/>
          <w:bCs/>
        </w:rPr>
      </w:pPr>
      <w:r w:rsidRPr="00DF1688">
        <w:rPr>
          <w:rFonts w:ascii="Times New Roman" w:hAnsi="Times New Roman" w:cs="Times New Roman"/>
          <w:b/>
          <w:bCs/>
        </w:rPr>
        <w:t>7</w:t>
      </w:r>
      <w:r w:rsidRPr="00DF1688" w:rsidR="00E26EFC">
        <w:rPr>
          <w:rFonts w:ascii="Times New Roman" w:hAnsi="Times New Roman" w:cs="Times New Roman"/>
          <w:b/>
          <w:bCs/>
        </w:rPr>
        <w:t>.1 Policies and Procedures</w:t>
      </w:r>
    </w:p>
    <w:p w:rsidRPr="00DF1688" w:rsidR="00E26EFC" w:rsidP="00E2766B" w:rsidRDefault="00E26EFC" w14:paraId="6758D453" w14:textId="77777777">
      <w:pPr>
        <w:jc w:val="both"/>
        <w:rPr>
          <w:rFonts w:ascii="Times New Roman" w:hAnsi="Times New Roman" w:cs="Times New Roman"/>
        </w:rPr>
      </w:pPr>
      <w:r w:rsidRPr="00DF1688">
        <w:rPr>
          <w:rFonts w:ascii="Times New Roman" w:hAnsi="Times New Roman" w:cs="Times New Roman"/>
        </w:rPr>
        <w:t>Covered entities and business associates must implement reasonable and appropriate policies and procedures to comply with all Security Rule standards and implementation specifications. Policies may be revised at any time, provided the updates are documented and implemented in compliance with the Rule.</w:t>
      </w:r>
    </w:p>
    <w:p w:rsidRPr="00DF1688" w:rsidR="00E26EFC" w:rsidP="00E2766B" w:rsidRDefault="002C2CDD" w14:paraId="55D66285" w14:textId="514F91D3">
      <w:pPr>
        <w:jc w:val="both"/>
        <w:rPr>
          <w:rFonts w:ascii="Times New Roman" w:hAnsi="Times New Roman" w:cs="Times New Roman"/>
          <w:b/>
          <w:bCs/>
        </w:rPr>
      </w:pPr>
      <w:r w:rsidRPr="00DF1688">
        <w:rPr>
          <w:rFonts w:ascii="Times New Roman" w:hAnsi="Times New Roman" w:cs="Times New Roman"/>
          <w:b/>
          <w:bCs/>
        </w:rPr>
        <w:t>7</w:t>
      </w:r>
      <w:r w:rsidRPr="00DF1688" w:rsidR="00E26EFC">
        <w:rPr>
          <w:rFonts w:ascii="Times New Roman" w:hAnsi="Times New Roman" w:cs="Times New Roman"/>
          <w:b/>
          <w:bCs/>
        </w:rPr>
        <w:t>.2 Documentation</w:t>
      </w:r>
    </w:p>
    <w:p w:rsidRPr="00DF1688" w:rsidR="00E26EFC" w:rsidP="00E2766B" w:rsidRDefault="00E26EFC" w14:paraId="1C8E7783" w14:textId="77777777">
      <w:pPr>
        <w:jc w:val="both"/>
        <w:rPr>
          <w:rFonts w:ascii="Times New Roman" w:hAnsi="Times New Roman" w:cs="Times New Roman"/>
        </w:rPr>
      </w:pPr>
      <w:r w:rsidRPr="00DF1688">
        <w:rPr>
          <w:rFonts w:ascii="Times New Roman" w:hAnsi="Times New Roman" w:cs="Times New Roman"/>
        </w:rPr>
        <w:t>Entities must maintain written (including electronic) documentation of all required policies, procedures, assessments, and actions.</w:t>
      </w:r>
    </w:p>
    <w:p w:rsidRPr="00DF1688" w:rsidR="00E26EFC" w:rsidP="00E2766B" w:rsidRDefault="00E26EFC" w14:paraId="208BA559" w14:textId="77777777">
      <w:pPr>
        <w:jc w:val="both"/>
        <w:rPr>
          <w:rFonts w:ascii="Times New Roman" w:hAnsi="Times New Roman" w:cs="Times New Roman"/>
        </w:rPr>
      </w:pPr>
      <w:r w:rsidRPr="00DF1688">
        <w:rPr>
          <w:rFonts w:ascii="Times New Roman" w:hAnsi="Times New Roman" w:cs="Times New Roman"/>
          <w:b/>
          <w:bCs/>
        </w:rPr>
        <w:t>Implementation Specifications</w:t>
      </w:r>
    </w:p>
    <w:p w:rsidRPr="00DF1688" w:rsidR="00E26EFC" w:rsidP="00E2766B" w:rsidRDefault="00E26EFC" w14:paraId="2853091F" w14:textId="77777777">
      <w:pPr>
        <w:numPr>
          <w:ilvl w:val="0"/>
          <w:numId w:val="18"/>
        </w:numPr>
        <w:jc w:val="both"/>
        <w:rPr>
          <w:rFonts w:ascii="Times New Roman" w:hAnsi="Times New Roman" w:cs="Times New Roman"/>
        </w:rPr>
      </w:pPr>
      <w:r w:rsidRPr="00DF1688">
        <w:rPr>
          <w:rFonts w:ascii="Times New Roman" w:hAnsi="Times New Roman" w:cs="Times New Roman"/>
          <w:b/>
          <w:bCs/>
        </w:rPr>
        <w:t>Time Limit (Required):</w:t>
      </w:r>
      <w:r w:rsidRPr="00DF1688">
        <w:rPr>
          <w:rFonts w:ascii="Times New Roman" w:hAnsi="Times New Roman" w:cs="Times New Roman"/>
        </w:rPr>
        <w:t xml:space="preserve"> Retain documentation for </w:t>
      </w:r>
      <w:r w:rsidRPr="00DF1688">
        <w:rPr>
          <w:rFonts w:ascii="Times New Roman" w:hAnsi="Times New Roman" w:cs="Times New Roman"/>
          <w:b/>
          <w:bCs/>
        </w:rPr>
        <w:t>at least 6 years</w:t>
      </w:r>
      <w:r w:rsidRPr="00DF1688">
        <w:rPr>
          <w:rFonts w:ascii="Times New Roman" w:hAnsi="Times New Roman" w:cs="Times New Roman"/>
        </w:rPr>
        <w:t xml:space="preserve"> from its creation or last effective date.</w:t>
      </w:r>
    </w:p>
    <w:p w:rsidRPr="00DF1688" w:rsidR="00E26EFC" w:rsidP="00E2766B" w:rsidRDefault="00E26EFC" w14:paraId="1491B02C" w14:textId="77777777">
      <w:pPr>
        <w:numPr>
          <w:ilvl w:val="0"/>
          <w:numId w:val="18"/>
        </w:numPr>
        <w:jc w:val="both"/>
        <w:rPr>
          <w:rFonts w:ascii="Times New Roman" w:hAnsi="Times New Roman" w:cs="Times New Roman"/>
        </w:rPr>
      </w:pPr>
      <w:r w:rsidRPr="00DF1688">
        <w:rPr>
          <w:rFonts w:ascii="Times New Roman" w:hAnsi="Times New Roman" w:cs="Times New Roman"/>
          <w:b/>
          <w:bCs/>
        </w:rPr>
        <w:t>Availability (Required):</w:t>
      </w:r>
      <w:r w:rsidRPr="00DF1688">
        <w:rPr>
          <w:rFonts w:ascii="Times New Roman" w:hAnsi="Times New Roman" w:cs="Times New Roman"/>
        </w:rPr>
        <w:t xml:space="preserve"> Ensure documentation is accessible to personnel responsible for implementing its procedures.</w:t>
      </w:r>
    </w:p>
    <w:p w:rsidRPr="00DF1688" w:rsidR="00E26EFC" w:rsidP="00E2766B" w:rsidRDefault="00E26EFC" w14:paraId="34204D85" w14:textId="77777777">
      <w:pPr>
        <w:numPr>
          <w:ilvl w:val="0"/>
          <w:numId w:val="18"/>
        </w:numPr>
        <w:jc w:val="both"/>
        <w:rPr>
          <w:rFonts w:ascii="Times New Roman" w:hAnsi="Times New Roman" w:cs="Times New Roman"/>
        </w:rPr>
      </w:pPr>
      <w:r w:rsidRPr="00DF1688">
        <w:rPr>
          <w:rFonts w:ascii="Times New Roman" w:hAnsi="Times New Roman" w:cs="Times New Roman"/>
          <w:b/>
          <w:bCs/>
        </w:rPr>
        <w:t>Updates (Required):</w:t>
      </w:r>
      <w:r w:rsidRPr="00DF1688">
        <w:rPr>
          <w:rFonts w:ascii="Times New Roman" w:hAnsi="Times New Roman" w:cs="Times New Roman"/>
        </w:rPr>
        <w:t xml:space="preserve"> Review and update documentation periodically to reflect environmental or operational changes affecting ePHI security.</w:t>
      </w:r>
    </w:p>
    <w:p w:rsidR="00E446B7" w:rsidP="00964975" w:rsidRDefault="00E446B7" w14:paraId="471AC027" w14:textId="11323044">
      <w:pPr>
        <w:pStyle w:val="Heading2"/>
        <w:rPr>
          <w:lang w:val="en-IN"/>
        </w:rPr>
      </w:pPr>
      <w:r>
        <w:br/>
      </w:r>
      <w:r w:rsidR="00964975">
        <w:rPr>
          <w:lang w:val="en-IN"/>
        </w:rPr>
        <w:t xml:space="preserve">References </w:t>
      </w:r>
    </w:p>
    <w:p w:rsidRPr="00DF1688" w:rsidR="003F7C6E" w:rsidP="003F7C6E" w:rsidRDefault="003F7C6E" w14:paraId="30105360" w14:textId="4BF3CAAF">
      <w:pPr>
        <w:pStyle w:val="ListParagraph"/>
        <w:numPr>
          <w:ilvl w:val="1"/>
          <w:numId w:val="27"/>
        </w:numPr>
        <w:tabs>
          <w:tab w:val="clear" w:pos="1440"/>
          <w:tab w:val="num" w:pos="540"/>
        </w:tabs>
        <w:ind w:hanging="1260"/>
        <w:rPr>
          <w:rFonts w:ascii="Times New Roman" w:hAnsi="Times New Roman" w:cs="Times New Roman"/>
        </w:rPr>
      </w:pPr>
      <w:r w:rsidRPr="00DF1688">
        <w:rPr>
          <w:rFonts w:ascii="Times New Roman" w:hAnsi="Times New Roman" w:cs="Times New Roman"/>
        </w:rPr>
        <w:t xml:space="preserve">HIPAA Journal. (n.d.). </w:t>
      </w:r>
      <w:r w:rsidRPr="00DF1688">
        <w:rPr>
          <w:rFonts w:ascii="Times New Roman" w:hAnsi="Times New Roman" w:cs="Times New Roman"/>
          <w:i/>
          <w:iCs/>
        </w:rPr>
        <w:t>Covered entities under HIPAA</w:t>
      </w:r>
      <w:r w:rsidRPr="00DF1688">
        <w:rPr>
          <w:rFonts w:ascii="Times New Roman" w:hAnsi="Times New Roman" w:cs="Times New Roman"/>
        </w:rPr>
        <w:t xml:space="preserve">. </w:t>
      </w:r>
      <w:hyperlink w:history="1" r:id="rId16">
        <w:r w:rsidRPr="00DF1688">
          <w:rPr>
            <w:rStyle w:val="Hyperlink"/>
            <w:rFonts w:ascii="Times New Roman" w:hAnsi="Times New Roman" w:cs="Times New Roman"/>
          </w:rPr>
          <w:t>https://www.hipaajournal.com/covered-entities-under-hipaa/</w:t>
        </w:r>
      </w:hyperlink>
    </w:p>
    <w:p w:rsidRPr="00DF1688" w:rsidR="003F7C6E" w:rsidP="003F7C6E" w:rsidRDefault="003F7C6E" w14:paraId="44A52D6F" w14:textId="3BD9628C">
      <w:pPr>
        <w:pStyle w:val="ListParagraph"/>
        <w:numPr>
          <w:ilvl w:val="1"/>
          <w:numId w:val="27"/>
        </w:numPr>
        <w:tabs>
          <w:tab w:val="clear" w:pos="1440"/>
          <w:tab w:val="num" w:pos="540"/>
        </w:tabs>
        <w:ind w:hanging="1260"/>
        <w:rPr>
          <w:rFonts w:ascii="Times New Roman" w:hAnsi="Times New Roman" w:cs="Times New Roman"/>
        </w:rPr>
      </w:pPr>
      <w:proofErr w:type="spellStart"/>
      <w:r w:rsidRPr="00DF1688">
        <w:rPr>
          <w:rFonts w:ascii="Times New Roman" w:hAnsi="Times New Roman" w:cs="Times New Roman"/>
        </w:rPr>
        <w:t>Sprinto</w:t>
      </w:r>
      <w:proofErr w:type="spellEnd"/>
      <w:r w:rsidRPr="00DF1688">
        <w:rPr>
          <w:rFonts w:ascii="Times New Roman" w:hAnsi="Times New Roman" w:cs="Times New Roman"/>
        </w:rPr>
        <w:t xml:space="preserve">. (2023). </w:t>
      </w:r>
      <w:r w:rsidRPr="00DF1688">
        <w:rPr>
          <w:rFonts w:ascii="Times New Roman" w:hAnsi="Times New Roman" w:cs="Times New Roman"/>
          <w:i/>
          <w:iCs/>
        </w:rPr>
        <w:t>Purpose of HIPAA</w:t>
      </w:r>
      <w:r w:rsidRPr="00DF1688">
        <w:rPr>
          <w:rFonts w:ascii="Times New Roman" w:hAnsi="Times New Roman" w:cs="Times New Roman"/>
        </w:rPr>
        <w:t xml:space="preserve">. </w:t>
      </w:r>
      <w:hyperlink w:history="1" r:id="rId17">
        <w:r w:rsidRPr="00DF1688">
          <w:rPr>
            <w:rStyle w:val="Hyperlink"/>
            <w:rFonts w:ascii="Times New Roman" w:hAnsi="Times New Roman" w:cs="Times New Roman"/>
          </w:rPr>
          <w:t>https://sprinto.com/blog/what-is-the-purpose-of-hipaa/</w:t>
        </w:r>
      </w:hyperlink>
    </w:p>
    <w:p w:rsidRPr="00DF1688" w:rsidR="003F7C6E" w:rsidP="003F7C6E" w:rsidRDefault="003F7C6E" w14:paraId="3DC72546" w14:textId="5D4B1513">
      <w:pPr>
        <w:pStyle w:val="ListParagraph"/>
        <w:numPr>
          <w:ilvl w:val="1"/>
          <w:numId w:val="27"/>
        </w:numPr>
        <w:tabs>
          <w:tab w:val="clear" w:pos="1440"/>
          <w:tab w:val="num" w:pos="540"/>
        </w:tabs>
        <w:ind w:hanging="1260"/>
        <w:rPr>
          <w:rFonts w:ascii="Times New Roman" w:hAnsi="Times New Roman" w:cs="Times New Roman"/>
        </w:rPr>
      </w:pPr>
      <w:r w:rsidRPr="00DF1688">
        <w:rPr>
          <w:rFonts w:ascii="Times New Roman" w:hAnsi="Times New Roman" w:cs="Times New Roman"/>
        </w:rPr>
        <w:t xml:space="preserve">NIST. (n.d.). </w:t>
      </w:r>
      <w:r w:rsidRPr="00DF1688">
        <w:rPr>
          <w:rFonts w:ascii="Times New Roman" w:hAnsi="Times New Roman" w:cs="Times New Roman"/>
          <w:i/>
          <w:iCs/>
        </w:rPr>
        <w:t>HIPAA security guidance</w:t>
      </w:r>
      <w:r w:rsidRPr="00DF1688">
        <w:rPr>
          <w:rFonts w:ascii="Times New Roman" w:hAnsi="Times New Roman" w:cs="Times New Roman"/>
        </w:rPr>
        <w:t xml:space="preserve">. </w:t>
      </w:r>
      <w:hyperlink w:history="1" r:id="rId18">
        <w:r w:rsidRPr="00DF1688">
          <w:rPr>
            <w:rStyle w:val="Hyperlink"/>
            <w:rFonts w:ascii="Times New Roman" w:hAnsi="Times New Roman" w:cs="Times New Roman"/>
          </w:rPr>
          <w:t>https://www.nist.gov/itl/applied-cybersecurity/hipaa</w:t>
        </w:r>
      </w:hyperlink>
    </w:p>
    <w:p w:rsidRPr="00DF1688" w:rsidR="003F7C6E" w:rsidP="003F7C6E" w:rsidRDefault="003F7C6E" w14:paraId="30FDBB73" w14:textId="1B21CC13">
      <w:pPr>
        <w:pStyle w:val="ListParagraph"/>
        <w:numPr>
          <w:ilvl w:val="1"/>
          <w:numId w:val="27"/>
        </w:numPr>
        <w:tabs>
          <w:tab w:val="clear" w:pos="1440"/>
          <w:tab w:val="num" w:pos="540"/>
        </w:tabs>
        <w:ind w:hanging="1260"/>
        <w:rPr>
          <w:rFonts w:ascii="Times New Roman" w:hAnsi="Times New Roman" w:cs="Times New Roman"/>
        </w:rPr>
      </w:pPr>
      <w:r w:rsidRPr="00DF1688">
        <w:rPr>
          <w:rFonts w:ascii="Times New Roman" w:hAnsi="Times New Roman" w:cs="Times New Roman"/>
        </w:rPr>
        <w:t xml:space="preserve">HIPAA Academy. (2023). </w:t>
      </w:r>
      <w:r w:rsidRPr="00DF1688">
        <w:rPr>
          <w:rFonts w:ascii="Times New Roman" w:hAnsi="Times New Roman" w:cs="Times New Roman"/>
          <w:i/>
          <w:iCs/>
        </w:rPr>
        <w:t>HIPAA Security Rule</w:t>
      </w:r>
      <w:r w:rsidRPr="00DF1688">
        <w:rPr>
          <w:rFonts w:ascii="Times New Roman" w:hAnsi="Times New Roman" w:cs="Times New Roman"/>
        </w:rPr>
        <w:t xml:space="preserve">. </w:t>
      </w:r>
      <w:hyperlink w:history="1" r:id="rId19">
        <w:r w:rsidRPr="00DF1688">
          <w:rPr>
            <w:rStyle w:val="Hyperlink"/>
            <w:rFonts w:ascii="Times New Roman" w:hAnsi="Times New Roman" w:cs="Times New Roman"/>
          </w:rPr>
          <w:t>https://hipaaacademy.net/hipaa-security-rule/</w:t>
        </w:r>
      </w:hyperlink>
    </w:p>
    <w:p w:rsidRPr="00DF1688" w:rsidR="003F7C6E" w:rsidP="003F7C6E" w:rsidRDefault="003F7C6E" w14:paraId="0D9FDE55" w14:textId="64FB03C3">
      <w:pPr>
        <w:pStyle w:val="ListParagraph"/>
        <w:numPr>
          <w:ilvl w:val="1"/>
          <w:numId w:val="27"/>
        </w:numPr>
        <w:tabs>
          <w:tab w:val="clear" w:pos="1440"/>
          <w:tab w:val="num" w:pos="540"/>
        </w:tabs>
        <w:ind w:hanging="1260"/>
        <w:rPr>
          <w:rFonts w:ascii="Times New Roman" w:hAnsi="Times New Roman" w:cs="Times New Roman"/>
        </w:rPr>
      </w:pPr>
      <w:r w:rsidRPr="00DF1688">
        <w:rPr>
          <w:rFonts w:ascii="Times New Roman" w:hAnsi="Times New Roman" w:cs="Times New Roman"/>
        </w:rPr>
        <w:t xml:space="preserve">U.S. Department of Health &amp; Human Services. (n.d.). </w:t>
      </w:r>
      <w:r w:rsidRPr="00DF1688">
        <w:rPr>
          <w:rFonts w:ascii="Times New Roman" w:hAnsi="Times New Roman" w:cs="Times New Roman"/>
          <w:i/>
          <w:iCs/>
        </w:rPr>
        <w:t>HIPAA Security Rule</w:t>
      </w:r>
      <w:r w:rsidRPr="00DF1688">
        <w:rPr>
          <w:rFonts w:ascii="Times New Roman" w:hAnsi="Times New Roman" w:cs="Times New Roman"/>
        </w:rPr>
        <w:t xml:space="preserve">. </w:t>
      </w:r>
      <w:hyperlink w:history="1" r:id="rId20">
        <w:r w:rsidRPr="00DF1688">
          <w:rPr>
            <w:rStyle w:val="Hyperlink"/>
            <w:rFonts w:ascii="Times New Roman" w:hAnsi="Times New Roman" w:cs="Times New Roman"/>
          </w:rPr>
          <w:t>https://www.hhs.gov/hipaa/for-professionals/security/laws-regulations/index.html</w:t>
        </w:r>
      </w:hyperlink>
    </w:p>
    <w:p w:rsidRPr="00DF1688" w:rsidR="003F7C6E" w:rsidP="003F7C6E" w:rsidRDefault="003F7C6E" w14:paraId="139A41A2" w14:textId="5AC9DFE9">
      <w:pPr>
        <w:pStyle w:val="ListParagraph"/>
        <w:numPr>
          <w:ilvl w:val="1"/>
          <w:numId w:val="27"/>
        </w:numPr>
        <w:tabs>
          <w:tab w:val="clear" w:pos="1440"/>
          <w:tab w:val="num" w:pos="540"/>
        </w:tabs>
        <w:ind w:hanging="1260"/>
        <w:rPr>
          <w:rFonts w:ascii="Times New Roman" w:hAnsi="Times New Roman" w:cs="Times New Roman"/>
        </w:rPr>
      </w:pPr>
      <w:r w:rsidRPr="00DF1688">
        <w:rPr>
          <w:rFonts w:ascii="Times New Roman" w:hAnsi="Times New Roman" w:cs="Times New Roman"/>
        </w:rPr>
        <w:t xml:space="preserve">AMA. (2023). </w:t>
      </w:r>
      <w:r w:rsidRPr="00DF1688">
        <w:rPr>
          <w:rFonts w:ascii="Times New Roman" w:hAnsi="Times New Roman" w:cs="Times New Roman"/>
          <w:i/>
          <w:iCs/>
        </w:rPr>
        <w:t>HIPAA compliance overview</w:t>
      </w:r>
      <w:r w:rsidRPr="00DF1688">
        <w:rPr>
          <w:rFonts w:ascii="Times New Roman" w:hAnsi="Times New Roman" w:cs="Times New Roman"/>
        </w:rPr>
        <w:t>. https://www.ama-assn.org/practice-management/hipaa</w:t>
      </w:r>
    </w:p>
    <w:p w:rsidR="00911D74" w:rsidRDefault="00911D74" w14:paraId="4CE4AF26" w14:textId="77777777"/>
    <w:sectPr w:rsidR="00911D74">
      <w:headerReference w:type="default" r:id="rId21"/>
      <w:footerReference w:type="default" r:id="rId22"/>
      <w:pgSz w:w="12240" w:h="15840" w:orient="portrait"/>
      <w:pgMar w:top="1440" w:right="1440" w:bottom="1440" w:left="1440" w:header="720" w:footer="720" w:gutter="0"/>
      <w:cols w:space="720"/>
      <w:docGrid w:linePitch="360"/>
      <w:titlePg w:val="1"/>
      <w:headerReference w:type="first" r:id="R31ed175bde094d74"/>
      <w:footerReference w:type="first" r:id="R70dff4d03d5c46f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0360F" w:rsidP="00964975" w:rsidRDefault="0020360F" w14:paraId="48FA605F" w14:textId="77777777">
      <w:pPr>
        <w:spacing w:after="0" w:line="240" w:lineRule="auto"/>
      </w:pPr>
      <w:r>
        <w:separator/>
      </w:r>
    </w:p>
  </w:endnote>
  <w:endnote w:type="continuationSeparator" w:id="0">
    <w:p w:rsidR="0020360F" w:rsidP="00964975" w:rsidRDefault="0020360F" w14:paraId="4096364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45575B72" w:rsidP="45575B72" w:rsidRDefault="45575B72" w14:paraId="73EE359E" w14:textId="4E398BD6">
    <w:pPr>
      <w:pStyle w:val="Footer"/>
      <w:jc w:val="left"/>
    </w:pPr>
    <w:r w:rsidRPr="45575B72" w:rsidR="45575B72">
      <w:rPr>
        <w:lang w:val="en-IN"/>
      </w:rPr>
      <w:t xml:space="preserve">MSCCS 2025-2027 </w:t>
    </w:r>
    <w:r>
      <w:tab/>
    </w:r>
    <w:r w:rsidRPr="45575B72" w:rsidR="45575B72">
      <w:rPr>
        <w:lang w:val="en-IN"/>
      </w:rPr>
      <w:t xml:space="preserve">                                                                                                                                            </w:t>
    </w:r>
    <w:r>
      <w:fldChar w:fldCharType="begin"/>
    </w:r>
    <w:r>
      <w:instrText xml:space="preserve">PAGE</w:instrText>
    </w:r>
    <w:r>
      <w:fldChar w:fldCharType="separate"/>
    </w:r>
    <w:r>
      <w:fldChar w:fldCharType="end"/>
    </w:r>
  </w:p>
  <w:p w:rsidR="00964975" w:rsidP="45575B72" w:rsidRDefault="00964975" w14:paraId="0A00488E" w14:textId="578B77A3">
    <w:pPr>
      <w:pStyle w:val="Footer"/>
      <w:rPr>
        <w:lang w:val="en-IN"/>
      </w:rPr>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5575B72" w:rsidTr="45575B72" w14:paraId="1C01EFCF">
      <w:trPr>
        <w:trHeight w:val="300"/>
      </w:trPr>
      <w:tc>
        <w:tcPr>
          <w:tcW w:w="3120" w:type="dxa"/>
          <w:tcMar/>
        </w:tcPr>
        <w:p w:rsidR="45575B72" w:rsidP="45575B72" w:rsidRDefault="45575B72" w14:paraId="5EAEA0AC" w14:textId="2F1A24DC">
          <w:pPr>
            <w:pStyle w:val="Header"/>
            <w:bidi w:val="0"/>
            <w:ind w:left="-115"/>
            <w:jc w:val="left"/>
          </w:pPr>
        </w:p>
      </w:tc>
      <w:tc>
        <w:tcPr>
          <w:tcW w:w="3120" w:type="dxa"/>
          <w:tcMar/>
        </w:tcPr>
        <w:p w:rsidR="45575B72" w:rsidP="45575B72" w:rsidRDefault="45575B72" w14:paraId="1CBB6266" w14:textId="5797F797">
          <w:pPr>
            <w:pStyle w:val="Header"/>
            <w:bidi w:val="0"/>
            <w:jc w:val="center"/>
          </w:pPr>
        </w:p>
      </w:tc>
      <w:tc>
        <w:tcPr>
          <w:tcW w:w="3120" w:type="dxa"/>
          <w:tcMar/>
        </w:tcPr>
        <w:p w:rsidR="45575B72" w:rsidP="45575B72" w:rsidRDefault="45575B72" w14:paraId="18FD8FBB" w14:textId="0412B11E">
          <w:pPr>
            <w:pStyle w:val="Header"/>
            <w:bidi w:val="0"/>
            <w:ind w:right="-115"/>
            <w:jc w:val="right"/>
          </w:pPr>
        </w:p>
      </w:tc>
    </w:tr>
  </w:tbl>
  <w:p w:rsidR="45575B72" w:rsidP="45575B72" w:rsidRDefault="45575B72" w14:paraId="75F98E70" w14:textId="59A9C2CC">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0360F" w:rsidP="00964975" w:rsidRDefault="0020360F" w14:paraId="17191C61" w14:textId="77777777">
      <w:pPr>
        <w:spacing w:after="0" w:line="240" w:lineRule="auto"/>
      </w:pPr>
      <w:r>
        <w:separator/>
      </w:r>
    </w:p>
  </w:footnote>
  <w:footnote w:type="continuationSeparator" w:id="0">
    <w:p w:rsidR="0020360F" w:rsidP="00964975" w:rsidRDefault="0020360F" w14:paraId="0E862F9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64975" w:rsidRDefault="00964975" w14:paraId="1AFB1D1D" w14:textId="40312638">
    <w:pPr>
      <w:pStyle w:val="Header"/>
    </w:pPr>
    <w:r w:rsidR="45575B72">
      <w:rPr/>
      <w:t>CTMSCS S1 P2</w:t>
    </w:r>
    <w:r>
      <w:tab/>
    </w:r>
    <w:r w:rsidR="45575B72">
      <w:rPr/>
      <w:t xml:space="preserve">                                                                                                                                  Assignment-1</w:t>
    </w: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5575B72" w:rsidTr="45575B72" w14:paraId="5925630C">
      <w:trPr>
        <w:trHeight w:val="300"/>
      </w:trPr>
      <w:tc>
        <w:tcPr>
          <w:tcW w:w="3120" w:type="dxa"/>
          <w:tcMar/>
        </w:tcPr>
        <w:p w:rsidR="45575B72" w:rsidP="45575B72" w:rsidRDefault="45575B72" w14:paraId="17262038" w14:textId="0533F697">
          <w:pPr>
            <w:pStyle w:val="Header"/>
            <w:bidi w:val="0"/>
            <w:ind w:left="-115"/>
            <w:jc w:val="left"/>
          </w:pPr>
        </w:p>
      </w:tc>
      <w:tc>
        <w:tcPr>
          <w:tcW w:w="3120" w:type="dxa"/>
          <w:tcMar/>
        </w:tcPr>
        <w:p w:rsidR="45575B72" w:rsidP="45575B72" w:rsidRDefault="45575B72" w14:paraId="5558A227" w14:textId="072C4223">
          <w:pPr>
            <w:pStyle w:val="Header"/>
            <w:bidi w:val="0"/>
            <w:jc w:val="center"/>
          </w:pPr>
        </w:p>
      </w:tc>
      <w:tc>
        <w:tcPr>
          <w:tcW w:w="3120" w:type="dxa"/>
          <w:tcMar/>
        </w:tcPr>
        <w:p w:rsidR="45575B72" w:rsidP="45575B72" w:rsidRDefault="45575B72" w14:paraId="134B6698" w14:textId="0F3F2C88">
          <w:pPr>
            <w:pStyle w:val="Header"/>
            <w:bidi w:val="0"/>
            <w:ind w:right="-115"/>
            <w:jc w:val="right"/>
          </w:pPr>
        </w:p>
      </w:tc>
    </w:tr>
  </w:tbl>
  <w:p w:rsidR="45575B72" w:rsidP="45575B72" w:rsidRDefault="45575B72" w14:paraId="2F4800F1" w14:textId="6FEF4F12">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2">
    <w:nsid w:val="545859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a7c748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0">
    <w:nsid w:val="273f9e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ec29043"/>
    <w:multiLevelType xmlns:w="http://schemas.openxmlformats.org/wordprocessingml/2006/main" w:val="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decimal"/>
      <w:lvlText w:val="%1.%2."/>
      <w:lvlJc w:val="left"/>
      <w:pPr>
        <w:ind w:left="1800" w:hanging="360"/>
      </w:pPr>
    </w:lvl>
    <w:lvl xmlns:w="http://schemas.openxmlformats.org/wordprocessingml/2006/main" w:ilvl="2">
      <w:start w:val="1"/>
      <w:numFmt w:val="decimal"/>
      <w:lvlText w:val="%1.%2.%3."/>
      <w:lvlJc w:val="left"/>
      <w:pPr>
        <w:ind w:left="2520" w:hanging="180"/>
      </w:pPr>
    </w:lvl>
    <w:lvl xmlns:w="http://schemas.openxmlformats.org/wordprocessingml/2006/main" w:ilvl="3">
      <w:start w:val="1"/>
      <w:numFmt w:val="decimal"/>
      <w:lvlText w:val="%1.%2.%3.%4."/>
      <w:lvlJc w:val="left"/>
      <w:pPr>
        <w:ind w:left="3240" w:hanging="360"/>
      </w:pPr>
    </w:lvl>
    <w:lvl xmlns:w="http://schemas.openxmlformats.org/wordprocessingml/2006/main" w:ilvl="4">
      <w:start w:val="1"/>
      <w:numFmt w:val="decimal"/>
      <w:lvlText w:val="%1.%2.%3.%4.%5."/>
      <w:lvlJc w:val="left"/>
      <w:pPr>
        <w:ind w:left="3960" w:hanging="360"/>
      </w:pPr>
    </w:lvl>
    <w:lvl xmlns:w="http://schemas.openxmlformats.org/wordprocessingml/2006/main" w:ilvl="5">
      <w:start w:val="1"/>
      <w:numFmt w:val="decimal"/>
      <w:lvlText w:val="%1.%2.%3.%4.%5.%6."/>
      <w:lvlJc w:val="left"/>
      <w:pPr>
        <w:ind w:left="4680" w:hanging="180"/>
      </w:pPr>
    </w:lvl>
    <w:lvl xmlns:w="http://schemas.openxmlformats.org/wordprocessingml/2006/main" w:ilvl="6">
      <w:start w:val="1"/>
      <w:numFmt w:val="decimal"/>
      <w:lvlText w:val="%1.%2.%3.%4.%5.%6.%7."/>
      <w:lvlJc w:val="left"/>
      <w:pPr>
        <w:ind w:left="5400" w:hanging="360"/>
      </w:pPr>
    </w:lvl>
    <w:lvl xmlns:w="http://schemas.openxmlformats.org/wordprocessingml/2006/main" w:ilvl="7">
      <w:start w:val="1"/>
      <w:numFmt w:val="decimal"/>
      <w:lvlText w:val="%1.%2.%3.%4.%5.%6.%7.%8."/>
      <w:lvlJc w:val="left"/>
      <w:pPr>
        <w:ind w:left="6120" w:hanging="360"/>
      </w:pPr>
    </w:lvl>
    <w:lvl xmlns:w="http://schemas.openxmlformats.org/wordprocessingml/2006/main" w:ilvl="8">
      <w:start w:val="1"/>
      <w:numFmt w:val="decimal"/>
      <w:lvlText w:val="%1.%2.%3.%4.%5.%6.%7.%8.%9."/>
      <w:lvlJc w:val="left"/>
      <w:pPr>
        <w:ind w:left="6840" w:hanging="180"/>
      </w:pPr>
    </w:lvl>
  </w:abstractNum>
  <w:abstractNum w:abstractNumId="0" w15:restartNumberingAfterBreak="0">
    <w:nsid w:val="0256589E"/>
    <w:multiLevelType w:val="hybridMultilevel"/>
    <w:tmpl w:val="E026C8F2"/>
    <w:lvl w:ilvl="0" w:tplc="A98E3788">
      <w:numFmt w:val="bullet"/>
      <w:lvlText w:val="•"/>
      <w:lvlJc w:val="left"/>
      <w:pPr>
        <w:ind w:left="72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29F29CA"/>
    <w:multiLevelType w:val="multilevel"/>
    <w:tmpl w:val="DF2088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82D6196"/>
    <w:multiLevelType w:val="multilevel"/>
    <w:tmpl w:val="F64C67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D0234E3"/>
    <w:multiLevelType w:val="multilevel"/>
    <w:tmpl w:val="BF5CC88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D0A617E"/>
    <w:multiLevelType w:val="multilevel"/>
    <w:tmpl w:val="ED6E46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DFD4974"/>
    <w:multiLevelType w:val="multilevel"/>
    <w:tmpl w:val="5666016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51C4783"/>
    <w:multiLevelType w:val="hybridMultilevel"/>
    <w:tmpl w:val="0B8A297C"/>
    <w:lvl w:ilvl="0" w:tplc="D04ED586">
      <w:start w:val="1"/>
      <w:numFmt w:val="bullet"/>
      <w:lvlText w:val=""/>
      <w:lvlJc w:val="left"/>
      <w:pPr>
        <w:ind w:left="720" w:hanging="360"/>
      </w:pPr>
      <w:rPr>
        <w:rFonts w:hint="default" w:ascii="Symbol" w:hAnsi="Symbol"/>
      </w:rPr>
    </w:lvl>
    <w:lvl w:ilvl="1" w:tplc="1758DC3C">
      <w:start w:val="1"/>
      <w:numFmt w:val="bullet"/>
      <w:lvlText w:val="o"/>
      <w:lvlJc w:val="left"/>
      <w:pPr>
        <w:ind w:left="1440" w:hanging="360"/>
      </w:pPr>
      <w:rPr>
        <w:rFonts w:hint="default" w:ascii="Courier New" w:hAnsi="Courier New" w:cs="Times New Roman"/>
      </w:rPr>
    </w:lvl>
    <w:lvl w:ilvl="2" w:tplc="893E8F10">
      <w:start w:val="1"/>
      <w:numFmt w:val="bullet"/>
      <w:lvlText w:val=""/>
      <w:lvlJc w:val="left"/>
      <w:pPr>
        <w:ind w:left="2160" w:hanging="360"/>
      </w:pPr>
      <w:rPr>
        <w:rFonts w:hint="default" w:ascii="Wingdings" w:hAnsi="Wingdings"/>
      </w:rPr>
    </w:lvl>
    <w:lvl w:ilvl="3" w:tplc="EFFE920C">
      <w:start w:val="1"/>
      <w:numFmt w:val="bullet"/>
      <w:lvlText w:val=""/>
      <w:lvlJc w:val="left"/>
      <w:pPr>
        <w:ind w:left="2880" w:hanging="360"/>
      </w:pPr>
      <w:rPr>
        <w:rFonts w:hint="default" w:ascii="Symbol" w:hAnsi="Symbol"/>
      </w:rPr>
    </w:lvl>
    <w:lvl w:ilvl="4" w:tplc="4A40E8D8">
      <w:start w:val="1"/>
      <w:numFmt w:val="bullet"/>
      <w:lvlText w:val="o"/>
      <w:lvlJc w:val="left"/>
      <w:pPr>
        <w:ind w:left="3600" w:hanging="360"/>
      </w:pPr>
      <w:rPr>
        <w:rFonts w:hint="default" w:ascii="Courier New" w:hAnsi="Courier New" w:cs="Times New Roman"/>
      </w:rPr>
    </w:lvl>
    <w:lvl w:ilvl="5" w:tplc="368604C4">
      <w:start w:val="1"/>
      <w:numFmt w:val="bullet"/>
      <w:lvlText w:val=""/>
      <w:lvlJc w:val="left"/>
      <w:pPr>
        <w:ind w:left="4320" w:hanging="360"/>
      </w:pPr>
      <w:rPr>
        <w:rFonts w:hint="default" w:ascii="Wingdings" w:hAnsi="Wingdings"/>
      </w:rPr>
    </w:lvl>
    <w:lvl w:ilvl="6" w:tplc="25F6A736">
      <w:start w:val="1"/>
      <w:numFmt w:val="bullet"/>
      <w:lvlText w:val=""/>
      <w:lvlJc w:val="left"/>
      <w:pPr>
        <w:ind w:left="5040" w:hanging="360"/>
      </w:pPr>
      <w:rPr>
        <w:rFonts w:hint="default" w:ascii="Symbol" w:hAnsi="Symbol"/>
      </w:rPr>
    </w:lvl>
    <w:lvl w:ilvl="7" w:tplc="6C34A4D4">
      <w:start w:val="1"/>
      <w:numFmt w:val="bullet"/>
      <w:lvlText w:val="o"/>
      <w:lvlJc w:val="left"/>
      <w:pPr>
        <w:ind w:left="5760" w:hanging="360"/>
      </w:pPr>
      <w:rPr>
        <w:rFonts w:hint="default" w:ascii="Courier New" w:hAnsi="Courier New" w:cs="Times New Roman"/>
      </w:rPr>
    </w:lvl>
    <w:lvl w:ilvl="8" w:tplc="0AF47BCA">
      <w:start w:val="1"/>
      <w:numFmt w:val="bullet"/>
      <w:lvlText w:val=""/>
      <w:lvlJc w:val="left"/>
      <w:pPr>
        <w:ind w:left="6480" w:hanging="360"/>
      </w:pPr>
      <w:rPr>
        <w:rFonts w:hint="default" w:ascii="Wingdings" w:hAnsi="Wingdings"/>
      </w:rPr>
    </w:lvl>
  </w:abstractNum>
  <w:abstractNum w:abstractNumId="7" w15:restartNumberingAfterBreak="0">
    <w:nsid w:val="16822BBE"/>
    <w:multiLevelType w:val="multilevel"/>
    <w:tmpl w:val="AD063F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6F619AD"/>
    <w:multiLevelType w:val="multilevel"/>
    <w:tmpl w:val="569277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A990DDD"/>
    <w:multiLevelType w:val="multilevel"/>
    <w:tmpl w:val="F3A493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1C0A6E33"/>
    <w:multiLevelType w:val="multilevel"/>
    <w:tmpl w:val="F44802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E5E294F"/>
    <w:multiLevelType w:val="multilevel"/>
    <w:tmpl w:val="F2CE48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FA65AC2"/>
    <w:multiLevelType w:val="multilevel"/>
    <w:tmpl w:val="FBA48B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C57F102"/>
    <w:multiLevelType w:val="hybridMultilevel"/>
    <w:tmpl w:val="055AB8D2"/>
    <w:lvl w:ilvl="0" w:tplc="CDE8EA32">
      <w:start w:val="1"/>
      <w:numFmt w:val="bullet"/>
      <w:lvlText w:val=""/>
      <w:lvlJc w:val="left"/>
      <w:pPr>
        <w:ind w:left="720" w:hanging="360"/>
      </w:pPr>
      <w:rPr>
        <w:rFonts w:hint="default" w:ascii="Symbol" w:hAnsi="Symbol"/>
      </w:rPr>
    </w:lvl>
    <w:lvl w:ilvl="1" w:tplc="179ADD8A">
      <w:start w:val="1"/>
      <w:numFmt w:val="bullet"/>
      <w:lvlText w:val="o"/>
      <w:lvlJc w:val="left"/>
      <w:pPr>
        <w:ind w:left="1440" w:hanging="360"/>
      </w:pPr>
      <w:rPr>
        <w:rFonts w:hint="default" w:ascii="Courier New" w:hAnsi="Courier New" w:cs="Times New Roman"/>
      </w:rPr>
    </w:lvl>
    <w:lvl w:ilvl="2" w:tplc="7D1E75BC">
      <w:start w:val="1"/>
      <w:numFmt w:val="bullet"/>
      <w:lvlText w:val=""/>
      <w:lvlJc w:val="left"/>
      <w:pPr>
        <w:ind w:left="2160" w:hanging="360"/>
      </w:pPr>
      <w:rPr>
        <w:rFonts w:hint="default" w:ascii="Wingdings" w:hAnsi="Wingdings"/>
      </w:rPr>
    </w:lvl>
    <w:lvl w:ilvl="3" w:tplc="2D404E8E">
      <w:start w:val="1"/>
      <w:numFmt w:val="bullet"/>
      <w:lvlText w:val=""/>
      <w:lvlJc w:val="left"/>
      <w:pPr>
        <w:ind w:left="2880" w:hanging="360"/>
      </w:pPr>
      <w:rPr>
        <w:rFonts w:hint="default" w:ascii="Symbol" w:hAnsi="Symbol"/>
      </w:rPr>
    </w:lvl>
    <w:lvl w:ilvl="4" w:tplc="20629268">
      <w:start w:val="1"/>
      <w:numFmt w:val="bullet"/>
      <w:lvlText w:val="o"/>
      <w:lvlJc w:val="left"/>
      <w:pPr>
        <w:ind w:left="3600" w:hanging="360"/>
      </w:pPr>
      <w:rPr>
        <w:rFonts w:hint="default" w:ascii="Courier New" w:hAnsi="Courier New" w:cs="Times New Roman"/>
      </w:rPr>
    </w:lvl>
    <w:lvl w:ilvl="5" w:tplc="2ABCB67A">
      <w:start w:val="1"/>
      <w:numFmt w:val="bullet"/>
      <w:lvlText w:val=""/>
      <w:lvlJc w:val="left"/>
      <w:pPr>
        <w:ind w:left="4320" w:hanging="360"/>
      </w:pPr>
      <w:rPr>
        <w:rFonts w:hint="default" w:ascii="Wingdings" w:hAnsi="Wingdings"/>
      </w:rPr>
    </w:lvl>
    <w:lvl w:ilvl="6" w:tplc="D97CEF9E">
      <w:start w:val="1"/>
      <w:numFmt w:val="bullet"/>
      <w:lvlText w:val=""/>
      <w:lvlJc w:val="left"/>
      <w:pPr>
        <w:ind w:left="5040" w:hanging="360"/>
      </w:pPr>
      <w:rPr>
        <w:rFonts w:hint="default" w:ascii="Symbol" w:hAnsi="Symbol"/>
      </w:rPr>
    </w:lvl>
    <w:lvl w:ilvl="7" w:tplc="422C2010">
      <w:start w:val="1"/>
      <w:numFmt w:val="bullet"/>
      <w:lvlText w:val="o"/>
      <w:lvlJc w:val="left"/>
      <w:pPr>
        <w:ind w:left="5760" w:hanging="360"/>
      </w:pPr>
      <w:rPr>
        <w:rFonts w:hint="default" w:ascii="Courier New" w:hAnsi="Courier New" w:cs="Times New Roman"/>
      </w:rPr>
    </w:lvl>
    <w:lvl w:ilvl="8" w:tplc="5224BFAA">
      <w:start w:val="1"/>
      <w:numFmt w:val="bullet"/>
      <w:lvlText w:val=""/>
      <w:lvlJc w:val="left"/>
      <w:pPr>
        <w:ind w:left="6480" w:hanging="360"/>
      </w:pPr>
      <w:rPr>
        <w:rFonts w:hint="default" w:ascii="Wingdings" w:hAnsi="Wingdings"/>
      </w:rPr>
    </w:lvl>
  </w:abstractNum>
  <w:abstractNum w:abstractNumId="14" w15:restartNumberingAfterBreak="0">
    <w:nsid w:val="2DEC6320"/>
    <w:multiLevelType w:val="multilevel"/>
    <w:tmpl w:val="223806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4CE013D"/>
    <w:multiLevelType w:val="multilevel"/>
    <w:tmpl w:val="BF5CC88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54F657B"/>
    <w:multiLevelType w:val="multilevel"/>
    <w:tmpl w:val="CC36B92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6C9694B"/>
    <w:multiLevelType w:val="multilevel"/>
    <w:tmpl w:val="7FE86F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94D6D09"/>
    <w:multiLevelType w:val="multilevel"/>
    <w:tmpl w:val="75DA89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9BE0498"/>
    <w:multiLevelType w:val="hybridMultilevel"/>
    <w:tmpl w:val="60642FBE"/>
    <w:lvl w:ilvl="0" w:tplc="F9E6A30E">
      <w:start w:val="1"/>
      <w:numFmt w:val="bullet"/>
      <w:lvlText w:val=""/>
      <w:lvlJc w:val="left"/>
      <w:pPr>
        <w:ind w:left="720" w:hanging="360"/>
      </w:pPr>
      <w:rPr>
        <w:rFonts w:hint="default" w:ascii="Symbol" w:hAnsi="Symbol"/>
      </w:rPr>
    </w:lvl>
    <w:lvl w:ilvl="1" w:tplc="BD54F366">
      <w:start w:val="1"/>
      <w:numFmt w:val="bullet"/>
      <w:lvlText w:val="o"/>
      <w:lvlJc w:val="left"/>
      <w:pPr>
        <w:ind w:left="1440" w:hanging="360"/>
      </w:pPr>
      <w:rPr>
        <w:rFonts w:hint="default" w:ascii="Courier New" w:hAnsi="Courier New" w:cs="Times New Roman"/>
      </w:rPr>
    </w:lvl>
    <w:lvl w:ilvl="2" w:tplc="22DA91D4">
      <w:start w:val="1"/>
      <w:numFmt w:val="bullet"/>
      <w:lvlText w:val=""/>
      <w:lvlJc w:val="left"/>
      <w:pPr>
        <w:ind w:left="2160" w:hanging="360"/>
      </w:pPr>
      <w:rPr>
        <w:rFonts w:hint="default" w:ascii="Wingdings" w:hAnsi="Wingdings"/>
      </w:rPr>
    </w:lvl>
    <w:lvl w:ilvl="3" w:tplc="F37455B0">
      <w:start w:val="1"/>
      <w:numFmt w:val="bullet"/>
      <w:lvlText w:val=""/>
      <w:lvlJc w:val="left"/>
      <w:pPr>
        <w:ind w:left="2880" w:hanging="360"/>
      </w:pPr>
      <w:rPr>
        <w:rFonts w:hint="default" w:ascii="Symbol" w:hAnsi="Symbol"/>
      </w:rPr>
    </w:lvl>
    <w:lvl w:ilvl="4" w:tplc="A1444B3A">
      <w:start w:val="1"/>
      <w:numFmt w:val="bullet"/>
      <w:lvlText w:val="o"/>
      <w:lvlJc w:val="left"/>
      <w:pPr>
        <w:ind w:left="3600" w:hanging="360"/>
      </w:pPr>
      <w:rPr>
        <w:rFonts w:hint="default" w:ascii="Courier New" w:hAnsi="Courier New" w:cs="Times New Roman"/>
      </w:rPr>
    </w:lvl>
    <w:lvl w:ilvl="5" w:tplc="887C96E4">
      <w:start w:val="1"/>
      <w:numFmt w:val="bullet"/>
      <w:lvlText w:val=""/>
      <w:lvlJc w:val="left"/>
      <w:pPr>
        <w:ind w:left="4320" w:hanging="360"/>
      </w:pPr>
      <w:rPr>
        <w:rFonts w:hint="default" w:ascii="Wingdings" w:hAnsi="Wingdings"/>
      </w:rPr>
    </w:lvl>
    <w:lvl w:ilvl="6" w:tplc="3A86B4A0">
      <w:start w:val="1"/>
      <w:numFmt w:val="bullet"/>
      <w:lvlText w:val=""/>
      <w:lvlJc w:val="left"/>
      <w:pPr>
        <w:ind w:left="5040" w:hanging="360"/>
      </w:pPr>
      <w:rPr>
        <w:rFonts w:hint="default" w:ascii="Symbol" w:hAnsi="Symbol"/>
      </w:rPr>
    </w:lvl>
    <w:lvl w:ilvl="7" w:tplc="0C7C6F5A">
      <w:start w:val="1"/>
      <w:numFmt w:val="bullet"/>
      <w:lvlText w:val="o"/>
      <w:lvlJc w:val="left"/>
      <w:pPr>
        <w:ind w:left="5760" w:hanging="360"/>
      </w:pPr>
      <w:rPr>
        <w:rFonts w:hint="default" w:ascii="Courier New" w:hAnsi="Courier New" w:cs="Times New Roman"/>
      </w:rPr>
    </w:lvl>
    <w:lvl w:ilvl="8" w:tplc="51F23D68">
      <w:start w:val="1"/>
      <w:numFmt w:val="bullet"/>
      <w:lvlText w:val=""/>
      <w:lvlJc w:val="left"/>
      <w:pPr>
        <w:ind w:left="6480" w:hanging="360"/>
      </w:pPr>
      <w:rPr>
        <w:rFonts w:hint="default" w:ascii="Wingdings" w:hAnsi="Wingdings"/>
      </w:rPr>
    </w:lvl>
  </w:abstractNum>
  <w:abstractNum w:abstractNumId="20" w15:restartNumberingAfterBreak="0">
    <w:nsid w:val="39C82114"/>
    <w:multiLevelType w:val="hybridMultilevel"/>
    <w:tmpl w:val="48C2B23E"/>
    <w:lvl w:ilvl="0" w:tplc="A146833C">
      <w:start w:val="1"/>
      <w:numFmt w:val="bullet"/>
      <w:lvlText w:val=""/>
      <w:lvlJc w:val="left"/>
      <w:pPr>
        <w:ind w:left="720" w:hanging="360"/>
      </w:pPr>
      <w:rPr>
        <w:rFonts w:hint="default" w:ascii="Symbol" w:hAnsi="Symbol"/>
      </w:rPr>
    </w:lvl>
    <w:lvl w:ilvl="1" w:tplc="2F8204A0">
      <w:start w:val="1"/>
      <w:numFmt w:val="bullet"/>
      <w:lvlText w:val="o"/>
      <w:lvlJc w:val="left"/>
      <w:pPr>
        <w:ind w:left="1440" w:hanging="360"/>
      </w:pPr>
      <w:rPr>
        <w:rFonts w:hint="default" w:ascii="Courier New" w:hAnsi="Courier New" w:cs="Times New Roman"/>
      </w:rPr>
    </w:lvl>
    <w:lvl w:ilvl="2" w:tplc="E1806806">
      <w:start w:val="1"/>
      <w:numFmt w:val="bullet"/>
      <w:lvlText w:val=""/>
      <w:lvlJc w:val="left"/>
      <w:pPr>
        <w:ind w:left="2160" w:hanging="360"/>
      </w:pPr>
      <w:rPr>
        <w:rFonts w:hint="default" w:ascii="Wingdings" w:hAnsi="Wingdings"/>
      </w:rPr>
    </w:lvl>
    <w:lvl w:ilvl="3" w:tplc="2174C1BE">
      <w:start w:val="1"/>
      <w:numFmt w:val="bullet"/>
      <w:lvlText w:val=""/>
      <w:lvlJc w:val="left"/>
      <w:pPr>
        <w:ind w:left="2880" w:hanging="360"/>
      </w:pPr>
      <w:rPr>
        <w:rFonts w:hint="default" w:ascii="Symbol" w:hAnsi="Symbol"/>
      </w:rPr>
    </w:lvl>
    <w:lvl w:ilvl="4" w:tplc="1E18BE60">
      <w:start w:val="1"/>
      <w:numFmt w:val="bullet"/>
      <w:lvlText w:val="o"/>
      <w:lvlJc w:val="left"/>
      <w:pPr>
        <w:ind w:left="3600" w:hanging="360"/>
      </w:pPr>
      <w:rPr>
        <w:rFonts w:hint="default" w:ascii="Courier New" w:hAnsi="Courier New" w:cs="Times New Roman"/>
      </w:rPr>
    </w:lvl>
    <w:lvl w:ilvl="5" w:tplc="EC120D12">
      <w:start w:val="1"/>
      <w:numFmt w:val="bullet"/>
      <w:lvlText w:val=""/>
      <w:lvlJc w:val="left"/>
      <w:pPr>
        <w:ind w:left="4320" w:hanging="360"/>
      </w:pPr>
      <w:rPr>
        <w:rFonts w:hint="default" w:ascii="Wingdings" w:hAnsi="Wingdings"/>
      </w:rPr>
    </w:lvl>
    <w:lvl w:ilvl="6" w:tplc="D2E0717A">
      <w:start w:val="1"/>
      <w:numFmt w:val="bullet"/>
      <w:lvlText w:val=""/>
      <w:lvlJc w:val="left"/>
      <w:pPr>
        <w:ind w:left="5040" w:hanging="360"/>
      </w:pPr>
      <w:rPr>
        <w:rFonts w:hint="default" w:ascii="Symbol" w:hAnsi="Symbol"/>
      </w:rPr>
    </w:lvl>
    <w:lvl w:ilvl="7" w:tplc="E9D63FF6">
      <w:start w:val="1"/>
      <w:numFmt w:val="bullet"/>
      <w:lvlText w:val="o"/>
      <w:lvlJc w:val="left"/>
      <w:pPr>
        <w:ind w:left="5760" w:hanging="360"/>
      </w:pPr>
      <w:rPr>
        <w:rFonts w:hint="default" w:ascii="Courier New" w:hAnsi="Courier New" w:cs="Times New Roman"/>
      </w:rPr>
    </w:lvl>
    <w:lvl w:ilvl="8" w:tplc="36E2E5F4">
      <w:start w:val="1"/>
      <w:numFmt w:val="bullet"/>
      <w:lvlText w:val=""/>
      <w:lvlJc w:val="left"/>
      <w:pPr>
        <w:ind w:left="6480" w:hanging="360"/>
      </w:pPr>
      <w:rPr>
        <w:rFonts w:hint="default" w:ascii="Wingdings" w:hAnsi="Wingdings"/>
      </w:rPr>
    </w:lvl>
  </w:abstractNum>
  <w:abstractNum w:abstractNumId="21" w15:restartNumberingAfterBreak="0">
    <w:nsid w:val="3F8E61A7"/>
    <w:multiLevelType w:val="hybridMultilevel"/>
    <w:tmpl w:val="B7A0E3D6"/>
    <w:lvl w:ilvl="0" w:tplc="C820EBD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6F09C0"/>
    <w:multiLevelType w:val="multilevel"/>
    <w:tmpl w:val="572ED2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29A279C"/>
    <w:multiLevelType w:val="multilevel"/>
    <w:tmpl w:val="88A6DC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590E2C76"/>
    <w:multiLevelType w:val="hybridMultilevel"/>
    <w:tmpl w:val="E7A64E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C4C0CE9"/>
    <w:multiLevelType w:val="multilevel"/>
    <w:tmpl w:val="7ACEC4C6"/>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Symbol" w:hAnsi="Symbol"/>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5D304353"/>
    <w:multiLevelType w:val="multilevel"/>
    <w:tmpl w:val="08F287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DC203C0"/>
    <w:multiLevelType w:val="multilevel"/>
    <w:tmpl w:val="F3FEE7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76C95ADB"/>
    <w:multiLevelType w:val="multilevel"/>
    <w:tmpl w:val="B78614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33">
    <w:abstractNumId w:val="32"/>
  </w:num>
  <w:num w:numId="32">
    <w:abstractNumId w:val="31"/>
  </w:num>
  <w:num w:numId="31">
    <w:abstractNumId w:val="30"/>
  </w:num>
  <w:num w:numId="30">
    <w:abstractNumId w:val="29"/>
  </w:num>
  <w:num w:numId="1" w16cid:durableId="395667391">
    <w:abstractNumId w:val="21"/>
  </w:num>
  <w:num w:numId="2" w16cid:durableId="2127499792">
    <w:abstractNumId w:val="7"/>
  </w:num>
  <w:num w:numId="3" w16cid:durableId="325324280">
    <w:abstractNumId w:val="11"/>
  </w:num>
  <w:num w:numId="4" w16cid:durableId="1752391006">
    <w:abstractNumId w:val="2"/>
  </w:num>
  <w:num w:numId="5" w16cid:durableId="99298022">
    <w:abstractNumId w:val="10"/>
  </w:num>
  <w:num w:numId="6" w16cid:durableId="485170796">
    <w:abstractNumId w:val="27"/>
  </w:num>
  <w:num w:numId="7" w16cid:durableId="945693616">
    <w:abstractNumId w:val="23"/>
  </w:num>
  <w:num w:numId="8" w16cid:durableId="1011251091">
    <w:abstractNumId w:val="26"/>
  </w:num>
  <w:num w:numId="9" w16cid:durableId="1068066804">
    <w:abstractNumId w:val="1"/>
  </w:num>
  <w:num w:numId="10" w16cid:durableId="673995160">
    <w:abstractNumId w:val="18"/>
  </w:num>
  <w:num w:numId="11" w16cid:durableId="1062557238">
    <w:abstractNumId w:val="28"/>
  </w:num>
  <w:num w:numId="12" w16cid:durableId="1326740862">
    <w:abstractNumId w:val="4"/>
  </w:num>
  <w:num w:numId="13" w16cid:durableId="873546000">
    <w:abstractNumId w:val="12"/>
  </w:num>
  <w:num w:numId="14" w16cid:durableId="2070952170">
    <w:abstractNumId w:val="17"/>
  </w:num>
  <w:num w:numId="15" w16cid:durableId="1548908146">
    <w:abstractNumId w:val="14"/>
  </w:num>
  <w:num w:numId="16" w16cid:durableId="474030115">
    <w:abstractNumId w:val="5"/>
  </w:num>
  <w:num w:numId="17" w16cid:durableId="732503852">
    <w:abstractNumId w:val="8"/>
  </w:num>
  <w:num w:numId="18" w16cid:durableId="1287084019">
    <w:abstractNumId w:val="22"/>
  </w:num>
  <w:num w:numId="19" w16cid:durableId="353268876">
    <w:abstractNumId w:val="19"/>
  </w:num>
  <w:num w:numId="20" w16cid:durableId="1559393904">
    <w:abstractNumId w:val="13"/>
  </w:num>
  <w:num w:numId="21" w16cid:durableId="798260869">
    <w:abstractNumId w:val="6"/>
  </w:num>
  <w:num w:numId="22" w16cid:durableId="1342968197">
    <w:abstractNumId w:val="20"/>
  </w:num>
  <w:num w:numId="23" w16cid:durableId="2129616895">
    <w:abstractNumId w:val="24"/>
  </w:num>
  <w:num w:numId="24" w16cid:durableId="9795253">
    <w:abstractNumId w:val="25"/>
  </w:num>
  <w:num w:numId="25" w16cid:durableId="744842292">
    <w:abstractNumId w:val="16"/>
    <w:lvlOverride w:ilvl="0"/>
    <w:lvlOverride w:ilvl="1"/>
    <w:lvlOverride w:ilvl="2"/>
    <w:lvlOverride w:ilvl="3"/>
    <w:lvlOverride w:ilvl="4"/>
    <w:lvlOverride w:ilvl="5"/>
    <w:lvlOverride w:ilvl="6"/>
    <w:lvlOverride w:ilvl="7"/>
    <w:lvlOverride w:ilvl="8"/>
  </w:num>
  <w:num w:numId="26" w16cid:durableId="514073307">
    <w:abstractNumId w:val="15"/>
  </w:num>
  <w:num w:numId="27" w16cid:durableId="109729192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83955588">
    <w:abstractNumId w:val="3"/>
  </w:num>
  <w:num w:numId="29" w16cid:durableId="1452743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FEC"/>
    <w:rsid w:val="00087B8F"/>
    <w:rsid w:val="001113D0"/>
    <w:rsid w:val="001743BB"/>
    <w:rsid w:val="00180C81"/>
    <w:rsid w:val="0020360F"/>
    <w:rsid w:val="00262533"/>
    <w:rsid w:val="002C2CDD"/>
    <w:rsid w:val="003834F1"/>
    <w:rsid w:val="003C5F37"/>
    <w:rsid w:val="003F7C6E"/>
    <w:rsid w:val="00404FEC"/>
    <w:rsid w:val="004771F8"/>
    <w:rsid w:val="006C75B7"/>
    <w:rsid w:val="008A6F3D"/>
    <w:rsid w:val="00911D74"/>
    <w:rsid w:val="00964975"/>
    <w:rsid w:val="00972C95"/>
    <w:rsid w:val="00AB59FC"/>
    <w:rsid w:val="00B71B52"/>
    <w:rsid w:val="00D27562"/>
    <w:rsid w:val="00DF1688"/>
    <w:rsid w:val="00E26EFC"/>
    <w:rsid w:val="00E2766B"/>
    <w:rsid w:val="00E446B7"/>
    <w:rsid w:val="00F562AC"/>
    <w:rsid w:val="00F81169"/>
    <w:rsid w:val="3654B5A3"/>
    <w:rsid w:val="4174C7BE"/>
    <w:rsid w:val="42406567"/>
    <w:rsid w:val="45575B72"/>
    <w:rsid w:val="637A19FB"/>
    <w:rsid w:val="76B4F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FA9F43"/>
  <w15:chartTrackingRefBased/>
  <w15:docId w15:val="{E703C7CE-68F7-4AC7-AA8E-965D59EDC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04FE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4FE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4F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4F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4F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4F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F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F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FE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04FE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404FE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04FE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04FE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04FE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04FE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04FE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04FE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04FEC"/>
    <w:rPr>
      <w:rFonts w:eastAsiaTheme="majorEastAsia" w:cstheme="majorBidi"/>
      <w:color w:val="272727" w:themeColor="text1" w:themeTint="D8"/>
    </w:rPr>
  </w:style>
  <w:style w:type="paragraph" w:styleId="Title">
    <w:name w:val="Title"/>
    <w:basedOn w:val="Normal"/>
    <w:next w:val="Normal"/>
    <w:link w:val="TitleChar"/>
    <w:uiPriority w:val="10"/>
    <w:qFormat/>
    <w:rsid w:val="00404FE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04FE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04FE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04F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FEC"/>
    <w:pPr>
      <w:spacing w:before="160"/>
      <w:jc w:val="center"/>
    </w:pPr>
    <w:rPr>
      <w:i/>
      <w:iCs/>
      <w:color w:val="404040" w:themeColor="text1" w:themeTint="BF"/>
    </w:rPr>
  </w:style>
  <w:style w:type="character" w:styleId="QuoteChar" w:customStyle="1">
    <w:name w:val="Quote Char"/>
    <w:basedOn w:val="DefaultParagraphFont"/>
    <w:link w:val="Quote"/>
    <w:uiPriority w:val="29"/>
    <w:rsid w:val="00404FEC"/>
    <w:rPr>
      <w:i/>
      <w:iCs/>
      <w:color w:val="404040" w:themeColor="text1" w:themeTint="BF"/>
    </w:rPr>
  </w:style>
  <w:style w:type="paragraph" w:styleId="ListParagraph">
    <w:name w:val="List Paragraph"/>
    <w:basedOn w:val="Normal"/>
    <w:uiPriority w:val="34"/>
    <w:qFormat/>
    <w:rsid w:val="00404FEC"/>
    <w:pPr>
      <w:ind w:left="720"/>
      <w:contextualSpacing/>
    </w:pPr>
  </w:style>
  <w:style w:type="character" w:styleId="IntenseEmphasis">
    <w:name w:val="Intense Emphasis"/>
    <w:basedOn w:val="DefaultParagraphFont"/>
    <w:uiPriority w:val="21"/>
    <w:qFormat/>
    <w:rsid w:val="00404FEC"/>
    <w:rPr>
      <w:i/>
      <w:iCs/>
      <w:color w:val="0F4761" w:themeColor="accent1" w:themeShade="BF"/>
    </w:rPr>
  </w:style>
  <w:style w:type="paragraph" w:styleId="IntenseQuote">
    <w:name w:val="Intense Quote"/>
    <w:basedOn w:val="Normal"/>
    <w:next w:val="Normal"/>
    <w:link w:val="IntenseQuoteChar"/>
    <w:uiPriority w:val="30"/>
    <w:qFormat/>
    <w:rsid w:val="00404FE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04FEC"/>
    <w:rPr>
      <w:i/>
      <w:iCs/>
      <w:color w:val="0F4761" w:themeColor="accent1" w:themeShade="BF"/>
    </w:rPr>
  </w:style>
  <w:style w:type="character" w:styleId="IntenseReference">
    <w:name w:val="Intense Reference"/>
    <w:basedOn w:val="DefaultParagraphFont"/>
    <w:uiPriority w:val="32"/>
    <w:qFormat/>
    <w:rsid w:val="00404FEC"/>
    <w:rPr>
      <w:b/>
      <w:bCs/>
      <w:smallCaps/>
      <w:color w:val="0F4761" w:themeColor="accent1" w:themeShade="BF"/>
      <w:spacing w:val="5"/>
    </w:rPr>
  </w:style>
  <w:style w:type="character" w:styleId="Strong">
    <w:name w:val="Strong"/>
    <w:basedOn w:val="DefaultParagraphFont"/>
    <w:uiPriority w:val="22"/>
    <w:qFormat/>
    <w:rsid w:val="00E446B7"/>
    <w:rPr>
      <w:b/>
      <w:bCs/>
    </w:rPr>
  </w:style>
  <w:style w:type="character" w:styleId="Hyperlink">
    <w:name w:val="Hyperlink"/>
    <w:basedOn w:val="DefaultParagraphFont"/>
    <w:uiPriority w:val="99"/>
    <w:unhideWhenUsed/>
    <w:rsid w:val="00964975"/>
    <w:rPr>
      <w:color w:val="467886" w:themeColor="hyperlink"/>
      <w:u w:val="single"/>
    </w:rPr>
  </w:style>
  <w:style w:type="character" w:styleId="UnresolvedMention">
    <w:name w:val="Unresolved Mention"/>
    <w:basedOn w:val="DefaultParagraphFont"/>
    <w:uiPriority w:val="99"/>
    <w:semiHidden/>
    <w:unhideWhenUsed/>
    <w:rsid w:val="00964975"/>
    <w:rPr>
      <w:color w:val="605E5C"/>
      <w:shd w:val="clear" w:color="auto" w:fill="E1DFDD"/>
    </w:rPr>
  </w:style>
  <w:style w:type="paragraph" w:styleId="Header">
    <w:name w:val="header"/>
    <w:basedOn w:val="Normal"/>
    <w:link w:val="HeaderChar"/>
    <w:uiPriority w:val="99"/>
    <w:unhideWhenUsed/>
    <w:rsid w:val="00964975"/>
    <w:pPr>
      <w:tabs>
        <w:tab w:val="center" w:pos="4680"/>
        <w:tab w:val="right" w:pos="9360"/>
      </w:tabs>
      <w:spacing w:after="0" w:line="240" w:lineRule="auto"/>
    </w:pPr>
  </w:style>
  <w:style w:type="character" w:styleId="HeaderChar" w:customStyle="1">
    <w:name w:val="Header Char"/>
    <w:basedOn w:val="DefaultParagraphFont"/>
    <w:link w:val="Header"/>
    <w:uiPriority w:val="99"/>
    <w:rsid w:val="00964975"/>
  </w:style>
  <w:style w:type="paragraph" w:styleId="Footer">
    <w:name w:val="footer"/>
    <w:basedOn w:val="Normal"/>
    <w:link w:val="FooterChar"/>
    <w:uiPriority w:val="99"/>
    <w:unhideWhenUsed/>
    <w:rsid w:val="00964975"/>
    <w:pPr>
      <w:tabs>
        <w:tab w:val="center" w:pos="4680"/>
        <w:tab w:val="right" w:pos="9360"/>
      </w:tabs>
      <w:spacing w:after="0" w:line="240" w:lineRule="auto"/>
    </w:pPr>
  </w:style>
  <w:style w:type="character" w:styleId="FooterChar" w:customStyle="1">
    <w:name w:val="Footer Char"/>
    <w:basedOn w:val="DefaultParagraphFont"/>
    <w:link w:val="Footer"/>
    <w:uiPriority w:val="99"/>
    <w:rsid w:val="00964975"/>
  </w:style>
  <w:style w:type="character" w:styleId="FollowedHyperlink">
    <w:name w:val="FollowedHyperlink"/>
    <w:basedOn w:val="DefaultParagraphFont"/>
    <w:uiPriority w:val="99"/>
    <w:semiHidden/>
    <w:unhideWhenUsed/>
    <w:rsid w:val="00180C81"/>
    <w:rPr>
      <w:color w:val="96607D" w:themeColor="followedHyperlink"/>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jpeg" Id="rId8" /><Relationship Type="http://schemas.openxmlformats.org/officeDocument/2006/relationships/image" Target="media/image5.png" Id="rId13" /><Relationship Type="http://schemas.openxmlformats.org/officeDocument/2006/relationships/hyperlink" Target="https://www.nist.gov/itl/applied-cybersecurity/hipaa" TargetMode="External" Id="rId18" /><Relationship Type="http://schemas.openxmlformats.org/officeDocument/2006/relationships/styles" Target="styles.xml" Id="rId3" /><Relationship Type="http://schemas.openxmlformats.org/officeDocument/2006/relationships/header" Target="header1.xml" Id="rId21" /><Relationship Type="http://schemas.openxmlformats.org/officeDocument/2006/relationships/endnotes" Target="endnotes.xml" Id="rId7" /><Relationship Type="http://schemas.openxmlformats.org/officeDocument/2006/relationships/image" Target="media/image4.png" Id="rId12" /><Relationship Type="http://schemas.openxmlformats.org/officeDocument/2006/relationships/hyperlink" Target="https://sprinto.com/blog/what-is-the-purpose-of-hipaa/" TargetMode="External" Id="rId17" /><Relationship Type="http://schemas.openxmlformats.org/officeDocument/2006/relationships/numbering" Target="numbering.xml" Id="rId2" /><Relationship Type="http://schemas.openxmlformats.org/officeDocument/2006/relationships/hyperlink" Target="https://www.hipaajournal.com/covered-entities-under-hipaa/" TargetMode="External" Id="rId16" /><Relationship Type="http://schemas.openxmlformats.org/officeDocument/2006/relationships/hyperlink" Target="https://www.hhs.gov/hipaa/for-professionals/security/laws-regulations/index.html" TargetMode="Externa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sprinto.com/blog/what-is-phi-in-hipaa/" TargetMode="External" Id="rId11" /><Relationship Type="http://schemas.openxmlformats.org/officeDocument/2006/relationships/theme" Target="theme/theme1.xml" Id="rId24" /><Relationship Type="http://schemas.openxmlformats.org/officeDocument/2006/relationships/webSettings" Target="webSettings.xml" Id="rId5" /><Relationship Type="http://schemas.openxmlformats.org/officeDocument/2006/relationships/image" Target="media/image7.png" Id="rId15" /><Relationship Type="http://schemas.openxmlformats.org/officeDocument/2006/relationships/fontTable" Target="fontTable.xml" Id="rId23" /><Relationship Type="http://schemas.openxmlformats.org/officeDocument/2006/relationships/image" Target="media/image3.png" Id="rId10" /><Relationship Type="http://schemas.openxmlformats.org/officeDocument/2006/relationships/hyperlink" Target="https://hipaaacademy.net/hipaa-security-rule/" TargetMode="External"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6.png" Id="rId14" /><Relationship Type="http://schemas.openxmlformats.org/officeDocument/2006/relationships/footer" Target="footer1.xml" Id="rId22" /><Relationship Type="http://schemas.openxmlformats.org/officeDocument/2006/relationships/header" Target="header2.xml" Id="R31ed175bde094d74" /><Relationship Type="http://schemas.openxmlformats.org/officeDocument/2006/relationships/footer" Target="footer2.xml" Id="R70dff4d03d5c46f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DBC756-05D5-4088-9C07-74432884DE0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Aastha Thakker</dc:creator>
  <keywords/>
  <dc:description/>
  <lastModifiedBy>Rahul bothra</lastModifiedBy>
  <revision>12</revision>
  <dcterms:created xsi:type="dcterms:W3CDTF">2025-11-30T06:02:00.0000000Z</dcterms:created>
  <dcterms:modified xsi:type="dcterms:W3CDTF">2025-11-30T17:03:12.3554608Z</dcterms:modified>
</coreProperties>
</file>