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rationale — Technical Knowledge Assistant</w:t>
      </w:r>
    </w:p>
    <w:p>
      <w:r>
        <w:t xml:space="preserve">Plain explanation of the design in </w:t>
      </w:r>
      <w:r>
        <w:rPr>
          <w:i/>
          <w:color w:val="02548C"/>
        </w:rPr>
        <w:t>`architecture.md`</w:t>
      </w:r>
      <w:r>
        <w:t>: what each piece is, why it's there, what it buys, and where it's weak. One line per point, no padding.</w:t>
      </w:r>
    </w:p>
    <w:p>
      <w:pPr>
        <w:pStyle w:val="Heading1"/>
      </w:pPr>
      <w:r>
        <w:t>The shape, in one sentence</w:t>
      </w:r>
    </w:p>
    <w:p>
      <w:r>
        <w:t>A question comes in, gets answered from retrieved passages only (never invented), with a citation for every fact — and separately, content changes get detected and re-indexed without touching the live query path. Two paths, one shared store between them.</w:t>
      </w:r>
    </w:p>
    <w:p>
      <w:pPr>
        <w:pStyle w:val="Heading1"/>
      </w:pPr>
      <w:r>
        <w:t>MVP vs production</w:t>
      </w:r>
    </w:p>
    <w:p>
      <w:r>
        <w:t xml:space="preserve">Only the </w:t>
      </w:r>
      <w:r>
        <w:rPr>
          <w:b/>
        </w:rPr>
        <w:t>Question-answering path</w:t>
      </w:r>
      <w:r>
        <w:t xml:space="preserve"> is built for the one-hour take-home. The </w:t>
      </w:r>
      <w:r>
        <w:rPr>
          <w:b/>
        </w:rPr>
        <w:t>Indexing path</w:t>
      </w:r>
      <w:r>
        <w:t xml:space="preserve"> (queue, receiver, dead-letter handling) is roadmap — drawn to show the target architecture, not the submission.</w:t>
      </w:r>
    </w:p>
    <w:p>
      <w:r>
        <w:br/>
      </w:r>
    </w:p>
    <w:p>
      <w:pPr>
        <w:pStyle w:val="Heading1"/>
      </w:pPr>
      <w:r>
        <w:t>External systems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is</w:t>
            </w:r>
          </w:p>
        </w:tc>
        <w:tc>
          <w:tcPr>
            <w:tcW w:type="dxa" w:w="288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Why it's there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Customer, trade, or staff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person asking a question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whole system exists to serve this one interaction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Lime Green website</w:t>
            </w:r>
          </w:p>
        </w:tc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Product pages, FAQ, knowledge base, datasheets</w:t>
            </w:r>
          </w:p>
        </w:tc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only content source in scope for the MVP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Customer and enquiry records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Future second content source — not built, shown to justify the queue (see below)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Local LLM (Ollama)</w:t>
            </w:r>
          </w:p>
        </w:tc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generation model</w:t>
            </w:r>
          </w:p>
        </w:tc>
        <w:tc>
          <w:tcPr>
            <w:tcW w:type="dxa" w:w="288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Composes the answer text — never the source of a fact, only the narrator over retrieved passages</w:t>
            </w:r>
          </w:p>
        </w:tc>
      </w:tr>
    </w:tbl>
    <w:p>
      <w:pPr>
        <w:spacing w:after="80"/>
      </w:pPr>
    </w:p>
    <w:p>
      <w:r>
        <w:br/>
      </w:r>
    </w:p>
    <w:p>
      <w:pPr>
        <w:pStyle w:val="Heading1"/>
      </w:pPr>
      <w:r>
        <w:t>Indexing path (production only)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Why it exists</w:t>
            </w:r>
          </w:p>
        </w:tc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Shortcoming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Change Receiver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Detects new or changed content — webhook if the source can push it, polling with conditional GET if it can't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Nothing gets re-indexed until something changes; this is the trigger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Website has no webhook today — polling is a stand-in, not a true hook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Content Cache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Writes the raw changed content to disk immediately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Decouples "detect a change" from "process a change" — a slow or failing indexer never blocks detection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Adds a step; unnecessary at current scale (a direct write would work fine)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Indexing Queue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Buffers indexing jobs from every source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Only earns its place once more than one source (website + CRM + others) writes in independently — it's not for the website's size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At today's scale (one source, low change rate) this is pure overhead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Indexing Worker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Chunks and embeds changed documents; retries failures with backoff; swaps the index atomically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Keeps the live index always in a consistent, complete state — a query never sees a half-updated index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Async means brief staleness between a change landing and it being searchable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Dead-Letter Queue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Holds jobs that fail indexing repeatedly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permanent failure is captured, not silently dropped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 operational story yet for who reviews it or how often</w:t>
            </w:r>
          </w:p>
        </w:tc>
      </w:tr>
    </w:tbl>
    <w:p>
      <w:pPr>
        <w:spacing w:after="80"/>
      </w:pPr>
    </w:p>
    <w:p>
      <w:pPr>
        <w:pStyle w:val="Heading1"/>
      </w:pPr>
      <w:r>
        <w:t>Retrieval data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Why it exists</w:t>
            </w:r>
          </w:p>
        </w:tc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Shortcoming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Vector Index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Stores embeddings for semantic (meaning-based) search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Customers ask in their own words ("wall's gone damp"); the corpus uses product vocabulary ("efflorescence") — keyword search alone would miss the match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Chosen as a real vector database ahead of need — at ~80 documents a flat in-memory array does the same job with one less dependency; kept anyway as the target architecture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Metadata Store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Holds source name, chunk reference, document date, indexing status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Every answer must cite its source by name — this is what makes that possible and lets "newest wins" work when two document versions disagree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second store to keep in sync with the Vector Index; a bug here breaks citations even if retrieval is correct</w:t>
            </w:r>
          </w:p>
        </w:tc>
      </w:tr>
    </w:tbl>
    <w:p>
      <w:pPr>
        <w:spacing w:after="80"/>
      </w:pPr>
    </w:p>
    <w:p>
      <w:pPr>
        <w:pStyle w:val="Heading1"/>
      </w:pPr>
      <w:r>
        <w:t>Question-answering path (MVP and production)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Why it exists</w:t>
            </w:r>
          </w:p>
        </w:tc>
        <w:tc>
          <w:tcPr>
            <w:tcW w:type="dxa" w:w="2160"/>
            <w:shd w:val="clear" w:color="auto" w:fill="1F2933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Shortcoming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Takes the question, prints the answer, sources, or a refusal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brief's whole required interface — nothing more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Single-user, single-turn only; no memory across questions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Answer Engine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Retrieves passages, decides how to answer (quote, compose, route, or refuse), checks every citation before printing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This is where hallucination is actually prevented — not by asking the model nicely, but by refusing to print anything that isn't traceable to a retrieved passage</w:t>
            </w:r>
          </w:p>
        </w:tc>
        <w:tc>
          <w:tcPr>
            <w:tcW w:type="dxa" w:w="2160"/>
            <w:shd w:val="clear" w:color="auto" w:fill="F3F4F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Only checks that a citation points somewhere real — it doesn't fully guarantee the surrounding sentence is a faithful summary of that passage</w:t>
            </w:r>
          </w:p>
        </w:tc>
      </w:tr>
    </w:tbl>
    <w:p>
      <w:pPr>
        <w:spacing w:after="80"/>
      </w:pPr>
    </w:p>
    <w:p>
      <w:r>
        <w:br/>
      </w:r>
    </w:p>
    <w:p>
      <w:pPr>
        <w:pStyle w:val="Heading1"/>
      </w:pPr>
      <w:r>
        <w:t>Whole-system shortcomings, said plainly</w:t>
      </w:r>
    </w:p>
    <w:p>
      <w:pPr>
        <w:pStyle w:val="ListBullet"/>
      </w:pPr>
      <w:r>
        <w:rPr>
          <w:b/>
        </w:rPr>
        <w:t>The indexing path is over-built for what this project needs today.</w:t>
      </w:r>
      <w:r>
        <w:t xml:space="preserve"> It's a legitimate answer to "how would this scale," but none of it belongs in the actual one-hour submission.</w:t>
      </w:r>
    </w:p>
    <w:p>
      <w:pPr>
        <w:pStyle w:val="ListBullet"/>
      </w:pPr>
      <w:r>
        <w:rPr>
          <w:b/>
        </w:rPr>
        <w:t>The vector database is a deliberate choice, not a necessity.</w:t>
      </w:r>
      <w:r>
        <w:t xml:space="preserve"> At current scale a numpy array is equally correct and simpler. Kept because it's the shape the production system will actually need, at the cost of one dependency now.</w:t>
      </w:r>
    </w:p>
    <w:p>
      <w:pPr>
        <w:pStyle w:val="ListBullet"/>
      </w:pPr>
      <w:r>
        <w:rPr>
          <w:b/>
        </w:rPr>
        <w:t>No caching, no rate limiting, no concurrency handling.</w:t>
      </w:r>
      <w:r>
        <w:t xml:space="preserve"> Fine for one user at a time; the diagram doesn't yet show what changes under real traffic (see the "scale, scenario by scenario" table in the mental-model record for that).</w:t>
      </w:r>
    </w:p>
    <w:p>
      <w:pPr>
        <w:pStyle w:val="ListBullet"/>
      </w:pPr>
      <w:r>
        <w:rPr>
          <w:b/>
        </w:rPr>
        <w:t>Freshness has a lag, by design.</w:t>
      </w:r>
      <w:r>
        <w:t xml:space="preserve"> A change is cached instantly but may take seconds to minutes to become searchable — acceptable for a slow-moving corpus, worth stating out loud if asked.</w:t>
      </w:r>
    </w:p>
    <w:p>
      <w:pPr>
        <w:pStyle w:val="ListBullet"/>
      </w:pPr>
      <w:r>
        <w:rPr>
          <w:b/>
        </w:rPr>
        <w:t>The CRM box is speculative.</w:t>
      </w:r>
      <w:r>
        <w:t xml:space="preserve"> It's there to explain </w:t>
      </w:r>
      <w:r>
        <w:rPr>
          <w:i/>
        </w:rPr>
        <w:t>why</w:t>
      </w:r>
      <w:r>
        <w:t xml:space="preserve"> a queue is justified at all, not because CRM integration is planned or scoped.</w:t>
      </w:r>
    </w:p>
    <w:p>
      <w:pPr>
        <w:pStyle w:val="Heading1"/>
      </w:pPr>
      <w:r>
        <w:t>Ready-made answers, if asked live</w:t>
      </w:r>
    </w:p>
    <w:p>
      <w:r>
        <w:rPr>
          <w:i/>
        </w:rPr>
        <w:t>"Why a vector database at only ~80 documents?"</w:t>
      </w:r>
      <w:r>
        <w:t xml:space="preserve"> — At today's scale a flat array would work just as well. This is designed as the architecture the KTP project actually needs, and a vector store gives a clean swap point without re-architecting the retrieval interface later, at the cost of one extra dependency now.</w:t>
      </w:r>
    </w:p>
    <w:p>
      <w:r>
        <w:rPr>
          <w:i/>
        </w:rPr>
        <w:t>"Why a queue at all?"</w:t>
      </w:r>
      <w:r>
        <w:t xml:space="preserve"> — Not because the website has a lot of pages — even at full scope this corpus stays in the low thousands. It's because production eventually has multiple independent sources writing into the same pipeline — the website, the CRM, eventually staff knowledge capture — and a queue is what decouples uncoordinated producers from one consumer.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