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3B7F" w14:textId="5C15EB71" w:rsidR="008A6162" w:rsidRPr="00DF791C" w:rsidRDefault="00DF791C">
      <w:pPr>
        <w:jc w:val="center"/>
        <w:rPr>
          <w:rFonts w:asciiTheme="majorHAnsi" w:hAnsiTheme="majorHAnsi" w:cstheme="majorHAnsi"/>
        </w:rPr>
      </w:pPr>
      <w:r w:rsidRPr="00DF791C">
        <w:rPr>
          <w:rFonts w:asciiTheme="majorHAnsi" w:hAnsiTheme="majorHAnsi" w:cstheme="majorHAnsi"/>
          <w:b/>
          <w:sz w:val="30"/>
        </w:rPr>
        <w:t>OBJECTIONS ESIA</w:t>
      </w:r>
      <w:r w:rsidR="00167AA5">
        <w:rPr>
          <w:rFonts w:asciiTheme="majorHAnsi" w:hAnsiTheme="majorHAnsi" w:cstheme="majorHAnsi"/>
          <w:b/>
          <w:sz w:val="30"/>
        </w:rPr>
        <w:t xml:space="preserve"> </w:t>
      </w:r>
    </w:p>
    <w:p w14:paraId="523C5219" w14:textId="77777777" w:rsidR="008A6162" w:rsidRPr="00714361" w:rsidRDefault="00000000">
      <w:pPr>
        <w:jc w:val="center"/>
        <w:rPr>
          <w:rFonts w:asciiTheme="majorHAnsi" w:hAnsiTheme="majorHAnsi" w:cstheme="majorHAnsi"/>
          <w:sz w:val="22"/>
          <w:szCs w:val="28"/>
        </w:rPr>
      </w:pPr>
      <w:r w:rsidRPr="00714361">
        <w:rPr>
          <w:rFonts w:asciiTheme="majorHAnsi" w:hAnsiTheme="majorHAnsi" w:cstheme="majorHAnsi"/>
          <w:i/>
          <w:sz w:val="20"/>
          <w:szCs w:val="28"/>
        </w:rPr>
        <w:t>Environmental • Social • Transport • Climate • Hydrology • Biodiversity</w:t>
      </w:r>
    </w:p>
    <w:p w14:paraId="6F26768D" w14:textId="77777777" w:rsidR="008A6162" w:rsidRPr="00DF791C" w:rsidRDefault="00000000">
      <w:pPr>
        <w:jc w:val="center"/>
        <w:rPr>
          <w:rFonts w:asciiTheme="majorHAnsi" w:hAnsiTheme="majorHAnsi" w:cstheme="majorHAnsi"/>
        </w:rPr>
      </w:pPr>
      <w:r w:rsidRPr="00DF791C">
        <w:rPr>
          <w:rFonts w:asciiTheme="majorHAnsi" w:hAnsiTheme="majorHAnsi" w:cstheme="majorHAnsi"/>
          <w:b/>
          <w:sz w:val="36"/>
        </w:rPr>
        <w:t xml:space="preserve">Karachi Port to </w:t>
      </w:r>
      <w:proofErr w:type="spellStart"/>
      <w:r w:rsidRPr="00DF791C">
        <w:rPr>
          <w:rFonts w:asciiTheme="majorHAnsi" w:hAnsiTheme="majorHAnsi" w:cstheme="majorHAnsi"/>
          <w:b/>
          <w:sz w:val="36"/>
        </w:rPr>
        <w:t>Qayumabad</w:t>
      </w:r>
      <w:proofErr w:type="spellEnd"/>
      <w:r w:rsidRPr="00DF791C">
        <w:rPr>
          <w:rFonts w:asciiTheme="majorHAnsi" w:hAnsiTheme="majorHAnsi" w:cstheme="majorHAnsi"/>
          <w:b/>
          <w:sz w:val="36"/>
        </w:rPr>
        <w:t xml:space="preserve"> Corridor Project (KPQC)</w:t>
      </w:r>
    </w:p>
    <w:p w14:paraId="319EE786" w14:textId="77777777" w:rsidR="008A6162" w:rsidRPr="00DF791C" w:rsidRDefault="00000000">
      <w:pPr>
        <w:jc w:val="center"/>
        <w:rPr>
          <w:rFonts w:asciiTheme="majorHAnsi" w:hAnsiTheme="majorHAnsi" w:cstheme="majorHAnsi"/>
        </w:rPr>
      </w:pPr>
      <w:r w:rsidRPr="00DF791C">
        <w:rPr>
          <w:rFonts w:asciiTheme="majorHAnsi" w:hAnsiTheme="majorHAnsi" w:cstheme="majorHAnsi"/>
          <w:b/>
        </w:rPr>
        <w:t>PTQ Expressway (Private) Limited</w:t>
      </w:r>
    </w:p>
    <w:p w14:paraId="3824D386" w14:textId="77777777" w:rsidR="008A6162" w:rsidRDefault="00000000">
      <w:pPr>
        <w:jc w:val="center"/>
        <w:rPr>
          <w:rFonts w:asciiTheme="majorHAnsi" w:hAnsiTheme="majorHAnsi" w:cstheme="majorHAnsi"/>
        </w:rPr>
      </w:pPr>
      <w:r w:rsidRPr="00DF791C">
        <w:rPr>
          <w:rFonts w:asciiTheme="majorHAnsi" w:hAnsiTheme="majorHAnsi" w:cstheme="majorHAnsi"/>
        </w:rPr>
        <w:t>Review of Environmental &amp; Social Impact Assessment (ESIA), Doc. No. KPQ/ESIA/001, Rev. 00</w:t>
      </w:r>
    </w:p>
    <w:p w14:paraId="35C35531" w14:textId="5EE78A02" w:rsidR="00167AA5" w:rsidRPr="00167AA5" w:rsidRDefault="00167AA5">
      <w:pPr>
        <w:jc w:val="center"/>
        <w:rPr>
          <w:rFonts w:asciiTheme="majorHAnsi" w:hAnsiTheme="majorHAnsi" w:cstheme="majorHAnsi"/>
          <w:b/>
          <w:bCs/>
        </w:rPr>
      </w:pPr>
      <w:r w:rsidRPr="00167AA5">
        <w:rPr>
          <w:rFonts w:asciiTheme="majorHAnsi" w:hAnsiTheme="majorHAnsi" w:cstheme="majorHAnsi"/>
          <w:b/>
          <w:bCs/>
        </w:rPr>
        <w:t>Submitted by: Sindh Indigenous Rights Allia</w:t>
      </w:r>
      <w:r>
        <w:rPr>
          <w:rFonts w:asciiTheme="majorHAnsi" w:hAnsiTheme="majorHAnsi" w:cstheme="majorHAnsi"/>
          <w:b/>
          <w:bCs/>
        </w:rPr>
        <w:t>n</w:t>
      </w:r>
      <w:r w:rsidRPr="00167AA5">
        <w:rPr>
          <w:rFonts w:asciiTheme="majorHAnsi" w:hAnsiTheme="majorHAnsi" w:cstheme="majorHAnsi"/>
          <w:b/>
          <w:bCs/>
        </w:rPr>
        <w:t>ce</w:t>
      </w:r>
    </w:p>
    <w:p w14:paraId="0C94700D" w14:textId="77777777" w:rsidR="008A6162" w:rsidRPr="00DF791C" w:rsidRDefault="008A6162">
      <w:pPr>
        <w:rPr>
          <w:rFonts w:asciiTheme="majorHAnsi" w:hAnsiTheme="majorHAnsi" w:cstheme="majorHAnsi"/>
        </w:rPr>
      </w:pPr>
    </w:p>
    <w:p w14:paraId="591F5CBD" w14:textId="100730BB" w:rsidR="008A6162" w:rsidRPr="00B37CA4" w:rsidRDefault="00000000">
      <w:pPr>
        <w:jc w:val="center"/>
        <w:rPr>
          <w:rFonts w:asciiTheme="majorHAnsi" w:hAnsiTheme="majorHAnsi" w:cstheme="majorHAnsi"/>
          <w:b/>
          <w:bCs/>
          <w:iCs/>
          <w:sz w:val="20"/>
          <w:szCs w:val="24"/>
        </w:rPr>
      </w:pPr>
      <w:r w:rsidRPr="00714361">
        <w:rPr>
          <w:rFonts w:asciiTheme="majorHAnsi" w:hAnsiTheme="majorHAnsi" w:cstheme="majorHAnsi"/>
          <w:i/>
          <w:sz w:val="18"/>
          <w:szCs w:val="24"/>
        </w:rPr>
        <w:t xml:space="preserve"> </w:t>
      </w:r>
      <w:r w:rsidRPr="00B37CA4">
        <w:rPr>
          <w:rFonts w:asciiTheme="majorHAnsi" w:hAnsiTheme="majorHAnsi" w:cstheme="majorHAnsi"/>
          <w:b/>
          <w:bCs/>
          <w:iCs/>
          <w:sz w:val="24"/>
          <w:szCs w:val="36"/>
        </w:rPr>
        <w:t>finding and priority objections</w:t>
      </w:r>
    </w:p>
    <w:p w14:paraId="23359DD2" w14:textId="77777777" w:rsidR="008A6162" w:rsidRPr="00DF791C" w:rsidRDefault="00000000" w:rsidP="00601154">
      <w:pPr>
        <w:jc w:val="both"/>
        <w:rPr>
          <w:rFonts w:asciiTheme="majorHAnsi" w:hAnsiTheme="majorHAnsi" w:cstheme="majorHAnsi"/>
          <w:sz w:val="24"/>
          <w:szCs w:val="24"/>
        </w:rPr>
      </w:pPr>
      <w:r w:rsidRPr="00DF791C">
        <w:rPr>
          <w:rFonts w:asciiTheme="majorHAnsi" w:hAnsiTheme="majorHAnsi" w:cstheme="majorHAnsi"/>
          <w:sz w:val="24"/>
          <w:szCs w:val="24"/>
        </w:rPr>
        <w:t xml:space="preserve">The proposed KPQC is a strategically important freight corridor: a four-lane access-controlled facility intended to connect Karachi Port/East Wharf with </w:t>
      </w:r>
      <w:proofErr w:type="spellStart"/>
      <w:r w:rsidRPr="00DF791C">
        <w:rPr>
          <w:rFonts w:asciiTheme="majorHAnsi" w:hAnsiTheme="majorHAnsi" w:cstheme="majorHAnsi"/>
          <w:sz w:val="24"/>
          <w:szCs w:val="24"/>
        </w:rPr>
        <w:t>Qayumabad</w:t>
      </w:r>
      <w:proofErr w:type="spellEnd"/>
      <w:r w:rsidRPr="00DF791C">
        <w:rPr>
          <w:rFonts w:asciiTheme="majorHAnsi" w:hAnsiTheme="majorHAnsi" w:cstheme="majorHAnsi"/>
          <w:sz w:val="24"/>
          <w:szCs w:val="24"/>
        </w:rPr>
        <w:t xml:space="preserve"> and the Shahrah-e-Bhutto/M-9 system. The ESIA itself recognizes that the corridor passes through dense urban areas, sensitive receptors and the Chinna Creek coastal environment. It also acknowledges that the project will have significant and irreversible effects at sensitive locations.</w:t>
      </w:r>
    </w:p>
    <w:p w14:paraId="5AF44EFD" w14:textId="77BA1438" w:rsidR="008A6162" w:rsidRPr="00DF791C" w:rsidRDefault="00000000" w:rsidP="00601154">
      <w:pPr>
        <w:pStyle w:val="Objection"/>
        <w:jc w:val="both"/>
        <w:rPr>
          <w:rFonts w:asciiTheme="majorHAnsi" w:hAnsiTheme="majorHAnsi" w:cstheme="majorHAnsi"/>
          <w:sz w:val="24"/>
          <w:szCs w:val="24"/>
        </w:rPr>
      </w:pPr>
      <w:r w:rsidRPr="00DF791C">
        <w:rPr>
          <w:rFonts w:asciiTheme="majorHAnsi" w:hAnsiTheme="majorHAnsi" w:cstheme="majorHAnsi"/>
          <w:sz w:val="24"/>
          <w:szCs w:val="24"/>
        </w:rPr>
        <w:t>1. Environmental assessment should be decision-grade, not mitigation-only</w:t>
      </w:r>
    </w:p>
    <w:p w14:paraId="6987279C" w14:textId="77777777" w:rsidR="008A6162" w:rsidRPr="00DF791C" w:rsidRDefault="00000000" w:rsidP="00601154">
      <w:pPr>
        <w:jc w:val="both"/>
        <w:rPr>
          <w:rFonts w:asciiTheme="majorHAnsi" w:hAnsiTheme="majorHAnsi" w:cstheme="majorHAnsi"/>
          <w:sz w:val="24"/>
          <w:szCs w:val="24"/>
        </w:rPr>
      </w:pPr>
      <w:r w:rsidRPr="00DF791C">
        <w:rPr>
          <w:rFonts w:asciiTheme="majorHAnsi" w:hAnsiTheme="majorHAnsi" w:cstheme="majorHAnsi"/>
          <w:b/>
          <w:sz w:val="24"/>
          <w:szCs w:val="24"/>
        </w:rPr>
        <w:t>ESIA observation: The ESIA describes impacts and lists mitigation measures, but many high-risk effects are addressed through general statements instead of site-specific modelling, quantified thresholds, or enforceable design commitments.</w:t>
      </w:r>
    </w:p>
    <w:p w14:paraId="01077480" w14:textId="1E3A54C6" w:rsidR="008A6162" w:rsidRPr="00DF791C" w:rsidRDefault="006756A4" w:rsidP="00601154">
      <w:pPr>
        <w:jc w:val="both"/>
        <w:rPr>
          <w:rFonts w:asciiTheme="majorHAnsi" w:hAnsiTheme="majorHAnsi" w:cstheme="majorHAnsi"/>
          <w:sz w:val="24"/>
          <w:szCs w:val="24"/>
        </w:rPr>
      </w:pPr>
      <w:r>
        <w:rPr>
          <w:rFonts w:asciiTheme="majorHAnsi" w:hAnsiTheme="majorHAnsi" w:cstheme="majorHAnsi"/>
          <w:b/>
          <w:sz w:val="24"/>
          <w:szCs w:val="24"/>
        </w:rPr>
        <w:t>Objection: For a project of this scale, the central question is not simply whether mitigation exists, but whether the residual risk after mitigation is demonstrably acceptable. A mitigation list cannot substitute for impact prediction where consequences may be irreversible.</w:t>
      </w:r>
    </w:p>
    <w:p w14:paraId="0D54B1DE" w14:textId="77777777" w:rsidR="008A6162" w:rsidRDefault="00000000">
      <w:pPr>
        <w:pStyle w:val="SmallNote"/>
        <w:rPr>
          <w:rFonts w:asciiTheme="majorHAnsi" w:hAnsiTheme="majorHAnsi" w:cstheme="majorHAnsi"/>
          <w:color w:val="595959" w:themeColor="text1" w:themeTint="A6"/>
          <w:sz w:val="24"/>
          <w:szCs w:val="24"/>
        </w:rPr>
      </w:pPr>
      <w:r w:rsidRPr="00DF791C">
        <w:rPr>
          <w:rFonts w:asciiTheme="majorHAnsi" w:hAnsiTheme="majorHAnsi" w:cstheme="majorHAnsi"/>
          <w:color w:val="595959" w:themeColor="text1" w:themeTint="A6"/>
          <w:sz w:val="24"/>
          <w:szCs w:val="24"/>
        </w:rPr>
        <w:t>Document reference: ESIA pp. 78–80, 138–143; ADB SPS principles.</w:t>
      </w:r>
    </w:p>
    <w:p w14:paraId="1B4CB859" w14:textId="77777777" w:rsidR="00DF791C" w:rsidRPr="00DF791C" w:rsidRDefault="00DF791C">
      <w:pPr>
        <w:pStyle w:val="SmallNote"/>
        <w:rPr>
          <w:rFonts w:asciiTheme="majorHAnsi" w:hAnsiTheme="majorHAnsi" w:cstheme="majorHAnsi"/>
          <w:color w:val="595959" w:themeColor="text1" w:themeTint="A6"/>
          <w:sz w:val="24"/>
          <w:szCs w:val="24"/>
        </w:rPr>
      </w:pPr>
    </w:p>
    <w:p w14:paraId="05384338" w14:textId="6B70F32E" w:rsidR="008A6162" w:rsidRPr="00DF791C" w:rsidRDefault="00000000" w:rsidP="00601154">
      <w:pPr>
        <w:pStyle w:val="Objection"/>
        <w:jc w:val="both"/>
        <w:rPr>
          <w:rFonts w:asciiTheme="majorHAnsi" w:hAnsiTheme="majorHAnsi" w:cstheme="majorHAnsi"/>
          <w:sz w:val="24"/>
          <w:szCs w:val="24"/>
        </w:rPr>
      </w:pPr>
      <w:r w:rsidRPr="00DF791C">
        <w:rPr>
          <w:rFonts w:asciiTheme="majorHAnsi" w:hAnsiTheme="majorHAnsi" w:cstheme="majorHAnsi"/>
          <w:sz w:val="24"/>
          <w:szCs w:val="24"/>
        </w:rPr>
        <w:t>2. The transport case is not yet sufficiently tested against alternatives</w:t>
      </w:r>
    </w:p>
    <w:p w14:paraId="5A776198" w14:textId="77777777" w:rsidR="008A6162" w:rsidRPr="00DF791C" w:rsidRDefault="00000000" w:rsidP="00601154">
      <w:pPr>
        <w:jc w:val="both"/>
        <w:rPr>
          <w:rFonts w:asciiTheme="majorHAnsi" w:hAnsiTheme="majorHAnsi" w:cstheme="majorHAnsi"/>
          <w:sz w:val="24"/>
          <w:szCs w:val="24"/>
        </w:rPr>
      </w:pPr>
      <w:r w:rsidRPr="00DF791C">
        <w:rPr>
          <w:rFonts w:asciiTheme="majorHAnsi" w:hAnsiTheme="majorHAnsi" w:cstheme="majorHAnsi"/>
          <w:b/>
          <w:sz w:val="24"/>
          <w:szCs w:val="24"/>
        </w:rPr>
        <w:t xml:space="preserve">ESIA observation: </w:t>
      </w:r>
      <w:r w:rsidRPr="00DF791C">
        <w:rPr>
          <w:rFonts w:asciiTheme="majorHAnsi" w:hAnsiTheme="majorHAnsi" w:cstheme="majorHAnsi"/>
          <w:sz w:val="24"/>
          <w:szCs w:val="24"/>
        </w:rPr>
        <w:t>The ESIA states that the selected route emerged from a criteria-driven process and identifies existing freight routes, including the Northern Bypass.</w:t>
      </w:r>
    </w:p>
    <w:p w14:paraId="30E7E6CA" w14:textId="111C4880" w:rsidR="008A6162" w:rsidRPr="00DF791C" w:rsidRDefault="006756A4" w:rsidP="00601154">
      <w:pPr>
        <w:jc w:val="both"/>
        <w:rPr>
          <w:rFonts w:asciiTheme="majorHAnsi" w:hAnsiTheme="majorHAnsi" w:cstheme="majorHAnsi"/>
          <w:sz w:val="24"/>
          <w:szCs w:val="24"/>
        </w:rPr>
      </w:pPr>
      <w:r>
        <w:rPr>
          <w:rFonts w:asciiTheme="majorHAnsi" w:hAnsiTheme="majorHAnsi" w:cstheme="majorHAnsi"/>
          <w:b/>
          <w:sz w:val="24"/>
          <w:szCs w:val="24"/>
        </w:rPr>
        <w:t>O</w:t>
      </w:r>
      <w:r w:rsidRPr="00DF791C">
        <w:rPr>
          <w:rFonts w:asciiTheme="majorHAnsi" w:hAnsiTheme="majorHAnsi" w:cstheme="majorHAnsi"/>
          <w:b/>
          <w:sz w:val="24"/>
          <w:szCs w:val="24"/>
        </w:rPr>
        <w:t xml:space="preserve">bjection: </w:t>
      </w:r>
      <w:r w:rsidRPr="00DF791C">
        <w:rPr>
          <w:rFonts w:asciiTheme="majorHAnsi" w:hAnsiTheme="majorHAnsi" w:cstheme="majorHAnsi"/>
          <w:sz w:val="24"/>
          <w:szCs w:val="24"/>
        </w:rPr>
        <w:t>The alternatives chapter does not provide a transparent multi-criteria comparison with quantified travel-time, freight, cost, emissions, land, biodiversity, social and climate indicators for each serious alternative. This weakens the claim that the selected corridor is the most feasible option.</w:t>
      </w:r>
    </w:p>
    <w:p w14:paraId="120DB9FB" w14:textId="702D6C9F" w:rsidR="008A6162" w:rsidRDefault="00000000" w:rsidP="00601154">
      <w:pPr>
        <w:pStyle w:val="SmallNote"/>
        <w:jc w:val="both"/>
        <w:rPr>
          <w:rFonts w:asciiTheme="majorHAnsi" w:hAnsiTheme="majorHAnsi" w:cstheme="majorHAnsi"/>
          <w:color w:val="595959" w:themeColor="text1" w:themeTint="A6"/>
          <w:sz w:val="24"/>
          <w:szCs w:val="24"/>
        </w:rPr>
      </w:pPr>
      <w:r w:rsidRPr="00DF791C">
        <w:rPr>
          <w:rFonts w:asciiTheme="majorHAnsi" w:hAnsiTheme="majorHAnsi" w:cstheme="majorHAnsi"/>
          <w:color w:val="595959" w:themeColor="text1" w:themeTint="A6"/>
          <w:sz w:val="24"/>
          <w:szCs w:val="24"/>
        </w:rPr>
        <w:t xml:space="preserve">Document reference: ESIA pp. 42–45; </w:t>
      </w:r>
      <w:r w:rsidR="00E10055" w:rsidRPr="00DF791C">
        <w:rPr>
          <w:rFonts w:asciiTheme="majorHAnsi" w:hAnsiTheme="majorHAnsi" w:cstheme="majorHAnsi"/>
          <w:color w:val="595959" w:themeColor="text1" w:themeTint="A6"/>
          <w:sz w:val="24"/>
          <w:szCs w:val="24"/>
        </w:rPr>
        <w:t>stakeholder</w:t>
      </w:r>
      <w:r w:rsidRPr="00DF791C">
        <w:rPr>
          <w:rFonts w:asciiTheme="majorHAnsi" w:hAnsiTheme="majorHAnsi" w:cstheme="majorHAnsi"/>
          <w:color w:val="595959" w:themeColor="text1" w:themeTint="A6"/>
          <w:sz w:val="24"/>
          <w:szCs w:val="24"/>
        </w:rPr>
        <w:t xml:space="preserve"> comments pp. 121–124.</w:t>
      </w:r>
    </w:p>
    <w:p w14:paraId="282A935F" w14:textId="77777777" w:rsidR="00DF791C" w:rsidRPr="00DF791C" w:rsidRDefault="00DF791C" w:rsidP="00601154">
      <w:pPr>
        <w:pStyle w:val="SmallNote"/>
        <w:jc w:val="both"/>
        <w:rPr>
          <w:rFonts w:asciiTheme="majorHAnsi" w:hAnsiTheme="majorHAnsi" w:cstheme="majorHAnsi"/>
          <w:color w:val="595959" w:themeColor="text1" w:themeTint="A6"/>
          <w:sz w:val="24"/>
          <w:szCs w:val="24"/>
        </w:rPr>
      </w:pPr>
    </w:p>
    <w:p w14:paraId="33A49492" w14:textId="4D31AE27" w:rsidR="008A6162" w:rsidRPr="00DF791C" w:rsidRDefault="00000000" w:rsidP="00601154">
      <w:pPr>
        <w:pStyle w:val="Objection"/>
        <w:jc w:val="both"/>
        <w:rPr>
          <w:rFonts w:asciiTheme="majorHAnsi" w:hAnsiTheme="majorHAnsi" w:cstheme="majorHAnsi"/>
          <w:sz w:val="24"/>
          <w:szCs w:val="24"/>
        </w:rPr>
      </w:pPr>
      <w:r w:rsidRPr="00DF791C">
        <w:rPr>
          <w:rFonts w:asciiTheme="majorHAnsi" w:hAnsiTheme="majorHAnsi" w:cstheme="majorHAnsi"/>
          <w:sz w:val="24"/>
          <w:szCs w:val="24"/>
        </w:rPr>
        <w:t>3. Chinna Creek is a critical environmental risk, not a minor alignment issue</w:t>
      </w:r>
    </w:p>
    <w:p w14:paraId="4BE47C55" w14:textId="3E9CD770" w:rsidR="008A6162" w:rsidRPr="00DF791C" w:rsidRDefault="00000000" w:rsidP="00601154">
      <w:pPr>
        <w:jc w:val="both"/>
        <w:rPr>
          <w:rFonts w:asciiTheme="majorHAnsi" w:hAnsiTheme="majorHAnsi" w:cstheme="majorHAnsi"/>
          <w:sz w:val="24"/>
          <w:szCs w:val="24"/>
        </w:rPr>
      </w:pPr>
      <w:r w:rsidRPr="00DF791C">
        <w:rPr>
          <w:rFonts w:asciiTheme="majorHAnsi" w:hAnsiTheme="majorHAnsi" w:cstheme="majorHAnsi"/>
          <w:b/>
          <w:sz w:val="24"/>
          <w:szCs w:val="24"/>
        </w:rPr>
        <w:t xml:space="preserve">ESIA </w:t>
      </w:r>
      <w:r w:rsidR="006756A4">
        <w:rPr>
          <w:rFonts w:asciiTheme="majorHAnsi" w:hAnsiTheme="majorHAnsi" w:cstheme="majorHAnsi"/>
          <w:b/>
          <w:sz w:val="24"/>
          <w:szCs w:val="24"/>
        </w:rPr>
        <w:t>O</w:t>
      </w:r>
      <w:r w:rsidRPr="00DF791C">
        <w:rPr>
          <w:rFonts w:asciiTheme="majorHAnsi" w:hAnsiTheme="majorHAnsi" w:cstheme="majorHAnsi"/>
          <w:b/>
          <w:sz w:val="24"/>
          <w:szCs w:val="24"/>
        </w:rPr>
        <w:t xml:space="preserve">bservation: </w:t>
      </w:r>
      <w:r w:rsidRPr="00DF791C">
        <w:rPr>
          <w:rFonts w:asciiTheme="majorHAnsi" w:hAnsiTheme="majorHAnsi" w:cstheme="majorHAnsi"/>
          <w:sz w:val="24"/>
          <w:szCs w:val="24"/>
        </w:rPr>
        <w:t>The ESIA recognizes tidal exchange, sediment movement, mangroves, flooding and embankment/bridge interactions.</w:t>
      </w:r>
    </w:p>
    <w:p w14:paraId="178293CF" w14:textId="0457356F" w:rsidR="008A6162" w:rsidRPr="00DF791C" w:rsidRDefault="006756A4" w:rsidP="00601154">
      <w:pPr>
        <w:jc w:val="both"/>
        <w:rPr>
          <w:rFonts w:asciiTheme="majorHAnsi" w:hAnsiTheme="majorHAnsi" w:cstheme="majorHAnsi"/>
          <w:sz w:val="24"/>
          <w:szCs w:val="24"/>
        </w:rPr>
      </w:pPr>
      <w:r>
        <w:rPr>
          <w:rFonts w:asciiTheme="majorHAnsi" w:hAnsiTheme="majorHAnsi" w:cstheme="majorHAnsi"/>
          <w:b/>
          <w:sz w:val="24"/>
          <w:szCs w:val="24"/>
        </w:rPr>
        <w:t>Objection: The project includes an earthen embankment in the creek environment. The ESIA needs to demonstrate, instead of assume, that the embankment and crossings will not alter tidal prism, current velocity, sediment deposition, flushing, salinity, flood levels or mangrove recruitment.</w:t>
      </w:r>
    </w:p>
    <w:p w14:paraId="13A8E3D8" w14:textId="74B2596C" w:rsidR="00DF791C" w:rsidRPr="00601154" w:rsidRDefault="00000000" w:rsidP="00601154">
      <w:pPr>
        <w:pStyle w:val="SmallNote"/>
        <w:rPr>
          <w:rFonts w:asciiTheme="majorHAnsi" w:hAnsiTheme="majorHAnsi" w:cstheme="majorHAnsi"/>
          <w:color w:val="595959" w:themeColor="text1" w:themeTint="A6"/>
          <w:sz w:val="24"/>
          <w:szCs w:val="24"/>
        </w:rPr>
      </w:pPr>
      <w:r w:rsidRPr="00DF791C">
        <w:rPr>
          <w:rFonts w:asciiTheme="majorHAnsi" w:hAnsiTheme="majorHAnsi" w:cstheme="majorHAnsi"/>
          <w:color w:val="595959" w:themeColor="text1" w:themeTint="A6"/>
          <w:sz w:val="24"/>
          <w:szCs w:val="24"/>
        </w:rPr>
        <w:t>Document reference: ESIA pp. 53–55, 87–88; stakeholder comments pp. 121–123.</w:t>
      </w:r>
    </w:p>
    <w:p w14:paraId="082FD0D9" w14:textId="233DCEA5" w:rsidR="008A6162" w:rsidRPr="00DF791C" w:rsidRDefault="00000000">
      <w:pPr>
        <w:pStyle w:val="Objection"/>
        <w:rPr>
          <w:rFonts w:asciiTheme="majorHAnsi" w:hAnsiTheme="majorHAnsi" w:cstheme="majorHAnsi"/>
          <w:sz w:val="24"/>
          <w:szCs w:val="24"/>
        </w:rPr>
      </w:pPr>
      <w:r w:rsidRPr="00DF791C">
        <w:rPr>
          <w:rFonts w:asciiTheme="majorHAnsi" w:hAnsiTheme="majorHAnsi" w:cstheme="majorHAnsi"/>
          <w:sz w:val="24"/>
          <w:szCs w:val="24"/>
        </w:rPr>
        <w:t>4. The social baseline contains evidence that conflicts with the 'no resettlement' conclusion</w:t>
      </w:r>
    </w:p>
    <w:p w14:paraId="2D6BC47D" w14:textId="5F762296" w:rsidR="008A6162" w:rsidRPr="00DF791C" w:rsidRDefault="00000000" w:rsidP="00601154">
      <w:pPr>
        <w:jc w:val="both"/>
        <w:rPr>
          <w:rFonts w:asciiTheme="majorHAnsi" w:hAnsiTheme="majorHAnsi" w:cstheme="majorHAnsi"/>
          <w:sz w:val="24"/>
          <w:szCs w:val="24"/>
        </w:rPr>
      </w:pPr>
      <w:r w:rsidRPr="00DF791C">
        <w:rPr>
          <w:rFonts w:asciiTheme="majorHAnsi" w:hAnsiTheme="majorHAnsi" w:cstheme="majorHAnsi"/>
          <w:b/>
          <w:sz w:val="24"/>
          <w:szCs w:val="24"/>
        </w:rPr>
        <w:lastRenderedPageBreak/>
        <w:t xml:space="preserve">ESIA </w:t>
      </w:r>
      <w:r w:rsidR="00D61187">
        <w:rPr>
          <w:rFonts w:asciiTheme="majorHAnsi" w:hAnsiTheme="majorHAnsi" w:cstheme="majorHAnsi"/>
          <w:b/>
          <w:sz w:val="24"/>
          <w:szCs w:val="24"/>
        </w:rPr>
        <w:t>o</w:t>
      </w:r>
      <w:r w:rsidRPr="00DF791C">
        <w:rPr>
          <w:rFonts w:asciiTheme="majorHAnsi" w:hAnsiTheme="majorHAnsi" w:cstheme="majorHAnsi"/>
          <w:b/>
          <w:sz w:val="24"/>
          <w:szCs w:val="24"/>
        </w:rPr>
        <w:t xml:space="preserve">bservation: </w:t>
      </w:r>
      <w:r w:rsidRPr="00DF791C">
        <w:rPr>
          <w:rFonts w:asciiTheme="majorHAnsi" w:hAnsiTheme="majorHAnsi" w:cstheme="majorHAnsi"/>
          <w:sz w:val="24"/>
          <w:szCs w:val="24"/>
        </w:rPr>
        <w:t>The ESIA states no land acquisition or involuntary resettlement is expected, while Bhutta Village and Gulshan-e-</w:t>
      </w:r>
      <w:proofErr w:type="spellStart"/>
      <w:r w:rsidRPr="00DF791C">
        <w:rPr>
          <w:rFonts w:asciiTheme="majorHAnsi" w:hAnsiTheme="majorHAnsi" w:cstheme="majorHAnsi"/>
          <w:sz w:val="24"/>
          <w:szCs w:val="24"/>
        </w:rPr>
        <w:t>Sikandarabad</w:t>
      </w:r>
      <w:proofErr w:type="spellEnd"/>
      <w:r w:rsidRPr="00DF791C">
        <w:rPr>
          <w:rFonts w:asciiTheme="majorHAnsi" w:hAnsiTheme="majorHAnsi" w:cstheme="majorHAnsi"/>
          <w:sz w:val="24"/>
          <w:szCs w:val="24"/>
        </w:rPr>
        <w:t xml:space="preserve"> residents repeatedly expressed fear of displacement and requested route changes.</w:t>
      </w:r>
    </w:p>
    <w:p w14:paraId="1A5DB6F8" w14:textId="0ECDC239" w:rsidR="008A6162" w:rsidRPr="00DF791C" w:rsidRDefault="00D61187" w:rsidP="00601154">
      <w:pPr>
        <w:jc w:val="both"/>
        <w:rPr>
          <w:rFonts w:asciiTheme="majorHAnsi" w:hAnsiTheme="majorHAnsi" w:cstheme="majorHAnsi"/>
          <w:sz w:val="24"/>
          <w:szCs w:val="24"/>
        </w:rPr>
      </w:pPr>
      <w:r>
        <w:rPr>
          <w:rFonts w:asciiTheme="majorHAnsi" w:hAnsiTheme="majorHAnsi" w:cstheme="majorHAnsi"/>
          <w:b/>
          <w:sz w:val="24"/>
          <w:szCs w:val="24"/>
        </w:rPr>
        <w:t>Objection: Social impact assessment must distinguish legal land status from actual human dependence, housing, livelihoods, access, and perceived displacement risk. An “illegal settlement” label does not eliminate social impacts. Karachi’s people have already faced displacement through projects such as the KCR and Gujjar Nullah, making careful assessment of potential displacement and livelihood impacts especially important.</w:t>
      </w:r>
    </w:p>
    <w:p w14:paraId="12AEE2CE" w14:textId="77777777" w:rsidR="008A6162" w:rsidRPr="00DF791C" w:rsidRDefault="00000000">
      <w:pPr>
        <w:pStyle w:val="SmallNote"/>
        <w:rPr>
          <w:rFonts w:asciiTheme="majorHAnsi" w:hAnsiTheme="majorHAnsi" w:cstheme="majorHAnsi"/>
          <w:color w:val="595959" w:themeColor="text1" w:themeTint="A6"/>
          <w:sz w:val="24"/>
          <w:szCs w:val="24"/>
        </w:rPr>
      </w:pPr>
      <w:r w:rsidRPr="00DF791C">
        <w:rPr>
          <w:rFonts w:asciiTheme="majorHAnsi" w:hAnsiTheme="majorHAnsi" w:cstheme="majorHAnsi"/>
          <w:color w:val="595959" w:themeColor="text1" w:themeTint="A6"/>
          <w:sz w:val="24"/>
          <w:szCs w:val="24"/>
        </w:rPr>
        <w:t>Document reference: ESIA pp. 36–37, 81, 113–116, 120–123.</w:t>
      </w:r>
    </w:p>
    <w:p w14:paraId="5A3FB860"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599115E9" w14:textId="7777777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REVIEW METHOD &amp; EVIDENCE STANDARD</w:t>
      </w:r>
    </w:p>
    <w:p w14:paraId="2E028016" w14:textId="22907753" w:rsidR="008A6162" w:rsidRPr="00D61187" w:rsidRDefault="00000000" w:rsidP="00601154">
      <w:pPr>
        <w:jc w:val="both"/>
        <w:rPr>
          <w:rFonts w:asciiTheme="majorHAnsi" w:hAnsiTheme="majorHAnsi" w:cstheme="majorHAnsi"/>
          <w:sz w:val="24"/>
          <w:szCs w:val="24"/>
        </w:rPr>
      </w:pPr>
      <w:r w:rsidRPr="00D61187">
        <w:rPr>
          <w:rFonts w:asciiTheme="majorHAnsi" w:hAnsiTheme="majorHAnsi" w:cstheme="majorHAnsi"/>
          <w:sz w:val="24"/>
          <w:szCs w:val="24"/>
        </w:rPr>
        <w:t>This review uses a paragraph-wise critical reading approach. Each objection is anchored to the ESIA's own statements, tables, consultation findings or mitigation commitments. The purpose is to identify where the ESIA evidence does not adequately support the level of risk identified.</w:t>
      </w:r>
    </w:p>
    <w:p w14:paraId="30F889CF" w14:textId="02847AE7" w:rsidR="008A6162" w:rsidRPr="00D61187" w:rsidRDefault="00000000" w:rsidP="00601154">
      <w:pPr>
        <w:jc w:val="both"/>
        <w:rPr>
          <w:rFonts w:asciiTheme="majorHAnsi" w:hAnsiTheme="majorHAnsi" w:cstheme="majorHAnsi"/>
          <w:sz w:val="24"/>
          <w:szCs w:val="24"/>
        </w:rPr>
      </w:pPr>
      <w:r w:rsidRPr="00D61187">
        <w:rPr>
          <w:rFonts w:asciiTheme="majorHAnsi" w:hAnsiTheme="majorHAnsi" w:cstheme="majorHAnsi"/>
          <w:sz w:val="24"/>
          <w:szCs w:val="24"/>
        </w:rPr>
        <w:t xml:space="preserve">The assessment standard used here follows four principles. First, avoidance is preferable to mitigation where impacts may be irreversible. Second, high-risk claims should be supported by quantitative evidence instead of professional judgement alone. Third, affected people must be treated as sources of evidence about actual exposure, access and livelihood, not simply as recipients of project information. Fourth, a freight expressway must be assessed as a transport system not just as a civil-works structure. </w:t>
      </w:r>
    </w:p>
    <w:p w14:paraId="49CB9E6B" w14:textId="50D81AD0" w:rsidR="008A6162" w:rsidRPr="00D61187" w:rsidRDefault="00D61187" w:rsidP="00601154">
      <w:pPr>
        <w:pStyle w:val="Objection"/>
        <w:jc w:val="both"/>
        <w:rPr>
          <w:rFonts w:asciiTheme="majorHAnsi" w:hAnsiTheme="majorHAnsi" w:cstheme="majorHAnsi"/>
          <w:sz w:val="24"/>
          <w:szCs w:val="24"/>
        </w:rPr>
      </w:pPr>
      <w:r>
        <w:rPr>
          <w:rFonts w:asciiTheme="majorHAnsi" w:hAnsiTheme="majorHAnsi" w:cstheme="majorHAnsi"/>
          <w:sz w:val="24"/>
          <w:szCs w:val="24"/>
        </w:rPr>
        <w:t>1</w:t>
      </w:r>
      <w:r w:rsidRPr="00D61187">
        <w:rPr>
          <w:rFonts w:asciiTheme="majorHAnsi" w:hAnsiTheme="majorHAnsi" w:cstheme="majorHAnsi"/>
          <w:sz w:val="24"/>
          <w:szCs w:val="24"/>
        </w:rPr>
        <w:t>. 500-metre Corridor of Influence may be too narrow for transport and coastal effects</w:t>
      </w:r>
    </w:p>
    <w:p w14:paraId="23894F02" w14:textId="77777777" w:rsidR="008A6162" w:rsidRPr="00D61187" w:rsidRDefault="00000000" w:rsidP="00601154">
      <w:pPr>
        <w:jc w:val="both"/>
        <w:rPr>
          <w:rFonts w:asciiTheme="majorHAnsi" w:hAnsiTheme="majorHAnsi" w:cstheme="majorHAnsi"/>
          <w:sz w:val="24"/>
          <w:szCs w:val="24"/>
        </w:rPr>
      </w:pPr>
      <w:r w:rsidRPr="00D61187">
        <w:rPr>
          <w:rFonts w:asciiTheme="majorHAnsi" w:hAnsiTheme="majorHAnsi" w:cstheme="majorHAnsi"/>
          <w:b/>
          <w:sz w:val="24"/>
          <w:szCs w:val="24"/>
        </w:rPr>
        <w:t xml:space="preserve">ESIA observation: </w:t>
      </w:r>
      <w:r w:rsidRPr="00D61187">
        <w:rPr>
          <w:rFonts w:asciiTheme="majorHAnsi" w:hAnsiTheme="majorHAnsi" w:cstheme="majorHAnsi"/>
          <w:sz w:val="24"/>
          <w:szCs w:val="24"/>
        </w:rPr>
        <w:t xml:space="preserve">The ESIA defines the COI/AOI as 500 </w:t>
      </w:r>
      <w:proofErr w:type="spellStart"/>
      <w:r w:rsidRPr="00D61187">
        <w:rPr>
          <w:rFonts w:asciiTheme="majorHAnsi" w:hAnsiTheme="majorHAnsi" w:cstheme="majorHAnsi"/>
          <w:sz w:val="24"/>
          <w:szCs w:val="24"/>
        </w:rPr>
        <w:t>metres</w:t>
      </w:r>
      <w:proofErr w:type="spellEnd"/>
      <w:r w:rsidRPr="00D61187">
        <w:rPr>
          <w:rFonts w:asciiTheme="majorHAnsi" w:hAnsiTheme="majorHAnsi" w:cstheme="majorHAnsi"/>
          <w:sz w:val="24"/>
          <w:szCs w:val="24"/>
        </w:rPr>
        <w:t xml:space="preserve"> on either side of the road </w:t>
      </w:r>
      <w:proofErr w:type="spellStart"/>
      <w:r w:rsidRPr="00D61187">
        <w:rPr>
          <w:rFonts w:asciiTheme="majorHAnsi" w:hAnsiTheme="majorHAnsi" w:cstheme="majorHAnsi"/>
          <w:sz w:val="24"/>
          <w:szCs w:val="24"/>
        </w:rPr>
        <w:t>centreline</w:t>
      </w:r>
      <w:proofErr w:type="spellEnd"/>
      <w:r w:rsidRPr="00D61187">
        <w:rPr>
          <w:rFonts w:asciiTheme="majorHAnsi" w:hAnsiTheme="majorHAnsi" w:cstheme="majorHAnsi"/>
          <w:sz w:val="24"/>
          <w:szCs w:val="24"/>
        </w:rPr>
        <w:t xml:space="preserve"> and says associated facilities are included.</w:t>
      </w:r>
    </w:p>
    <w:p w14:paraId="1431C097" w14:textId="6A172D5A" w:rsidR="008A6162" w:rsidRPr="00D61187" w:rsidRDefault="00D61187" w:rsidP="00601154">
      <w:pPr>
        <w:jc w:val="both"/>
        <w:rPr>
          <w:rFonts w:asciiTheme="majorHAnsi" w:hAnsiTheme="majorHAnsi" w:cstheme="majorHAnsi"/>
          <w:sz w:val="24"/>
          <w:szCs w:val="24"/>
        </w:rPr>
      </w:pPr>
      <w:r>
        <w:rPr>
          <w:rFonts w:asciiTheme="majorHAnsi" w:hAnsiTheme="majorHAnsi" w:cstheme="majorHAnsi"/>
          <w:b/>
          <w:sz w:val="24"/>
          <w:szCs w:val="24"/>
        </w:rPr>
        <w:t>O</w:t>
      </w:r>
      <w:r w:rsidRPr="00D61187">
        <w:rPr>
          <w:rFonts w:asciiTheme="majorHAnsi" w:hAnsiTheme="majorHAnsi" w:cstheme="majorHAnsi"/>
          <w:b/>
          <w:sz w:val="24"/>
          <w:szCs w:val="24"/>
        </w:rPr>
        <w:t xml:space="preserve">bjection: </w:t>
      </w:r>
      <w:r w:rsidRPr="00D61187">
        <w:rPr>
          <w:rFonts w:asciiTheme="majorHAnsi" w:hAnsiTheme="majorHAnsi" w:cstheme="majorHAnsi"/>
          <w:sz w:val="24"/>
          <w:szCs w:val="24"/>
        </w:rPr>
        <w:t xml:space="preserve">Noise, air pollution, traffic diversion, induced travel, economic effects, drainage changes and ecological impacts do not necessarily stop at 500 </w:t>
      </w:r>
      <w:proofErr w:type="spellStart"/>
      <w:r w:rsidRPr="00D61187">
        <w:rPr>
          <w:rFonts w:asciiTheme="majorHAnsi" w:hAnsiTheme="majorHAnsi" w:cstheme="majorHAnsi"/>
          <w:sz w:val="24"/>
          <w:szCs w:val="24"/>
        </w:rPr>
        <w:t>metres</w:t>
      </w:r>
      <w:proofErr w:type="spellEnd"/>
      <w:r w:rsidRPr="00D61187">
        <w:rPr>
          <w:rFonts w:asciiTheme="majorHAnsi" w:hAnsiTheme="majorHAnsi" w:cstheme="majorHAnsi"/>
          <w:sz w:val="24"/>
          <w:szCs w:val="24"/>
        </w:rPr>
        <w:t>. The relevant assessment boundary should be receptor- and pathway-based.</w:t>
      </w:r>
    </w:p>
    <w:p w14:paraId="53B62830" w14:textId="77777777" w:rsidR="008A6162" w:rsidRDefault="00000000" w:rsidP="00601154">
      <w:pPr>
        <w:pStyle w:val="SmallNote"/>
        <w:jc w:val="both"/>
        <w:rPr>
          <w:rFonts w:asciiTheme="majorHAnsi" w:hAnsiTheme="majorHAnsi" w:cstheme="majorHAnsi"/>
          <w:sz w:val="24"/>
          <w:szCs w:val="24"/>
        </w:rPr>
      </w:pPr>
      <w:r w:rsidRPr="00D61187">
        <w:rPr>
          <w:rFonts w:asciiTheme="majorHAnsi" w:hAnsiTheme="majorHAnsi" w:cstheme="majorHAnsi"/>
          <w:sz w:val="24"/>
          <w:szCs w:val="24"/>
        </w:rPr>
        <w:t>Document reference: ESIA pp. 7–8.</w:t>
      </w:r>
    </w:p>
    <w:p w14:paraId="5A435106" w14:textId="77777777" w:rsidR="00D61187" w:rsidRPr="00D61187" w:rsidRDefault="00D61187" w:rsidP="00601154">
      <w:pPr>
        <w:pStyle w:val="SmallNote"/>
        <w:jc w:val="both"/>
        <w:rPr>
          <w:rFonts w:asciiTheme="majorHAnsi" w:hAnsiTheme="majorHAnsi" w:cstheme="majorHAnsi"/>
          <w:sz w:val="24"/>
          <w:szCs w:val="24"/>
        </w:rPr>
      </w:pPr>
    </w:p>
    <w:p w14:paraId="0E309048" w14:textId="25B69D79" w:rsidR="008A6162" w:rsidRPr="00D61187" w:rsidRDefault="00563FA2" w:rsidP="00601154">
      <w:pPr>
        <w:pStyle w:val="Objection"/>
        <w:jc w:val="both"/>
        <w:rPr>
          <w:rFonts w:asciiTheme="majorHAnsi" w:hAnsiTheme="majorHAnsi" w:cstheme="majorHAnsi"/>
          <w:sz w:val="24"/>
          <w:szCs w:val="24"/>
        </w:rPr>
      </w:pPr>
      <w:r>
        <w:rPr>
          <w:rFonts w:asciiTheme="majorHAnsi" w:hAnsiTheme="majorHAnsi" w:cstheme="majorHAnsi"/>
          <w:sz w:val="24"/>
          <w:szCs w:val="24"/>
        </w:rPr>
        <w:t>2</w:t>
      </w:r>
      <w:r w:rsidRPr="00D61187">
        <w:rPr>
          <w:rFonts w:asciiTheme="majorHAnsi" w:hAnsiTheme="majorHAnsi" w:cstheme="majorHAnsi"/>
          <w:sz w:val="24"/>
          <w:szCs w:val="24"/>
        </w:rPr>
        <w:t>. Temporal baseline is not consistently aligned with decision needs</w:t>
      </w:r>
    </w:p>
    <w:p w14:paraId="781BE1A2" w14:textId="77777777" w:rsidR="008A6162" w:rsidRPr="00D61187" w:rsidRDefault="00000000" w:rsidP="00601154">
      <w:pPr>
        <w:jc w:val="both"/>
        <w:rPr>
          <w:rFonts w:asciiTheme="majorHAnsi" w:hAnsiTheme="majorHAnsi" w:cstheme="majorHAnsi"/>
          <w:sz w:val="24"/>
          <w:szCs w:val="24"/>
        </w:rPr>
      </w:pPr>
      <w:r w:rsidRPr="00D61187">
        <w:rPr>
          <w:rFonts w:asciiTheme="majorHAnsi" w:hAnsiTheme="majorHAnsi" w:cstheme="majorHAnsi"/>
          <w:b/>
          <w:sz w:val="24"/>
          <w:szCs w:val="24"/>
        </w:rPr>
        <w:t xml:space="preserve">ESIA observation: </w:t>
      </w:r>
      <w:r w:rsidRPr="00D61187">
        <w:rPr>
          <w:rFonts w:asciiTheme="majorHAnsi" w:hAnsiTheme="majorHAnsi" w:cstheme="majorHAnsi"/>
          <w:sz w:val="24"/>
          <w:szCs w:val="24"/>
        </w:rPr>
        <w:t>The ESIA uses long-term climate data but also relies on monitoring campaigns described as March 2025 and May 2026, with some secondary data older than the current project context.</w:t>
      </w:r>
    </w:p>
    <w:p w14:paraId="60AC0EFE" w14:textId="6CB2513A" w:rsidR="008A6162" w:rsidRPr="00D61187" w:rsidRDefault="00563FA2" w:rsidP="00601154">
      <w:pPr>
        <w:jc w:val="both"/>
        <w:rPr>
          <w:rFonts w:asciiTheme="majorHAnsi" w:hAnsiTheme="majorHAnsi" w:cstheme="majorHAnsi"/>
          <w:sz w:val="24"/>
          <w:szCs w:val="24"/>
        </w:rPr>
      </w:pPr>
      <w:r>
        <w:rPr>
          <w:rFonts w:asciiTheme="majorHAnsi" w:hAnsiTheme="majorHAnsi" w:cstheme="majorHAnsi"/>
          <w:b/>
          <w:sz w:val="24"/>
          <w:szCs w:val="24"/>
        </w:rPr>
        <w:t>O</w:t>
      </w:r>
      <w:r w:rsidRPr="00D61187">
        <w:rPr>
          <w:rFonts w:asciiTheme="majorHAnsi" w:hAnsiTheme="majorHAnsi" w:cstheme="majorHAnsi"/>
          <w:b/>
          <w:sz w:val="24"/>
          <w:szCs w:val="24"/>
        </w:rPr>
        <w:t xml:space="preserve">bjection: </w:t>
      </w:r>
      <w:r w:rsidRPr="00D61187">
        <w:rPr>
          <w:rFonts w:asciiTheme="majorHAnsi" w:hAnsiTheme="majorHAnsi" w:cstheme="majorHAnsi"/>
          <w:sz w:val="24"/>
          <w:szCs w:val="24"/>
        </w:rPr>
        <w:t>A major coastal infrastructure decision needs a clear baseline date, seasonal coverage, sampling protocol, laboratory QA/QC, and explanation of whether observations represent dry, wet, peak traffic and tidal conditions.</w:t>
      </w:r>
    </w:p>
    <w:p w14:paraId="6C7F55C5" w14:textId="77777777" w:rsidR="008A6162" w:rsidRDefault="00000000" w:rsidP="00601154">
      <w:pPr>
        <w:pStyle w:val="SmallNote"/>
        <w:jc w:val="both"/>
        <w:rPr>
          <w:rFonts w:asciiTheme="majorHAnsi" w:hAnsiTheme="majorHAnsi" w:cstheme="majorHAnsi"/>
          <w:sz w:val="24"/>
          <w:szCs w:val="24"/>
        </w:rPr>
      </w:pPr>
      <w:r w:rsidRPr="00D61187">
        <w:rPr>
          <w:rFonts w:asciiTheme="majorHAnsi" w:hAnsiTheme="majorHAnsi" w:cstheme="majorHAnsi"/>
          <w:sz w:val="24"/>
          <w:szCs w:val="24"/>
        </w:rPr>
        <w:t>Document reference: ESIA pp. 46, 57–65.</w:t>
      </w:r>
    </w:p>
    <w:p w14:paraId="1B7B0B84" w14:textId="77777777" w:rsidR="00563FA2" w:rsidRPr="00D61187" w:rsidRDefault="00563FA2" w:rsidP="00601154">
      <w:pPr>
        <w:pStyle w:val="SmallNote"/>
        <w:jc w:val="both"/>
        <w:rPr>
          <w:rFonts w:asciiTheme="majorHAnsi" w:hAnsiTheme="majorHAnsi" w:cstheme="majorHAnsi"/>
          <w:sz w:val="24"/>
          <w:szCs w:val="24"/>
        </w:rPr>
      </w:pPr>
    </w:p>
    <w:p w14:paraId="6C0A675E" w14:textId="67A7627A" w:rsidR="008A6162" w:rsidRPr="00D61187" w:rsidRDefault="00563FA2" w:rsidP="00601154">
      <w:pPr>
        <w:pStyle w:val="Objection"/>
        <w:jc w:val="both"/>
        <w:rPr>
          <w:rFonts w:asciiTheme="majorHAnsi" w:hAnsiTheme="majorHAnsi" w:cstheme="majorHAnsi"/>
          <w:sz w:val="24"/>
          <w:szCs w:val="24"/>
        </w:rPr>
      </w:pPr>
      <w:r>
        <w:rPr>
          <w:rFonts w:asciiTheme="majorHAnsi" w:hAnsiTheme="majorHAnsi" w:cstheme="majorHAnsi"/>
          <w:sz w:val="24"/>
          <w:szCs w:val="24"/>
        </w:rPr>
        <w:t>3</w:t>
      </w:r>
      <w:r w:rsidRPr="00D61187">
        <w:rPr>
          <w:rFonts w:asciiTheme="majorHAnsi" w:hAnsiTheme="majorHAnsi" w:cstheme="majorHAnsi"/>
          <w:sz w:val="24"/>
          <w:szCs w:val="24"/>
        </w:rPr>
        <w:t>. The ESIA needs a stronger uncertainty register</w:t>
      </w:r>
    </w:p>
    <w:p w14:paraId="662C6447" w14:textId="77777777" w:rsidR="008A6162" w:rsidRPr="00D61187" w:rsidRDefault="00000000" w:rsidP="00601154">
      <w:pPr>
        <w:jc w:val="both"/>
        <w:rPr>
          <w:rFonts w:asciiTheme="majorHAnsi" w:hAnsiTheme="majorHAnsi" w:cstheme="majorHAnsi"/>
          <w:sz w:val="24"/>
          <w:szCs w:val="24"/>
        </w:rPr>
      </w:pPr>
      <w:r w:rsidRPr="00D61187">
        <w:rPr>
          <w:rFonts w:asciiTheme="majorHAnsi" w:hAnsiTheme="majorHAnsi" w:cstheme="majorHAnsi"/>
          <w:b/>
          <w:sz w:val="24"/>
          <w:szCs w:val="24"/>
        </w:rPr>
        <w:t xml:space="preserve">ESIA observation: </w:t>
      </w:r>
      <w:r w:rsidRPr="00D61187">
        <w:rPr>
          <w:rFonts w:asciiTheme="majorHAnsi" w:hAnsiTheme="majorHAnsi" w:cstheme="majorHAnsi"/>
          <w:sz w:val="24"/>
          <w:szCs w:val="24"/>
        </w:rPr>
        <w:t>The report contains statements such as 'not anticipated', 'expected', 'where space permits' and 'should', particularly in mitigation.</w:t>
      </w:r>
    </w:p>
    <w:p w14:paraId="500FDD9F" w14:textId="4D8FD275" w:rsidR="008A6162" w:rsidRPr="00D61187" w:rsidRDefault="00563FA2" w:rsidP="00601154">
      <w:pPr>
        <w:jc w:val="both"/>
        <w:rPr>
          <w:rFonts w:asciiTheme="majorHAnsi" w:hAnsiTheme="majorHAnsi" w:cstheme="majorHAnsi"/>
          <w:sz w:val="24"/>
          <w:szCs w:val="24"/>
        </w:rPr>
      </w:pPr>
      <w:r>
        <w:rPr>
          <w:rFonts w:asciiTheme="majorHAnsi" w:hAnsiTheme="majorHAnsi" w:cstheme="majorHAnsi"/>
          <w:b/>
          <w:sz w:val="24"/>
          <w:szCs w:val="24"/>
        </w:rPr>
        <w:t>O</w:t>
      </w:r>
      <w:r w:rsidRPr="00D61187">
        <w:rPr>
          <w:rFonts w:asciiTheme="majorHAnsi" w:hAnsiTheme="majorHAnsi" w:cstheme="majorHAnsi"/>
          <w:b/>
          <w:sz w:val="24"/>
          <w:szCs w:val="24"/>
        </w:rPr>
        <w:t xml:space="preserve">bjection: </w:t>
      </w:r>
      <w:r w:rsidRPr="00D61187">
        <w:rPr>
          <w:rFonts w:asciiTheme="majorHAnsi" w:hAnsiTheme="majorHAnsi" w:cstheme="majorHAnsi"/>
          <w:sz w:val="24"/>
          <w:szCs w:val="24"/>
        </w:rPr>
        <w:t>Such wording makes commitments difficult to enforce and makes the residual-risk calculation uncertain.</w:t>
      </w:r>
    </w:p>
    <w:p w14:paraId="5DE4ED93" w14:textId="77777777" w:rsidR="008A6162" w:rsidRPr="00563FA2" w:rsidRDefault="00000000" w:rsidP="00601154">
      <w:pPr>
        <w:pStyle w:val="SmallNote"/>
        <w:jc w:val="both"/>
        <w:rPr>
          <w:rFonts w:asciiTheme="majorHAnsi" w:hAnsiTheme="majorHAnsi" w:cstheme="majorHAnsi"/>
          <w:color w:val="595959" w:themeColor="text1" w:themeTint="A6"/>
          <w:sz w:val="20"/>
          <w:szCs w:val="28"/>
        </w:rPr>
      </w:pPr>
      <w:r w:rsidRPr="00563FA2">
        <w:rPr>
          <w:rFonts w:asciiTheme="majorHAnsi" w:hAnsiTheme="majorHAnsi" w:cstheme="majorHAnsi"/>
          <w:color w:val="595959" w:themeColor="text1" w:themeTint="A6"/>
          <w:sz w:val="20"/>
          <w:szCs w:val="28"/>
        </w:rPr>
        <w:t>Document reference: ESIA Chapters 6 and 9.</w:t>
      </w:r>
    </w:p>
    <w:p w14:paraId="327B0435"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345D3CFF" w14:textId="45450B6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INTRODUCTION &amp; PROJECT RATIONALE</w:t>
      </w:r>
    </w:p>
    <w:p w14:paraId="0D85975D" w14:textId="77777777" w:rsidR="00563FA2" w:rsidRPr="00563FA2" w:rsidRDefault="00563FA2" w:rsidP="00601154">
      <w:pPr>
        <w:jc w:val="both"/>
        <w:rPr>
          <w:rFonts w:asciiTheme="majorHAnsi" w:hAnsiTheme="majorHAnsi" w:cstheme="majorHAnsi"/>
          <w:b/>
          <w:bCs/>
          <w:sz w:val="24"/>
          <w:szCs w:val="24"/>
        </w:rPr>
      </w:pPr>
      <w:r w:rsidRPr="00563FA2">
        <w:rPr>
          <w:rFonts w:asciiTheme="majorHAnsi" w:hAnsiTheme="majorHAnsi" w:cstheme="majorHAnsi"/>
          <w:b/>
          <w:bCs/>
          <w:sz w:val="24"/>
          <w:szCs w:val="24"/>
        </w:rPr>
        <w:t>Transport Planning and Existing Congestion</w:t>
      </w:r>
    </w:p>
    <w:p w14:paraId="590C84DA" w14:textId="77777777" w:rsidR="00563FA2" w:rsidRPr="00563FA2" w:rsidRDefault="00563FA2" w:rsidP="00601154">
      <w:pPr>
        <w:jc w:val="both"/>
        <w:rPr>
          <w:rFonts w:asciiTheme="majorHAnsi" w:hAnsiTheme="majorHAnsi" w:cstheme="majorHAnsi"/>
          <w:sz w:val="24"/>
          <w:szCs w:val="24"/>
        </w:rPr>
      </w:pPr>
      <w:r w:rsidRPr="00563FA2">
        <w:rPr>
          <w:rFonts w:asciiTheme="majorHAnsi" w:hAnsiTheme="majorHAnsi" w:cstheme="majorHAnsi"/>
          <w:sz w:val="24"/>
          <w:szCs w:val="24"/>
        </w:rPr>
        <w:t>The ESIA presents Karachi's congestion, freight movement and weak public transport as major reasons for the project. This is a valid transport-planning concern. However, a project rationale should demonstrate not just why the congestion problem exists, but also whether the proposed intervention actually provides a sustainable network-level solution.</w:t>
      </w:r>
    </w:p>
    <w:p w14:paraId="505196A1" w14:textId="77777777" w:rsidR="00563FA2" w:rsidRPr="00563FA2" w:rsidRDefault="00563FA2" w:rsidP="00601154">
      <w:pPr>
        <w:jc w:val="both"/>
        <w:rPr>
          <w:rFonts w:asciiTheme="majorHAnsi" w:hAnsiTheme="majorHAnsi" w:cstheme="majorHAnsi"/>
          <w:sz w:val="24"/>
          <w:szCs w:val="24"/>
        </w:rPr>
      </w:pPr>
      <w:r w:rsidRPr="00563FA2">
        <w:rPr>
          <w:rFonts w:asciiTheme="majorHAnsi" w:hAnsiTheme="majorHAnsi" w:cstheme="majorHAnsi"/>
          <w:sz w:val="24"/>
          <w:szCs w:val="24"/>
        </w:rPr>
        <w:t>The project justification therefore needs to be tested against the existing performance of major roads and junctions that are expected to receive or redistribute traffic. The experience of Shahrah-e-Bhutto is particularly relevant: although such major road investments are intended to improve Karachi's traffic situation, significant congestion reportedly remains during peak hours around Qayyumabad, Korangi Crossing and Baloch Colony Road. This raises an important transport-planning question: if congestion remains severe at downstream junctions and connecting corridors, can the construction of another high-capacity corridor alone provide a lasting solution, or will it simply shift congestion from one location to another?</w:t>
      </w:r>
    </w:p>
    <w:p w14:paraId="650C8CDB" w14:textId="77777777" w:rsidR="00563FA2" w:rsidRPr="00563FA2" w:rsidRDefault="00563FA2" w:rsidP="00601154">
      <w:pPr>
        <w:jc w:val="both"/>
        <w:rPr>
          <w:rFonts w:asciiTheme="majorHAnsi" w:hAnsiTheme="majorHAnsi" w:cstheme="majorHAnsi"/>
          <w:sz w:val="24"/>
          <w:szCs w:val="24"/>
        </w:rPr>
      </w:pPr>
      <w:r w:rsidRPr="00563FA2">
        <w:rPr>
          <w:rFonts w:asciiTheme="majorHAnsi" w:hAnsiTheme="majorHAnsi" w:cstheme="majorHAnsi"/>
          <w:sz w:val="24"/>
          <w:szCs w:val="24"/>
        </w:rPr>
        <w:t>This issue requires evidence from actual traffic counts and network modelling instead of general statements about congestion reduction.</w:t>
      </w:r>
    </w:p>
    <w:p w14:paraId="2D849CC1" w14:textId="16721756" w:rsidR="00563FA2" w:rsidRPr="00563FA2" w:rsidRDefault="00563FA2" w:rsidP="00601154">
      <w:pPr>
        <w:jc w:val="both"/>
        <w:rPr>
          <w:rFonts w:asciiTheme="majorHAnsi" w:hAnsiTheme="majorHAnsi" w:cstheme="majorHAnsi"/>
          <w:b/>
          <w:bCs/>
          <w:sz w:val="24"/>
          <w:szCs w:val="24"/>
        </w:rPr>
      </w:pPr>
      <w:r>
        <w:rPr>
          <w:rFonts w:asciiTheme="majorHAnsi" w:hAnsiTheme="majorHAnsi" w:cstheme="majorHAnsi"/>
          <w:b/>
          <w:bCs/>
          <w:sz w:val="24"/>
          <w:szCs w:val="24"/>
        </w:rPr>
        <w:t>1</w:t>
      </w:r>
      <w:r w:rsidRPr="00563FA2">
        <w:rPr>
          <w:rFonts w:asciiTheme="majorHAnsi" w:hAnsiTheme="majorHAnsi" w:cstheme="majorHAnsi"/>
          <w:b/>
          <w:bCs/>
          <w:sz w:val="24"/>
          <w:szCs w:val="24"/>
        </w:rPr>
        <w:t>. Freight problem is established, but the network-level solution is not fully demonstrated</w:t>
      </w:r>
    </w:p>
    <w:p w14:paraId="537E60DE" w14:textId="77777777" w:rsidR="00563FA2" w:rsidRPr="00563FA2" w:rsidRDefault="00563FA2" w:rsidP="00601154">
      <w:pPr>
        <w:jc w:val="both"/>
        <w:rPr>
          <w:rFonts w:asciiTheme="majorHAnsi" w:hAnsiTheme="majorHAnsi" w:cstheme="majorHAnsi"/>
          <w:sz w:val="24"/>
          <w:szCs w:val="24"/>
        </w:rPr>
      </w:pPr>
      <w:r w:rsidRPr="00563FA2">
        <w:rPr>
          <w:rFonts w:asciiTheme="majorHAnsi" w:hAnsiTheme="majorHAnsi" w:cstheme="majorHAnsi"/>
          <w:b/>
          <w:bCs/>
          <w:sz w:val="24"/>
          <w:szCs w:val="24"/>
        </w:rPr>
        <w:t>ESIA observation:</w:t>
      </w:r>
      <w:r w:rsidRPr="00563FA2">
        <w:rPr>
          <w:rFonts w:asciiTheme="majorHAnsi" w:hAnsiTheme="majorHAnsi" w:cstheme="majorHAnsi"/>
          <w:sz w:val="24"/>
          <w:szCs w:val="24"/>
        </w:rPr>
        <w:t xml:space="preserve"> The ESIA identifies existing freight routes and restrictions and argues that KPQC provides a direct connection.</w:t>
      </w:r>
    </w:p>
    <w:p w14:paraId="32570CCD" w14:textId="7882BB74" w:rsidR="00563FA2" w:rsidRPr="00563FA2" w:rsidRDefault="00563FA2" w:rsidP="00601154">
      <w:pPr>
        <w:jc w:val="both"/>
        <w:rPr>
          <w:rFonts w:asciiTheme="majorHAnsi" w:hAnsiTheme="majorHAnsi" w:cstheme="majorHAnsi"/>
          <w:sz w:val="24"/>
          <w:szCs w:val="24"/>
        </w:rPr>
      </w:pPr>
      <w:r>
        <w:rPr>
          <w:rFonts w:asciiTheme="majorHAnsi" w:hAnsiTheme="majorHAnsi" w:cstheme="majorHAnsi"/>
          <w:b/>
          <w:bCs/>
          <w:sz w:val="24"/>
          <w:szCs w:val="24"/>
        </w:rPr>
        <w:t>O</w:t>
      </w:r>
      <w:r w:rsidRPr="00563FA2">
        <w:rPr>
          <w:rFonts w:asciiTheme="majorHAnsi" w:hAnsiTheme="majorHAnsi" w:cstheme="majorHAnsi"/>
          <w:b/>
          <w:bCs/>
          <w:sz w:val="24"/>
          <w:szCs w:val="24"/>
        </w:rPr>
        <w:t>bjection:</w:t>
      </w:r>
      <w:r w:rsidRPr="00563FA2">
        <w:rPr>
          <w:rFonts w:asciiTheme="majorHAnsi" w:hAnsiTheme="majorHAnsi" w:cstheme="majorHAnsi"/>
          <w:sz w:val="24"/>
          <w:szCs w:val="24"/>
        </w:rPr>
        <w:t xml:space="preserve"> A direct corridor may reduce freight travel distance and improve connectivity; however, it may also redistribute congestion to </w:t>
      </w:r>
      <w:r w:rsidRPr="00563FA2">
        <w:rPr>
          <w:rFonts w:asciiTheme="majorHAnsi" w:hAnsiTheme="majorHAnsi" w:cstheme="majorHAnsi"/>
          <w:b/>
          <w:bCs/>
          <w:sz w:val="24"/>
          <w:szCs w:val="24"/>
        </w:rPr>
        <w:t xml:space="preserve">interchanges, ramps, </w:t>
      </w:r>
      <w:proofErr w:type="spellStart"/>
      <w:r w:rsidRPr="00563FA2">
        <w:rPr>
          <w:rFonts w:asciiTheme="majorHAnsi" w:hAnsiTheme="majorHAnsi" w:cstheme="majorHAnsi"/>
          <w:b/>
          <w:bCs/>
          <w:sz w:val="24"/>
          <w:szCs w:val="24"/>
        </w:rPr>
        <w:t>Qayyumabad</w:t>
      </w:r>
      <w:proofErr w:type="spellEnd"/>
      <w:r w:rsidRPr="00563FA2">
        <w:rPr>
          <w:rFonts w:asciiTheme="majorHAnsi" w:hAnsiTheme="majorHAnsi" w:cstheme="majorHAnsi"/>
          <w:b/>
          <w:bCs/>
          <w:sz w:val="24"/>
          <w:szCs w:val="24"/>
        </w:rPr>
        <w:t>, Korangi Crossing, Baloch Colony Road, port approaches and downstream connecting roads</w:t>
      </w:r>
      <w:r w:rsidRPr="00563FA2">
        <w:rPr>
          <w:rFonts w:asciiTheme="majorHAnsi" w:hAnsiTheme="majorHAnsi" w:cstheme="majorHAnsi"/>
          <w:sz w:val="24"/>
          <w:szCs w:val="24"/>
        </w:rPr>
        <w:t>. The assessment must therefore follow the freight trip beyond the project boundary.</w:t>
      </w:r>
    </w:p>
    <w:p w14:paraId="5092DA61" w14:textId="77777777" w:rsidR="00563FA2" w:rsidRPr="00563FA2" w:rsidRDefault="00563FA2" w:rsidP="00601154">
      <w:pPr>
        <w:jc w:val="both"/>
        <w:rPr>
          <w:rFonts w:asciiTheme="majorHAnsi" w:hAnsiTheme="majorHAnsi" w:cstheme="majorHAnsi"/>
          <w:sz w:val="24"/>
          <w:szCs w:val="24"/>
        </w:rPr>
      </w:pPr>
      <w:r w:rsidRPr="00563FA2">
        <w:rPr>
          <w:rFonts w:asciiTheme="majorHAnsi" w:hAnsiTheme="majorHAnsi" w:cstheme="majorHAnsi"/>
          <w:sz w:val="24"/>
          <w:szCs w:val="24"/>
        </w:rPr>
        <w:t>The continued peak-hour congestion observed on important connecting corridors raises the possibility that improving one strategic link may not, by itself, resolve the wider network's capacity constraints.</w:t>
      </w:r>
    </w:p>
    <w:p w14:paraId="5BA8B2C5" w14:textId="77777777" w:rsidR="00563FA2" w:rsidRDefault="00563FA2" w:rsidP="00601154">
      <w:pPr>
        <w:jc w:val="both"/>
        <w:rPr>
          <w:rFonts w:asciiTheme="majorHAnsi" w:hAnsiTheme="majorHAnsi" w:cstheme="majorHAnsi"/>
          <w:i/>
          <w:iCs/>
          <w:color w:val="595959" w:themeColor="text1" w:themeTint="A6"/>
          <w:sz w:val="24"/>
          <w:szCs w:val="24"/>
        </w:rPr>
      </w:pPr>
      <w:r w:rsidRPr="00563FA2">
        <w:rPr>
          <w:rFonts w:asciiTheme="majorHAnsi" w:hAnsiTheme="majorHAnsi" w:cstheme="majorHAnsi"/>
          <w:i/>
          <w:iCs/>
          <w:color w:val="595959" w:themeColor="text1" w:themeTint="A6"/>
          <w:sz w:val="24"/>
          <w:szCs w:val="24"/>
        </w:rPr>
        <w:t>Document reference: ESIA pp. 3–5, 11–12; Traffic assessment material.</w:t>
      </w:r>
    </w:p>
    <w:p w14:paraId="298316D8" w14:textId="77777777" w:rsidR="00A96B43" w:rsidRDefault="00A96B43" w:rsidP="00601154">
      <w:pPr>
        <w:jc w:val="both"/>
        <w:rPr>
          <w:rFonts w:asciiTheme="majorHAnsi" w:hAnsiTheme="majorHAnsi" w:cstheme="majorHAnsi"/>
          <w:i/>
          <w:iCs/>
          <w:color w:val="595959" w:themeColor="text1" w:themeTint="A6"/>
          <w:sz w:val="24"/>
          <w:szCs w:val="24"/>
        </w:rPr>
      </w:pPr>
    </w:p>
    <w:p w14:paraId="6686DE91" w14:textId="77777777" w:rsidR="00A96B43" w:rsidRPr="00A96B43" w:rsidRDefault="00A96B43" w:rsidP="00601154">
      <w:pPr>
        <w:jc w:val="both"/>
        <w:rPr>
          <w:rFonts w:asciiTheme="majorHAnsi" w:hAnsiTheme="majorHAnsi" w:cstheme="majorHAnsi"/>
          <w:sz w:val="24"/>
          <w:szCs w:val="24"/>
        </w:rPr>
      </w:pPr>
      <w:r w:rsidRPr="00A96B43">
        <w:rPr>
          <w:rFonts w:asciiTheme="majorHAnsi" w:hAnsiTheme="majorHAnsi" w:cstheme="majorHAnsi"/>
          <w:b/>
          <w:bCs/>
          <w:sz w:val="24"/>
          <w:szCs w:val="24"/>
        </w:rPr>
        <w:t>ESIA observation:</w:t>
      </w:r>
      <w:r w:rsidRPr="00A96B43">
        <w:rPr>
          <w:rFonts w:asciiTheme="majorHAnsi" w:hAnsiTheme="majorHAnsi" w:cstheme="majorHAnsi"/>
          <w:sz w:val="24"/>
          <w:szCs w:val="24"/>
        </w:rPr>
        <w:t xml:space="preserve"> The ESIA uses broad benefits such as reduced congestion, travel time and logistics cost.</w:t>
      </w:r>
    </w:p>
    <w:p w14:paraId="5F154C6C" w14:textId="436B93AF" w:rsidR="00A96B43" w:rsidRPr="00A96B43" w:rsidRDefault="00A96B43" w:rsidP="00601154">
      <w:pPr>
        <w:jc w:val="both"/>
        <w:rPr>
          <w:rFonts w:asciiTheme="majorHAnsi" w:hAnsiTheme="majorHAnsi" w:cstheme="majorHAnsi"/>
          <w:sz w:val="24"/>
          <w:szCs w:val="24"/>
        </w:rPr>
      </w:pPr>
      <w:r>
        <w:rPr>
          <w:rFonts w:asciiTheme="majorHAnsi" w:hAnsiTheme="majorHAnsi" w:cstheme="majorHAnsi"/>
          <w:b/>
          <w:bCs/>
          <w:sz w:val="24"/>
          <w:szCs w:val="24"/>
        </w:rPr>
        <w:t>Objection: Without quantified baseline and forecast performance, these remain claims instead of testable project outcomes. A useful assessment needs to demonstrate how much congestion will actually decrease, where the improvement will occur, and whether congestion will subsequently reappear at downstream intersections.</w:t>
      </w:r>
    </w:p>
    <w:p w14:paraId="774B8589" w14:textId="77777777" w:rsidR="00A96B43" w:rsidRPr="00563FA2" w:rsidRDefault="00A96B43" w:rsidP="00601154">
      <w:pPr>
        <w:jc w:val="both"/>
        <w:rPr>
          <w:rFonts w:asciiTheme="majorHAnsi" w:hAnsiTheme="majorHAnsi" w:cstheme="majorHAnsi"/>
          <w:color w:val="595959" w:themeColor="text1" w:themeTint="A6"/>
          <w:sz w:val="24"/>
          <w:szCs w:val="24"/>
        </w:rPr>
      </w:pPr>
    </w:p>
    <w:p w14:paraId="28AEA71E" w14:textId="77777777" w:rsidR="00A96B43" w:rsidRPr="00A96B43" w:rsidRDefault="00A96B43" w:rsidP="00601154">
      <w:pPr>
        <w:jc w:val="both"/>
        <w:rPr>
          <w:rFonts w:asciiTheme="majorHAnsi" w:hAnsiTheme="majorHAnsi" w:cstheme="majorHAnsi"/>
          <w:b/>
          <w:bCs/>
          <w:sz w:val="24"/>
          <w:szCs w:val="24"/>
        </w:rPr>
      </w:pPr>
      <w:r w:rsidRPr="00A96B43">
        <w:rPr>
          <w:rFonts w:asciiTheme="majorHAnsi" w:hAnsiTheme="majorHAnsi" w:cstheme="majorHAnsi"/>
          <w:b/>
          <w:bCs/>
          <w:sz w:val="24"/>
          <w:szCs w:val="24"/>
        </w:rPr>
        <w:t>Public transport is acknowledged but not integrated into project appraisal</w:t>
      </w:r>
    </w:p>
    <w:p w14:paraId="4F4DE76A" w14:textId="77777777" w:rsidR="00A96B43" w:rsidRPr="00A96B43" w:rsidRDefault="00A96B43" w:rsidP="00601154">
      <w:pPr>
        <w:jc w:val="both"/>
        <w:rPr>
          <w:rFonts w:asciiTheme="majorHAnsi" w:hAnsiTheme="majorHAnsi" w:cstheme="majorHAnsi"/>
          <w:sz w:val="24"/>
          <w:szCs w:val="24"/>
        </w:rPr>
      </w:pPr>
      <w:r w:rsidRPr="00A96B43">
        <w:rPr>
          <w:rFonts w:asciiTheme="majorHAnsi" w:hAnsiTheme="majorHAnsi" w:cstheme="majorHAnsi"/>
          <w:b/>
          <w:bCs/>
          <w:sz w:val="24"/>
          <w:szCs w:val="24"/>
        </w:rPr>
        <w:t>ESIA observation:</w:t>
      </w:r>
      <w:r w:rsidRPr="00A96B43">
        <w:rPr>
          <w:rFonts w:asciiTheme="majorHAnsi" w:hAnsiTheme="majorHAnsi" w:cstheme="majorHAnsi"/>
          <w:sz w:val="24"/>
          <w:szCs w:val="24"/>
        </w:rPr>
        <w:t xml:space="preserve"> The introduction recognizes weak mass transit and private vehicle dependence in Karachi.</w:t>
      </w:r>
    </w:p>
    <w:p w14:paraId="7AB3AC37" w14:textId="6AEACF31" w:rsidR="00A96B43" w:rsidRPr="00A96B43" w:rsidRDefault="00A96B43" w:rsidP="00601154">
      <w:pPr>
        <w:jc w:val="both"/>
        <w:rPr>
          <w:rFonts w:asciiTheme="majorHAnsi" w:hAnsiTheme="majorHAnsi" w:cstheme="majorHAnsi"/>
          <w:sz w:val="24"/>
          <w:szCs w:val="24"/>
        </w:rPr>
      </w:pPr>
      <w:r w:rsidRPr="00A96B43">
        <w:rPr>
          <w:rFonts w:asciiTheme="majorHAnsi" w:hAnsiTheme="majorHAnsi" w:cstheme="majorHAnsi"/>
          <w:b/>
          <w:bCs/>
          <w:sz w:val="24"/>
          <w:szCs w:val="24"/>
        </w:rPr>
        <w:t>Objection: A major urban road investment should demonstrate how it complements or conflicts with public transport, walking and cycling, instead of treating freight mobility as a stand-alone objective.</w:t>
      </w:r>
    </w:p>
    <w:p w14:paraId="59E2AA99" w14:textId="77777777" w:rsidR="00A96B43" w:rsidRPr="00A96B43" w:rsidRDefault="00A96B43" w:rsidP="00601154">
      <w:pPr>
        <w:jc w:val="both"/>
        <w:rPr>
          <w:rFonts w:asciiTheme="majorHAnsi" w:hAnsiTheme="majorHAnsi" w:cstheme="majorHAnsi"/>
          <w:sz w:val="24"/>
          <w:szCs w:val="24"/>
        </w:rPr>
      </w:pPr>
      <w:r w:rsidRPr="00A96B43">
        <w:rPr>
          <w:rFonts w:asciiTheme="majorHAnsi" w:hAnsiTheme="majorHAnsi" w:cstheme="majorHAnsi"/>
          <w:sz w:val="24"/>
          <w:szCs w:val="24"/>
        </w:rPr>
        <w:t>The analysis should also consider whether increased road capacity will encourage additional private-vehicle and freight movement and whether this could undermine long-term efforts to shift Karachi toward more efficient public and mass transportation.</w:t>
      </w:r>
    </w:p>
    <w:p w14:paraId="072B4565" w14:textId="77777777" w:rsidR="00A96B43" w:rsidRPr="00A96B43" w:rsidRDefault="00A96B43" w:rsidP="00601154">
      <w:pPr>
        <w:jc w:val="both"/>
        <w:rPr>
          <w:rFonts w:asciiTheme="majorHAnsi" w:hAnsiTheme="majorHAnsi" w:cstheme="majorHAnsi"/>
          <w:i/>
          <w:iCs/>
        </w:rPr>
      </w:pPr>
      <w:r w:rsidRPr="00A96B43">
        <w:rPr>
          <w:rFonts w:asciiTheme="majorHAnsi" w:hAnsiTheme="majorHAnsi" w:cstheme="majorHAnsi"/>
          <w:i/>
          <w:iCs/>
        </w:rPr>
        <w:t>Document reference: ESIA pp. 1–3; stakeholder comments pp. 117–119.</w:t>
      </w:r>
    </w:p>
    <w:p w14:paraId="287B3410" w14:textId="77777777" w:rsidR="00A96B43" w:rsidRPr="00A96B43" w:rsidRDefault="00A96B43" w:rsidP="00601154">
      <w:pPr>
        <w:jc w:val="both"/>
        <w:rPr>
          <w:rFonts w:asciiTheme="majorHAnsi" w:hAnsiTheme="majorHAnsi" w:cstheme="majorHAnsi"/>
          <w:b/>
          <w:bCs/>
          <w:sz w:val="24"/>
          <w:szCs w:val="24"/>
        </w:rPr>
      </w:pPr>
      <w:r w:rsidRPr="00A96B43">
        <w:rPr>
          <w:rFonts w:asciiTheme="majorHAnsi" w:hAnsiTheme="majorHAnsi" w:cstheme="majorHAnsi"/>
          <w:b/>
          <w:bCs/>
          <w:sz w:val="24"/>
          <w:szCs w:val="24"/>
        </w:rPr>
        <w:lastRenderedPageBreak/>
        <w:t>Shahrah-e-Bhutto should not be regarded as evidence of a complete solution to Karachi's congestion</w:t>
      </w:r>
    </w:p>
    <w:p w14:paraId="19891F88" w14:textId="08E16E9C" w:rsidR="00A96B43" w:rsidRPr="00A96B43" w:rsidRDefault="00A96B43" w:rsidP="00601154">
      <w:pPr>
        <w:jc w:val="both"/>
        <w:rPr>
          <w:rFonts w:asciiTheme="majorHAnsi" w:hAnsiTheme="majorHAnsi" w:cstheme="majorHAnsi"/>
          <w:sz w:val="24"/>
          <w:szCs w:val="24"/>
        </w:rPr>
      </w:pPr>
      <w:r>
        <w:rPr>
          <w:rFonts w:asciiTheme="majorHAnsi" w:hAnsiTheme="majorHAnsi" w:cstheme="majorHAnsi"/>
          <w:b/>
          <w:bCs/>
          <w:sz w:val="24"/>
          <w:szCs w:val="24"/>
        </w:rPr>
        <w:t>Objection: If Shahrah-e-Bhutto has been presented as a major intervention for improving Karachi's traffic movement, its actual performance should be examined before using similar road-capacity expansion as justification for the KPQC. Peak-hour congestion around Qayyumabad, Korangi Crossing and Baloch Colony Road indicates that congestion in Karachi is a network-wide phenomenon instead of a problem that can necessarily be solved by constructing individual high-capacity corridors.</w:t>
      </w:r>
    </w:p>
    <w:p w14:paraId="3C8B7674" w14:textId="77777777" w:rsidR="00A96B43" w:rsidRPr="00A96B43" w:rsidRDefault="00A96B43" w:rsidP="00601154">
      <w:pPr>
        <w:jc w:val="both"/>
        <w:rPr>
          <w:rFonts w:asciiTheme="majorHAnsi" w:hAnsiTheme="majorHAnsi" w:cstheme="majorHAnsi"/>
          <w:sz w:val="24"/>
          <w:szCs w:val="24"/>
        </w:rPr>
      </w:pPr>
      <w:r w:rsidRPr="00A96B43">
        <w:rPr>
          <w:rFonts w:asciiTheme="majorHAnsi" w:hAnsiTheme="majorHAnsi" w:cstheme="majorHAnsi"/>
          <w:sz w:val="24"/>
          <w:szCs w:val="24"/>
        </w:rPr>
        <w:t>The question is therefore not simply whether KPQC will provide a faster route between two points. The assessment needs to establish where the traffic will go after leaving the expressway, whether receiving roads have sufficient capacity, and whether congestion will be transferred to downstream intersections.</w:t>
      </w:r>
    </w:p>
    <w:p w14:paraId="4A24B372" w14:textId="77777777" w:rsidR="00044573" w:rsidRDefault="00044573">
      <w:pPr>
        <w:jc w:val="center"/>
        <w:rPr>
          <w:rFonts w:asciiTheme="majorHAnsi" w:hAnsiTheme="majorHAnsi" w:cstheme="majorHAnsi"/>
          <w:b/>
          <w:sz w:val="30"/>
        </w:rPr>
      </w:pPr>
    </w:p>
    <w:p w14:paraId="400C4872" w14:textId="77777777" w:rsidR="00044573" w:rsidRDefault="00044573">
      <w:pPr>
        <w:jc w:val="center"/>
        <w:rPr>
          <w:rFonts w:asciiTheme="majorHAnsi" w:hAnsiTheme="majorHAnsi" w:cstheme="majorHAnsi"/>
          <w:b/>
          <w:sz w:val="30"/>
        </w:rPr>
      </w:pPr>
    </w:p>
    <w:p w14:paraId="76A20849" w14:textId="77777777" w:rsidR="00044573" w:rsidRDefault="00044573">
      <w:pPr>
        <w:jc w:val="center"/>
        <w:rPr>
          <w:rFonts w:asciiTheme="majorHAnsi" w:hAnsiTheme="majorHAnsi" w:cstheme="majorHAnsi"/>
          <w:b/>
          <w:sz w:val="30"/>
        </w:rPr>
      </w:pPr>
    </w:p>
    <w:p w14:paraId="3D16C8E7" w14:textId="77777777" w:rsidR="00044573" w:rsidRDefault="00044573">
      <w:pPr>
        <w:jc w:val="center"/>
        <w:rPr>
          <w:rFonts w:asciiTheme="majorHAnsi" w:hAnsiTheme="majorHAnsi" w:cstheme="majorHAnsi"/>
          <w:b/>
          <w:sz w:val="30"/>
        </w:rPr>
      </w:pPr>
    </w:p>
    <w:p w14:paraId="0840FFC8" w14:textId="77777777" w:rsidR="00044573" w:rsidRDefault="00044573">
      <w:pPr>
        <w:jc w:val="center"/>
        <w:rPr>
          <w:rFonts w:asciiTheme="majorHAnsi" w:hAnsiTheme="majorHAnsi" w:cstheme="majorHAnsi"/>
          <w:b/>
          <w:sz w:val="30"/>
        </w:rPr>
      </w:pPr>
    </w:p>
    <w:p w14:paraId="069F45F3" w14:textId="77777777" w:rsidR="00044573" w:rsidRDefault="00044573">
      <w:pPr>
        <w:jc w:val="center"/>
        <w:rPr>
          <w:rFonts w:asciiTheme="majorHAnsi" w:hAnsiTheme="majorHAnsi" w:cstheme="majorHAnsi"/>
          <w:b/>
          <w:sz w:val="30"/>
        </w:rPr>
      </w:pPr>
    </w:p>
    <w:p w14:paraId="0C9AB947" w14:textId="77777777" w:rsidR="00044573" w:rsidRDefault="00044573">
      <w:pPr>
        <w:jc w:val="center"/>
        <w:rPr>
          <w:rFonts w:asciiTheme="majorHAnsi" w:hAnsiTheme="majorHAnsi" w:cstheme="majorHAnsi"/>
          <w:b/>
          <w:sz w:val="30"/>
        </w:rPr>
      </w:pPr>
    </w:p>
    <w:p w14:paraId="105B26F1" w14:textId="77777777" w:rsidR="00044573" w:rsidRDefault="00044573">
      <w:pPr>
        <w:jc w:val="center"/>
        <w:rPr>
          <w:rFonts w:asciiTheme="majorHAnsi" w:hAnsiTheme="majorHAnsi" w:cstheme="majorHAnsi"/>
          <w:b/>
          <w:sz w:val="30"/>
        </w:rPr>
      </w:pPr>
    </w:p>
    <w:p w14:paraId="365D8D80" w14:textId="77777777" w:rsidR="00044573" w:rsidRDefault="00044573">
      <w:pPr>
        <w:jc w:val="center"/>
        <w:rPr>
          <w:rFonts w:asciiTheme="majorHAnsi" w:hAnsiTheme="majorHAnsi" w:cstheme="majorHAnsi"/>
          <w:b/>
          <w:sz w:val="30"/>
        </w:rPr>
      </w:pPr>
    </w:p>
    <w:p w14:paraId="2B960B7A" w14:textId="77777777" w:rsidR="00044573" w:rsidRDefault="00044573">
      <w:pPr>
        <w:jc w:val="center"/>
        <w:rPr>
          <w:rFonts w:asciiTheme="majorHAnsi" w:hAnsiTheme="majorHAnsi" w:cstheme="majorHAnsi"/>
          <w:b/>
          <w:sz w:val="30"/>
        </w:rPr>
      </w:pPr>
    </w:p>
    <w:p w14:paraId="44A47E60" w14:textId="77777777" w:rsidR="00044573" w:rsidRDefault="00044573">
      <w:pPr>
        <w:jc w:val="center"/>
        <w:rPr>
          <w:rFonts w:asciiTheme="majorHAnsi" w:hAnsiTheme="majorHAnsi" w:cstheme="majorHAnsi"/>
          <w:b/>
          <w:sz w:val="30"/>
        </w:rPr>
      </w:pPr>
    </w:p>
    <w:p w14:paraId="54843649" w14:textId="77777777" w:rsidR="00044573" w:rsidRDefault="00044573">
      <w:pPr>
        <w:jc w:val="center"/>
        <w:rPr>
          <w:rFonts w:asciiTheme="majorHAnsi" w:hAnsiTheme="majorHAnsi" w:cstheme="majorHAnsi"/>
          <w:b/>
          <w:sz w:val="30"/>
        </w:rPr>
      </w:pPr>
    </w:p>
    <w:p w14:paraId="3C8421CD" w14:textId="77777777" w:rsidR="00044573" w:rsidRDefault="00044573">
      <w:pPr>
        <w:jc w:val="center"/>
        <w:rPr>
          <w:rFonts w:asciiTheme="majorHAnsi" w:hAnsiTheme="majorHAnsi" w:cstheme="majorHAnsi"/>
          <w:b/>
          <w:sz w:val="30"/>
        </w:rPr>
      </w:pPr>
    </w:p>
    <w:p w14:paraId="2035476D" w14:textId="77777777" w:rsidR="00044573" w:rsidRDefault="00044573">
      <w:pPr>
        <w:jc w:val="center"/>
        <w:rPr>
          <w:rFonts w:asciiTheme="majorHAnsi" w:hAnsiTheme="majorHAnsi" w:cstheme="majorHAnsi"/>
          <w:b/>
          <w:sz w:val="30"/>
        </w:rPr>
      </w:pPr>
    </w:p>
    <w:p w14:paraId="604DBF3D" w14:textId="77777777" w:rsidR="00044573" w:rsidRDefault="00044573">
      <w:pPr>
        <w:jc w:val="center"/>
        <w:rPr>
          <w:rFonts w:asciiTheme="majorHAnsi" w:hAnsiTheme="majorHAnsi" w:cstheme="majorHAnsi"/>
          <w:b/>
          <w:sz w:val="30"/>
        </w:rPr>
      </w:pPr>
    </w:p>
    <w:p w14:paraId="3DA8E22F" w14:textId="77777777" w:rsidR="00044573" w:rsidRDefault="00044573">
      <w:pPr>
        <w:jc w:val="center"/>
        <w:rPr>
          <w:rFonts w:asciiTheme="majorHAnsi" w:hAnsiTheme="majorHAnsi" w:cstheme="majorHAnsi"/>
          <w:b/>
          <w:sz w:val="30"/>
        </w:rPr>
      </w:pPr>
    </w:p>
    <w:p w14:paraId="1BE8E65B" w14:textId="77777777" w:rsidR="00044573" w:rsidRDefault="00044573">
      <w:pPr>
        <w:jc w:val="center"/>
        <w:rPr>
          <w:rFonts w:asciiTheme="majorHAnsi" w:hAnsiTheme="majorHAnsi" w:cstheme="majorHAnsi"/>
          <w:b/>
          <w:sz w:val="30"/>
        </w:rPr>
      </w:pPr>
    </w:p>
    <w:p w14:paraId="5271A9D2" w14:textId="77777777" w:rsidR="00044573" w:rsidRDefault="00044573">
      <w:pPr>
        <w:jc w:val="center"/>
        <w:rPr>
          <w:rFonts w:asciiTheme="majorHAnsi" w:hAnsiTheme="majorHAnsi" w:cstheme="majorHAnsi"/>
          <w:b/>
          <w:sz w:val="30"/>
        </w:rPr>
      </w:pPr>
    </w:p>
    <w:p w14:paraId="4A3D7FF4" w14:textId="77777777" w:rsidR="00044573" w:rsidRDefault="00044573">
      <w:pPr>
        <w:jc w:val="center"/>
        <w:rPr>
          <w:rFonts w:asciiTheme="majorHAnsi" w:hAnsiTheme="majorHAnsi" w:cstheme="majorHAnsi"/>
          <w:b/>
          <w:sz w:val="30"/>
        </w:rPr>
      </w:pPr>
    </w:p>
    <w:p w14:paraId="44367538" w14:textId="77777777" w:rsidR="00044573" w:rsidRDefault="00044573">
      <w:pPr>
        <w:jc w:val="center"/>
        <w:rPr>
          <w:rFonts w:asciiTheme="majorHAnsi" w:hAnsiTheme="majorHAnsi" w:cstheme="majorHAnsi"/>
          <w:b/>
          <w:sz w:val="30"/>
        </w:rPr>
      </w:pPr>
    </w:p>
    <w:p w14:paraId="248D1D7E" w14:textId="77777777" w:rsidR="00044573" w:rsidRDefault="00044573">
      <w:pPr>
        <w:jc w:val="center"/>
        <w:rPr>
          <w:rFonts w:asciiTheme="majorHAnsi" w:hAnsiTheme="majorHAnsi" w:cstheme="majorHAnsi"/>
          <w:b/>
          <w:sz w:val="30"/>
        </w:rPr>
      </w:pPr>
    </w:p>
    <w:p w14:paraId="2DE1A0E2" w14:textId="77777777" w:rsidR="00044573" w:rsidRDefault="00044573">
      <w:pPr>
        <w:jc w:val="center"/>
        <w:rPr>
          <w:rFonts w:asciiTheme="majorHAnsi" w:hAnsiTheme="majorHAnsi" w:cstheme="majorHAnsi"/>
          <w:b/>
          <w:sz w:val="30"/>
        </w:rPr>
      </w:pPr>
    </w:p>
    <w:p w14:paraId="62245B09" w14:textId="77777777" w:rsidR="00044573" w:rsidRDefault="00044573">
      <w:pPr>
        <w:jc w:val="center"/>
        <w:rPr>
          <w:rFonts w:asciiTheme="majorHAnsi" w:hAnsiTheme="majorHAnsi" w:cstheme="majorHAnsi"/>
          <w:b/>
          <w:sz w:val="30"/>
        </w:rPr>
      </w:pPr>
    </w:p>
    <w:p w14:paraId="554100F2" w14:textId="77777777" w:rsidR="00044573" w:rsidRDefault="00044573">
      <w:pPr>
        <w:jc w:val="center"/>
        <w:rPr>
          <w:rFonts w:asciiTheme="majorHAnsi" w:hAnsiTheme="majorHAnsi" w:cstheme="majorHAnsi"/>
          <w:b/>
          <w:sz w:val="30"/>
        </w:rPr>
      </w:pPr>
    </w:p>
    <w:p w14:paraId="2B8E398E" w14:textId="39CE337C"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PROJECT DESCRIPTION &amp; DESIGN</w:t>
      </w:r>
    </w:p>
    <w:p w14:paraId="0A42BCBA" w14:textId="3FD87499" w:rsidR="008A6162" w:rsidRPr="00044573" w:rsidRDefault="00044573" w:rsidP="00601154">
      <w:pPr>
        <w:pStyle w:val="Objection"/>
        <w:jc w:val="both"/>
        <w:rPr>
          <w:rFonts w:asciiTheme="majorHAnsi" w:hAnsiTheme="majorHAnsi" w:cstheme="majorHAnsi"/>
          <w:sz w:val="24"/>
          <w:szCs w:val="24"/>
        </w:rPr>
      </w:pPr>
      <w:r>
        <w:rPr>
          <w:rFonts w:asciiTheme="majorHAnsi" w:hAnsiTheme="majorHAnsi" w:cstheme="majorHAnsi"/>
          <w:sz w:val="24"/>
          <w:szCs w:val="24"/>
        </w:rPr>
        <w:t>1</w:t>
      </w:r>
      <w:r w:rsidRPr="00044573">
        <w:rPr>
          <w:rFonts w:asciiTheme="majorHAnsi" w:hAnsiTheme="majorHAnsi" w:cstheme="majorHAnsi"/>
          <w:sz w:val="24"/>
          <w:szCs w:val="24"/>
        </w:rPr>
        <w:t>. Elevated alignment reduces some land acquisition but does not eliminate social exposure</w:t>
      </w:r>
    </w:p>
    <w:p w14:paraId="3D4EF1A1" w14:textId="77777777" w:rsidR="008A6162" w:rsidRPr="00044573" w:rsidRDefault="00000000" w:rsidP="00601154">
      <w:pPr>
        <w:jc w:val="both"/>
        <w:rPr>
          <w:rFonts w:asciiTheme="majorHAnsi" w:hAnsiTheme="majorHAnsi" w:cstheme="majorHAnsi"/>
          <w:sz w:val="24"/>
          <w:szCs w:val="24"/>
        </w:rPr>
      </w:pPr>
      <w:r w:rsidRPr="00044573">
        <w:rPr>
          <w:rFonts w:asciiTheme="majorHAnsi" w:hAnsiTheme="majorHAnsi" w:cstheme="majorHAnsi"/>
          <w:b/>
          <w:sz w:val="24"/>
          <w:szCs w:val="24"/>
        </w:rPr>
        <w:t xml:space="preserve">ESIA observation: </w:t>
      </w:r>
      <w:r w:rsidRPr="00044573">
        <w:rPr>
          <w:rFonts w:asciiTheme="majorHAnsi" w:hAnsiTheme="majorHAnsi" w:cstheme="majorHAnsi"/>
          <w:sz w:val="24"/>
          <w:szCs w:val="24"/>
        </w:rPr>
        <w:t>The project largely follows existing corridors and uses elevated structures; the ESIA therefore concludes that land acquisition and displacement are not expected.</w:t>
      </w:r>
    </w:p>
    <w:p w14:paraId="2D981E2E" w14:textId="18CA3F1F" w:rsidR="008A6162" w:rsidRPr="00044573" w:rsidRDefault="00B37CA4" w:rsidP="00601154">
      <w:pPr>
        <w:jc w:val="both"/>
        <w:rPr>
          <w:rFonts w:asciiTheme="majorHAnsi" w:hAnsiTheme="majorHAnsi" w:cstheme="majorHAnsi"/>
          <w:sz w:val="24"/>
          <w:szCs w:val="24"/>
        </w:rPr>
      </w:pPr>
      <w:r>
        <w:rPr>
          <w:rFonts w:asciiTheme="majorHAnsi" w:hAnsiTheme="majorHAnsi" w:cstheme="majorHAnsi"/>
          <w:b/>
          <w:sz w:val="24"/>
          <w:szCs w:val="24"/>
        </w:rPr>
        <w:t>O</w:t>
      </w:r>
      <w:r w:rsidRPr="00044573">
        <w:rPr>
          <w:rFonts w:asciiTheme="majorHAnsi" w:hAnsiTheme="majorHAnsi" w:cstheme="majorHAnsi"/>
          <w:b/>
          <w:sz w:val="24"/>
          <w:szCs w:val="24"/>
        </w:rPr>
        <w:t xml:space="preserve">bjection: </w:t>
      </w:r>
      <w:r w:rsidRPr="00044573">
        <w:rPr>
          <w:rFonts w:asciiTheme="majorHAnsi" w:hAnsiTheme="majorHAnsi" w:cstheme="majorHAnsi"/>
          <w:sz w:val="24"/>
          <w:szCs w:val="24"/>
        </w:rPr>
        <w:t>An elevated road can avoid parcel acquisition while still imposing privacy, noise, visual, access and property-value effects. Physical displacement and social impact are not identical.</w:t>
      </w:r>
    </w:p>
    <w:p w14:paraId="3FCAA91F" w14:textId="77777777" w:rsidR="008A6162" w:rsidRDefault="00000000" w:rsidP="00601154">
      <w:pPr>
        <w:pStyle w:val="SmallNote"/>
        <w:jc w:val="both"/>
        <w:rPr>
          <w:rFonts w:asciiTheme="majorHAnsi" w:hAnsiTheme="majorHAnsi" w:cstheme="majorHAnsi"/>
          <w:sz w:val="24"/>
          <w:szCs w:val="24"/>
        </w:rPr>
      </w:pPr>
      <w:r w:rsidRPr="00044573">
        <w:rPr>
          <w:rFonts w:asciiTheme="majorHAnsi" w:hAnsiTheme="majorHAnsi" w:cstheme="majorHAnsi"/>
          <w:sz w:val="24"/>
          <w:szCs w:val="24"/>
        </w:rPr>
        <w:t>Document reference: ESIA pp. 12–18, 81–83.</w:t>
      </w:r>
    </w:p>
    <w:p w14:paraId="0C7EC039" w14:textId="77777777" w:rsidR="00044573" w:rsidRPr="00044573" w:rsidRDefault="00044573" w:rsidP="00601154">
      <w:pPr>
        <w:pStyle w:val="SmallNote"/>
        <w:jc w:val="both"/>
        <w:rPr>
          <w:rFonts w:asciiTheme="majorHAnsi" w:hAnsiTheme="majorHAnsi" w:cstheme="majorHAnsi"/>
          <w:sz w:val="24"/>
          <w:szCs w:val="24"/>
        </w:rPr>
      </w:pPr>
    </w:p>
    <w:p w14:paraId="5CC6DF01" w14:textId="37F3A311" w:rsidR="008A6162" w:rsidRPr="00044573" w:rsidRDefault="00000000" w:rsidP="00601154">
      <w:pPr>
        <w:pStyle w:val="Objection"/>
        <w:jc w:val="both"/>
        <w:rPr>
          <w:rFonts w:asciiTheme="majorHAnsi" w:hAnsiTheme="majorHAnsi" w:cstheme="majorHAnsi"/>
          <w:sz w:val="24"/>
          <w:szCs w:val="24"/>
        </w:rPr>
      </w:pPr>
      <w:r w:rsidRPr="00044573">
        <w:rPr>
          <w:rFonts w:asciiTheme="majorHAnsi" w:hAnsiTheme="majorHAnsi" w:cstheme="majorHAnsi"/>
          <w:sz w:val="24"/>
          <w:szCs w:val="24"/>
        </w:rPr>
        <w:t>2. The embankment section is disproportionately important</w:t>
      </w:r>
    </w:p>
    <w:p w14:paraId="546613E9" w14:textId="77777777" w:rsidR="008A6162" w:rsidRPr="00044573" w:rsidRDefault="00000000" w:rsidP="00601154">
      <w:pPr>
        <w:jc w:val="both"/>
        <w:rPr>
          <w:rFonts w:asciiTheme="majorHAnsi" w:hAnsiTheme="majorHAnsi" w:cstheme="majorHAnsi"/>
          <w:sz w:val="24"/>
          <w:szCs w:val="24"/>
        </w:rPr>
      </w:pPr>
      <w:r w:rsidRPr="00044573">
        <w:rPr>
          <w:rFonts w:asciiTheme="majorHAnsi" w:hAnsiTheme="majorHAnsi" w:cstheme="majorHAnsi"/>
          <w:b/>
          <w:sz w:val="24"/>
          <w:szCs w:val="24"/>
        </w:rPr>
        <w:t xml:space="preserve">ESIA observation: </w:t>
      </w:r>
      <w:r w:rsidRPr="00044573">
        <w:rPr>
          <w:rFonts w:asciiTheme="majorHAnsi" w:hAnsiTheme="majorHAnsi" w:cstheme="majorHAnsi"/>
          <w:sz w:val="24"/>
          <w:szCs w:val="24"/>
        </w:rPr>
        <w:t>The project description states that the Chinna Creek portion includes an earthen embankment raised 4–5 m above KPT chart datum.</w:t>
      </w:r>
    </w:p>
    <w:p w14:paraId="6B16B6B8" w14:textId="69807B1D" w:rsidR="008A6162" w:rsidRPr="00044573" w:rsidRDefault="00044573" w:rsidP="00601154">
      <w:pPr>
        <w:jc w:val="both"/>
        <w:rPr>
          <w:rFonts w:asciiTheme="majorHAnsi" w:hAnsiTheme="majorHAnsi" w:cstheme="majorHAnsi"/>
          <w:sz w:val="24"/>
          <w:szCs w:val="24"/>
        </w:rPr>
      </w:pPr>
      <w:r>
        <w:rPr>
          <w:rFonts w:asciiTheme="majorHAnsi" w:hAnsiTheme="majorHAnsi" w:cstheme="majorHAnsi"/>
          <w:b/>
          <w:sz w:val="24"/>
          <w:szCs w:val="24"/>
        </w:rPr>
        <w:t>O</w:t>
      </w:r>
      <w:r w:rsidRPr="00044573">
        <w:rPr>
          <w:rFonts w:asciiTheme="majorHAnsi" w:hAnsiTheme="majorHAnsi" w:cstheme="majorHAnsi"/>
          <w:b/>
          <w:sz w:val="24"/>
          <w:szCs w:val="24"/>
        </w:rPr>
        <w:t xml:space="preserve">bjection: </w:t>
      </w:r>
      <w:r w:rsidRPr="00044573">
        <w:rPr>
          <w:rFonts w:asciiTheme="majorHAnsi" w:hAnsiTheme="majorHAnsi" w:cstheme="majorHAnsi"/>
          <w:sz w:val="24"/>
          <w:szCs w:val="24"/>
        </w:rPr>
        <w:t>An embankment in a tidal creek is a hydrological intervention. Its environmental significance may exceed its physical length because it can affect water exchange, sediment and flood pathways.</w:t>
      </w:r>
    </w:p>
    <w:p w14:paraId="2201C8D6" w14:textId="77777777" w:rsidR="008A6162" w:rsidRPr="00044573" w:rsidRDefault="00000000" w:rsidP="00601154">
      <w:pPr>
        <w:pStyle w:val="SmallNote"/>
        <w:jc w:val="both"/>
        <w:rPr>
          <w:rFonts w:asciiTheme="majorHAnsi" w:hAnsiTheme="majorHAnsi" w:cstheme="majorHAnsi"/>
          <w:sz w:val="24"/>
          <w:szCs w:val="24"/>
        </w:rPr>
      </w:pPr>
      <w:r w:rsidRPr="00044573">
        <w:rPr>
          <w:rFonts w:asciiTheme="majorHAnsi" w:hAnsiTheme="majorHAnsi" w:cstheme="majorHAnsi"/>
          <w:sz w:val="24"/>
          <w:szCs w:val="24"/>
        </w:rPr>
        <w:t>Document reference: ESIA pp. 18–19, 53–55.</w:t>
      </w:r>
    </w:p>
    <w:p w14:paraId="39827370" w14:textId="5B7A82FC" w:rsidR="008A6162" w:rsidRPr="00044573" w:rsidRDefault="00000000" w:rsidP="00601154">
      <w:pPr>
        <w:pStyle w:val="Objection"/>
        <w:jc w:val="both"/>
        <w:rPr>
          <w:rFonts w:asciiTheme="majorHAnsi" w:hAnsiTheme="majorHAnsi" w:cstheme="majorHAnsi"/>
          <w:sz w:val="24"/>
          <w:szCs w:val="24"/>
        </w:rPr>
      </w:pPr>
      <w:r w:rsidRPr="00044573">
        <w:rPr>
          <w:rFonts w:asciiTheme="majorHAnsi" w:hAnsiTheme="majorHAnsi" w:cstheme="majorHAnsi"/>
          <w:sz w:val="24"/>
          <w:szCs w:val="24"/>
        </w:rPr>
        <w:t>3. Design standards alone do not establish environmental acceptability</w:t>
      </w:r>
    </w:p>
    <w:p w14:paraId="5C936448" w14:textId="77777777" w:rsidR="008A6162" w:rsidRPr="00044573" w:rsidRDefault="00000000" w:rsidP="00601154">
      <w:pPr>
        <w:jc w:val="both"/>
        <w:rPr>
          <w:rFonts w:asciiTheme="majorHAnsi" w:hAnsiTheme="majorHAnsi" w:cstheme="majorHAnsi"/>
          <w:sz w:val="24"/>
          <w:szCs w:val="24"/>
        </w:rPr>
      </w:pPr>
      <w:r w:rsidRPr="00044573">
        <w:rPr>
          <w:rFonts w:asciiTheme="majorHAnsi" w:hAnsiTheme="majorHAnsi" w:cstheme="majorHAnsi"/>
          <w:b/>
          <w:sz w:val="24"/>
          <w:szCs w:val="24"/>
        </w:rPr>
        <w:t xml:space="preserve">ESIA observation: </w:t>
      </w:r>
      <w:r w:rsidRPr="00044573">
        <w:rPr>
          <w:rFonts w:asciiTheme="majorHAnsi" w:hAnsiTheme="majorHAnsi" w:cstheme="majorHAnsi"/>
          <w:sz w:val="24"/>
          <w:szCs w:val="24"/>
        </w:rPr>
        <w:t>The ESIA lists AASHTO, Pakistan codes, ACI, ASTM and other engineering standards.</w:t>
      </w:r>
    </w:p>
    <w:p w14:paraId="1D7AFAC5" w14:textId="0DA0139E" w:rsidR="008A6162" w:rsidRPr="00044573" w:rsidRDefault="00000000" w:rsidP="00601154">
      <w:pPr>
        <w:jc w:val="both"/>
        <w:rPr>
          <w:rFonts w:asciiTheme="majorHAnsi" w:hAnsiTheme="majorHAnsi" w:cstheme="majorHAnsi"/>
          <w:sz w:val="24"/>
          <w:szCs w:val="24"/>
        </w:rPr>
      </w:pPr>
      <w:r w:rsidRPr="00044573">
        <w:rPr>
          <w:rFonts w:asciiTheme="majorHAnsi" w:hAnsiTheme="majorHAnsi" w:cstheme="majorHAnsi"/>
          <w:b/>
          <w:sz w:val="24"/>
          <w:szCs w:val="24"/>
        </w:rPr>
        <w:t xml:space="preserve">objection: </w:t>
      </w:r>
      <w:r w:rsidRPr="00044573">
        <w:rPr>
          <w:rFonts w:asciiTheme="majorHAnsi" w:hAnsiTheme="majorHAnsi" w:cstheme="majorHAnsi"/>
          <w:sz w:val="24"/>
          <w:szCs w:val="24"/>
        </w:rPr>
        <w:t>Structural compliance is necessary but does not answer whether the structure is appropriately sited, climate resilient, safe for surrounding communities or ecologically acceptable.</w:t>
      </w:r>
    </w:p>
    <w:p w14:paraId="36E6D50B" w14:textId="77777777" w:rsidR="008A6162" w:rsidRPr="00044573" w:rsidRDefault="00000000" w:rsidP="00601154">
      <w:pPr>
        <w:pStyle w:val="SmallNote"/>
        <w:jc w:val="both"/>
        <w:rPr>
          <w:rFonts w:asciiTheme="majorHAnsi" w:hAnsiTheme="majorHAnsi" w:cstheme="majorHAnsi"/>
          <w:sz w:val="24"/>
          <w:szCs w:val="24"/>
        </w:rPr>
      </w:pPr>
      <w:r w:rsidRPr="00044573">
        <w:rPr>
          <w:rFonts w:asciiTheme="majorHAnsi" w:hAnsiTheme="majorHAnsi" w:cstheme="majorHAnsi"/>
          <w:sz w:val="24"/>
          <w:szCs w:val="24"/>
        </w:rPr>
        <w:t>Document reference: ESIA pp. 18–20.</w:t>
      </w:r>
    </w:p>
    <w:p w14:paraId="5087E315" w14:textId="357DB7A5" w:rsidR="008A6162" w:rsidRPr="00044573" w:rsidRDefault="00000000" w:rsidP="00601154">
      <w:pPr>
        <w:pStyle w:val="Objection"/>
        <w:jc w:val="both"/>
        <w:rPr>
          <w:rFonts w:asciiTheme="majorHAnsi" w:hAnsiTheme="majorHAnsi" w:cstheme="majorHAnsi"/>
          <w:sz w:val="24"/>
          <w:szCs w:val="24"/>
        </w:rPr>
      </w:pPr>
      <w:r w:rsidRPr="00044573">
        <w:rPr>
          <w:rFonts w:asciiTheme="majorHAnsi" w:hAnsiTheme="majorHAnsi" w:cstheme="majorHAnsi"/>
          <w:sz w:val="24"/>
          <w:szCs w:val="24"/>
        </w:rPr>
        <w:t>4. Sensitive receptors should be design inputs, not just mitigation recipients</w:t>
      </w:r>
    </w:p>
    <w:p w14:paraId="081F7F8A" w14:textId="77777777" w:rsidR="008A6162" w:rsidRPr="00044573" w:rsidRDefault="00000000" w:rsidP="00601154">
      <w:pPr>
        <w:jc w:val="both"/>
        <w:rPr>
          <w:rFonts w:asciiTheme="majorHAnsi" w:hAnsiTheme="majorHAnsi" w:cstheme="majorHAnsi"/>
          <w:sz w:val="24"/>
          <w:szCs w:val="24"/>
        </w:rPr>
      </w:pPr>
      <w:r w:rsidRPr="00044573">
        <w:rPr>
          <w:rFonts w:asciiTheme="majorHAnsi" w:hAnsiTheme="majorHAnsi" w:cstheme="majorHAnsi"/>
          <w:b/>
          <w:sz w:val="24"/>
          <w:szCs w:val="24"/>
        </w:rPr>
        <w:t xml:space="preserve">ESIA observation: </w:t>
      </w:r>
      <w:r w:rsidRPr="00044573">
        <w:rPr>
          <w:rFonts w:asciiTheme="majorHAnsi" w:hAnsiTheme="majorHAnsi" w:cstheme="majorHAnsi"/>
          <w:sz w:val="24"/>
          <w:szCs w:val="24"/>
        </w:rPr>
        <w:t xml:space="preserve">The ESIA identifies hospitals, schools, a deaf college, welfare </w:t>
      </w:r>
      <w:proofErr w:type="spellStart"/>
      <w:r w:rsidRPr="00044573">
        <w:rPr>
          <w:rFonts w:asciiTheme="majorHAnsi" w:hAnsiTheme="majorHAnsi" w:cstheme="majorHAnsi"/>
          <w:sz w:val="24"/>
          <w:szCs w:val="24"/>
        </w:rPr>
        <w:t>centres</w:t>
      </w:r>
      <w:proofErr w:type="spellEnd"/>
      <w:r w:rsidRPr="00044573">
        <w:rPr>
          <w:rFonts w:asciiTheme="majorHAnsi" w:hAnsiTheme="majorHAnsi" w:cstheme="majorHAnsi"/>
          <w:sz w:val="24"/>
          <w:szCs w:val="24"/>
        </w:rPr>
        <w:t>, religious facilities and an animal shelter.</w:t>
      </w:r>
    </w:p>
    <w:p w14:paraId="3B6C7B9E" w14:textId="04B0F3EA" w:rsidR="008A6162" w:rsidRPr="00044573" w:rsidRDefault="00044573" w:rsidP="00601154">
      <w:pPr>
        <w:jc w:val="both"/>
        <w:rPr>
          <w:rFonts w:asciiTheme="majorHAnsi" w:hAnsiTheme="majorHAnsi" w:cstheme="majorHAnsi"/>
          <w:sz w:val="24"/>
          <w:szCs w:val="24"/>
        </w:rPr>
      </w:pPr>
      <w:r>
        <w:rPr>
          <w:rFonts w:asciiTheme="majorHAnsi" w:hAnsiTheme="majorHAnsi" w:cstheme="majorHAnsi"/>
          <w:b/>
          <w:sz w:val="24"/>
          <w:szCs w:val="24"/>
        </w:rPr>
        <w:t>O</w:t>
      </w:r>
      <w:r w:rsidRPr="00044573">
        <w:rPr>
          <w:rFonts w:asciiTheme="majorHAnsi" w:hAnsiTheme="majorHAnsi" w:cstheme="majorHAnsi"/>
          <w:b/>
          <w:sz w:val="24"/>
          <w:szCs w:val="24"/>
        </w:rPr>
        <w:t xml:space="preserve">bjection: </w:t>
      </w:r>
      <w:r w:rsidRPr="00044573">
        <w:rPr>
          <w:rFonts w:asciiTheme="majorHAnsi" w:hAnsiTheme="majorHAnsi" w:cstheme="majorHAnsi"/>
          <w:sz w:val="24"/>
          <w:szCs w:val="24"/>
        </w:rPr>
        <w:t>The route should be tested against receptor-specific exposure before finalizing structure height, barrier design, work hours and access arrangements.</w:t>
      </w:r>
    </w:p>
    <w:p w14:paraId="33AFCD25" w14:textId="2773C3E2" w:rsidR="00044573" w:rsidRPr="00044573" w:rsidRDefault="00DA5ACC" w:rsidP="00601154">
      <w:pPr>
        <w:pStyle w:val="NormalWeb"/>
        <w:jc w:val="both"/>
        <w:rPr>
          <w:rFonts w:asciiTheme="majorHAnsi" w:hAnsiTheme="majorHAnsi" w:cstheme="majorHAnsi"/>
        </w:rPr>
      </w:pPr>
      <w:r>
        <w:rPr>
          <w:rStyle w:val="Strong"/>
          <w:rFonts w:asciiTheme="majorHAnsi" w:hAnsiTheme="majorHAnsi" w:cstheme="majorHAnsi"/>
        </w:rPr>
        <w:t>O</w:t>
      </w:r>
      <w:r w:rsidR="00044573" w:rsidRPr="00044573">
        <w:rPr>
          <w:rStyle w:val="Strong"/>
          <w:rFonts w:asciiTheme="majorHAnsi" w:hAnsiTheme="majorHAnsi" w:cstheme="majorHAnsi"/>
        </w:rPr>
        <w:t>bjection:</w:t>
      </w:r>
      <w:r w:rsidR="00044573" w:rsidRPr="00044573">
        <w:rPr>
          <w:rFonts w:asciiTheme="majorHAnsi" w:hAnsiTheme="majorHAnsi" w:cstheme="majorHAnsi"/>
        </w:rPr>
        <w:t xml:space="preserve"> Identifying these receptors is not sufficient if they are considered only as locations requiring mitigation after the alignment and construction methodology have already been determined. These facilities serve populations that may have </w:t>
      </w:r>
      <w:r w:rsidR="00044573" w:rsidRPr="00044573">
        <w:rPr>
          <w:rStyle w:val="Strong"/>
          <w:rFonts w:asciiTheme="majorHAnsi" w:hAnsiTheme="majorHAnsi" w:cstheme="majorHAnsi"/>
        </w:rPr>
        <w:t>heightened sensitivity to noise, vibration, air pollution, traffic disruption, restricted access and construction hazards</w:t>
      </w:r>
      <w:r w:rsidR="00044573" w:rsidRPr="00044573">
        <w:rPr>
          <w:rFonts w:asciiTheme="majorHAnsi" w:hAnsiTheme="majorHAnsi" w:cstheme="majorHAnsi"/>
        </w:rPr>
        <w:t>. A deaf college, for example, may have particular accessibility and safety requirements that differ from those of ordinary receptors.</w:t>
      </w:r>
    </w:p>
    <w:p w14:paraId="6BE1E7EB" w14:textId="3D5EF990" w:rsidR="00044573" w:rsidRPr="00044573" w:rsidRDefault="00044573" w:rsidP="00601154">
      <w:pPr>
        <w:pStyle w:val="NormalWeb"/>
        <w:jc w:val="both"/>
        <w:rPr>
          <w:rFonts w:asciiTheme="majorHAnsi" w:hAnsiTheme="majorHAnsi" w:cstheme="majorHAnsi"/>
        </w:rPr>
      </w:pPr>
      <w:r w:rsidRPr="00044573">
        <w:rPr>
          <w:rFonts w:asciiTheme="majorHAnsi" w:hAnsiTheme="majorHAnsi" w:cstheme="majorHAnsi"/>
        </w:rPr>
        <w:t>Sensitive receptors should influence project design and alignment decisions—not simply receive mitigation after impacts have been created.</w:t>
      </w:r>
    </w:p>
    <w:p w14:paraId="6752347A" w14:textId="77777777" w:rsidR="008A6162" w:rsidRPr="00044573" w:rsidRDefault="00000000" w:rsidP="00601154">
      <w:pPr>
        <w:pStyle w:val="SmallNote"/>
        <w:jc w:val="both"/>
        <w:rPr>
          <w:rFonts w:asciiTheme="majorHAnsi" w:hAnsiTheme="majorHAnsi" w:cstheme="majorHAnsi"/>
          <w:sz w:val="24"/>
          <w:szCs w:val="24"/>
        </w:rPr>
      </w:pPr>
      <w:r w:rsidRPr="00044573">
        <w:rPr>
          <w:rFonts w:asciiTheme="majorHAnsi" w:hAnsiTheme="majorHAnsi" w:cstheme="majorHAnsi"/>
          <w:sz w:val="24"/>
          <w:szCs w:val="24"/>
        </w:rPr>
        <w:t>Document reference: ESIA pp. 81–83.</w:t>
      </w:r>
    </w:p>
    <w:p w14:paraId="57B41A50"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20F62842" w14:textId="77777777" w:rsidR="00041E7E" w:rsidRPr="00041E7E" w:rsidRDefault="00041E7E" w:rsidP="00335D66">
      <w:pPr>
        <w:jc w:val="center"/>
        <w:rPr>
          <w:rFonts w:asciiTheme="majorHAnsi" w:hAnsiTheme="majorHAnsi" w:cstheme="majorHAnsi"/>
          <w:b/>
          <w:bCs/>
          <w:sz w:val="24"/>
          <w:szCs w:val="24"/>
        </w:rPr>
      </w:pPr>
      <w:r w:rsidRPr="00041E7E">
        <w:rPr>
          <w:rFonts w:asciiTheme="majorHAnsi" w:hAnsiTheme="majorHAnsi" w:cstheme="majorHAnsi"/>
          <w:b/>
          <w:bCs/>
          <w:sz w:val="24"/>
          <w:szCs w:val="24"/>
        </w:rPr>
        <w:lastRenderedPageBreak/>
        <w:t>ALTERNATIVES: MAJOR OBJECTION</w:t>
      </w:r>
    </w:p>
    <w:p w14:paraId="1E732320" w14:textId="77777777" w:rsidR="00041E7E" w:rsidRPr="00041E7E" w:rsidRDefault="00041E7E" w:rsidP="00601154">
      <w:pPr>
        <w:jc w:val="both"/>
        <w:rPr>
          <w:rFonts w:asciiTheme="majorHAnsi" w:hAnsiTheme="majorHAnsi" w:cstheme="majorHAnsi"/>
          <w:sz w:val="24"/>
          <w:szCs w:val="24"/>
        </w:rPr>
      </w:pPr>
      <w:r w:rsidRPr="00041E7E">
        <w:rPr>
          <w:rFonts w:asciiTheme="majorHAnsi" w:hAnsiTheme="majorHAnsi" w:cstheme="majorHAnsi"/>
          <w:sz w:val="24"/>
          <w:szCs w:val="24"/>
        </w:rPr>
        <w:t>This is a significant area of concern because the ESIA itself records that SEPA, DHA, Social Welfare and other stakeholders questioned the adequacy of the alternatives assessment, including consideration of the Northern Bypass. The ESIA identifies the selected route as the most viable option, but the evidence and assumptions supporting that conclusion are not presented with sufficient transparency to allow an independent reader to reproduce the decision.</w:t>
      </w:r>
    </w:p>
    <w:p w14:paraId="4217507A" w14:textId="77777777" w:rsidR="00041E7E" w:rsidRPr="00041E7E" w:rsidRDefault="00041E7E" w:rsidP="00601154">
      <w:pPr>
        <w:jc w:val="both"/>
        <w:rPr>
          <w:rFonts w:asciiTheme="majorHAnsi" w:hAnsiTheme="majorHAnsi" w:cstheme="majorHAnsi"/>
          <w:sz w:val="24"/>
          <w:szCs w:val="24"/>
        </w:rPr>
      </w:pPr>
      <w:r w:rsidRPr="00041E7E">
        <w:rPr>
          <w:rFonts w:asciiTheme="majorHAnsi" w:hAnsiTheme="majorHAnsi" w:cstheme="majorHAnsi"/>
          <w:sz w:val="24"/>
          <w:szCs w:val="24"/>
        </w:rPr>
        <w:t>More importantly, the alternatives analysis appears to focus primarily on different road alignments and engineering options, instead of fully examining the fundamental modal choice between road, rail and an integrated road–rail freight system. Since Karachi Port has railway connectivity with the wider national railway network, rail needs to be considered as a potentially significant freight-movement alternative or complementary mode.</w:t>
      </w:r>
    </w:p>
    <w:p w14:paraId="13772799" w14:textId="7ABF9FB4" w:rsidR="00041E7E" w:rsidRPr="00041E7E" w:rsidRDefault="00041E7E" w:rsidP="00601154">
      <w:pPr>
        <w:jc w:val="both"/>
        <w:rPr>
          <w:rFonts w:asciiTheme="majorHAnsi" w:hAnsiTheme="majorHAnsi" w:cstheme="majorHAnsi"/>
          <w:b/>
          <w:bCs/>
          <w:sz w:val="24"/>
          <w:szCs w:val="24"/>
        </w:rPr>
      </w:pPr>
      <w:r w:rsidRPr="00041E7E">
        <w:rPr>
          <w:rFonts w:asciiTheme="majorHAnsi" w:hAnsiTheme="majorHAnsi" w:cstheme="majorHAnsi"/>
          <w:b/>
          <w:bCs/>
          <w:sz w:val="24"/>
          <w:szCs w:val="24"/>
        </w:rPr>
        <w:t>1. No-project alternative is framed as infeasible too early</w:t>
      </w:r>
    </w:p>
    <w:p w14:paraId="5D36D2CD" w14:textId="77777777" w:rsidR="00041E7E" w:rsidRPr="00041E7E" w:rsidRDefault="00041E7E" w:rsidP="00601154">
      <w:pPr>
        <w:jc w:val="both"/>
        <w:rPr>
          <w:rFonts w:asciiTheme="majorHAnsi" w:hAnsiTheme="majorHAnsi" w:cstheme="majorHAnsi"/>
          <w:sz w:val="24"/>
          <w:szCs w:val="24"/>
        </w:rPr>
      </w:pPr>
      <w:r w:rsidRPr="00041E7E">
        <w:rPr>
          <w:rFonts w:asciiTheme="majorHAnsi" w:hAnsiTheme="majorHAnsi" w:cstheme="majorHAnsi"/>
          <w:b/>
          <w:bCs/>
          <w:sz w:val="24"/>
          <w:szCs w:val="24"/>
        </w:rPr>
        <w:t>ESIA observation:</w:t>
      </w:r>
      <w:r w:rsidRPr="00041E7E">
        <w:rPr>
          <w:rFonts w:asciiTheme="majorHAnsi" w:hAnsiTheme="majorHAnsi" w:cstheme="majorHAnsi"/>
          <w:sz w:val="24"/>
          <w:szCs w:val="24"/>
        </w:rPr>
        <w:t xml:space="preserve"> The ESIA states that the No Project Option is not feasible because port cargo and logistics demand are increasing.</w:t>
      </w:r>
    </w:p>
    <w:p w14:paraId="1B41E17C" w14:textId="543F4931" w:rsidR="00041E7E" w:rsidRPr="00041E7E" w:rsidRDefault="00041E7E" w:rsidP="00601154">
      <w:pPr>
        <w:jc w:val="both"/>
        <w:rPr>
          <w:rFonts w:asciiTheme="majorHAnsi" w:hAnsiTheme="majorHAnsi" w:cstheme="majorHAnsi"/>
          <w:sz w:val="24"/>
          <w:szCs w:val="24"/>
        </w:rPr>
      </w:pPr>
      <w:r w:rsidRPr="000A02EA">
        <w:rPr>
          <w:rFonts w:asciiTheme="majorHAnsi" w:hAnsiTheme="majorHAnsi" w:cstheme="majorHAnsi"/>
          <w:b/>
          <w:bCs/>
          <w:sz w:val="24"/>
          <w:szCs w:val="24"/>
        </w:rPr>
        <w:t>Objection: A proper no-project scenario is not the same as doing nothing. Increasing freight demand alone does not prove that a new expressway is necessary. The assessment needs to examine whether part of the projected demand can be managed through existing infrastructure and realistic transport-management measures.</w:t>
      </w:r>
    </w:p>
    <w:p w14:paraId="497411D0" w14:textId="77777777" w:rsidR="00041E7E" w:rsidRPr="00041E7E" w:rsidRDefault="00041E7E" w:rsidP="00601154">
      <w:pPr>
        <w:jc w:val="both"/>
        <w:rPr>
          <w:rFonts w:asciiTheme="majorHAnsi" w:hAnsiTheme="majorHAnsi" w:cstheme="majorHAnsi"/>
          <w:sz w:val="24"/>
          <w:szCs w:val="24"/>
        </w:rPr>
      </w:pPr>
      <w:r w:rsidRPr="00041E7E">
        <w:rPr>
          <w:rFonts w:asciiTheme="majorHAnsi" w:hAnsiTheme="majorHAnsi" w:cstheme="majorHAnsi"/>
          <w:sz w:val="24"/>
          <w:szCs w:val="24"/>
        </w:rPr>
        <w:t>These needs to include freight time windows, port-gate management, truck routing, Northern Bypass improvements, intelligent transport systems, intersection improvements, rail-freight integration and improved freight logistics.</w:t>
      </w:r>
    </w:p>
    <w:p w14:paraId="04DC2225" w14:textId="1AE7D1B1" w:rsidR="00041E7E" w:rsidRPr="00041E7E" w:rsidRDefault="00041E7E" w:rsidP="00601154">
      <w:pPr>
        <w:jc w:val="both"/>
        <w:rPr>
          <w:rFonts w:asciiTheme="majorHAnsi" w:hAnsiTheme="majorHAnsi" w:cstheme="majorHAnsi"/>
          <w:sz w:val="24"/>
          <w:szCs w:val="24"/>
        </w:rPr>
      </w:pPr>
      <w:r w:rsidRPr="00041E7E">
        <w:rPr>
          <w:rFonts w:asciiTheme="majorHAnsi" w:hAnsiTheme="majorHAnsi" w:cstheme="majorHAnsi"/>
          <w:sz w:val="24"/>
          <w:szCs w:val="24"/>
        </w:rPr>
        <w:t xml:space="preserve">Re-run the No Project case as </w:t>
      </w:r>
      <w:r w:rsidRPr="00041E7E">
        <w:rPr>
          <w:rFonts w:asciiTheme="majorHAnsi" w:hAnsiTheme="majorHAnsi" w:cstheme="majorHAnsi"/>
          <w:b/>
          <w:bCs/>
          <w:sz w:val="24"/>
          <w:szCs w:val="24"/>
        </w:rPr>
        <w:t>“No KPQC with feasible transport-management and freight-management measures”</w:t>
      </w:r>
      <w:r w:rsidRPr="00041E7E">
        <w:rPr>
          <w:rFonts w:asciiTheme="majorHAnsi" w:hAnsiTheme="majorHAnsi" w:cstheme="majorHAnsi"/>
          <w:sz w:val="24"/>
          <w:szCs w:val="24"/>
        </w:rPr>
        <w:t xml:space="preserve"> and compare its environmental, social, traffic and economic outcomes over the full appraisal period.</w:t>
      </w:r>
    </w:p>
    <w:p w14:paraId="0C16A728" w14:textId="77777777" w:rsidR="00041E7E" w:rsidRPr="00041E7E" w:rsidRDefault="00041E7E" w:rsidP="00041E7E">
      <w:pPr>
        <w:rPr>
          <w:rFonts w:asciiTheme="majorHAnsi" w:hAnsiTheme="majorHAnsi" w:cstheme="majorHAnsi"/>
          <w:i/>
          <w:iCs/>
          <w:color w:val="595959" w:themeColor="text1" w:themeTint="A6"/>
          <w:sz w:val="24"/>
          <w:szCs w:val="24"/>
        </w:rPr>
      </w:pPr>
      <w:r w:rsidRPr="00041E7E">
        <w:rPr>
          <w:rFonts w:asciiTheme="majorHAnsi" w:hAnsiTheme="majorHAnsi" w:cstheme="majorHAnsi"/>
          <w:i/>
          <w:iCs/>
          <w:color w:val="595959" w:themeColor="text1" w:themeTint="A6"/>
          <w:sz w:val="24"/>
          <w:szCs w:val="24"/>
        </w:rPr>
        <w:t>Document reference: ESIA pp. 42–43.</w:t>
      </w:r>
    </w:p>
    <w:p w14:paraId="41E94657"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2D3C6108" w14:textId="78FE9F4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AIR QUALITY &amp; NOISE</w:t>
      </w:r>
    </w:p>
    <w:p w14:paraId="00633931" w14:textId="530214F3" w:rsidR="008A6162" w:rsidRPr="00A549DF" w:rsidRDefault="00000000" w:rsidP="00601154">
      <w:pPr>
        <w:pStyle w:val="Objection"/>
        <w:jc w:val="both"/>
        <w:rPr>
          <w:rFonts w:asciiTheme="majorHAnsi" w:hAnsiTheme="majorHAnsi" w:cstheme="majorHAnsi"/>
          <w:sz w:val="24"/>
          <w:szCs w:val="24"/>
        </w:rPr>
      </w:pPr>
      <w:r w:rsidRPr="00A549DF">
        <w:rPr>
          <w:rFonts w:asciiTheme="majorHAnsi" w:hAnsiTheme="majorHAnsi" w:cstheme="majorHAnsi"/>
          <w:sz w:val="24"/>
          <w:szCs w:val="24"/>
        </w:rPr>
        <w:t>1. Particulate baseline is already elevated</w:t>
      </w:r>
    </w:p>
    <w:p w14:paraId="7995B2A3" w14:textId="77777777" w:rsidR="008A6162" w:rsidRPr="00A549DF" w:rsidRDefault="00000000" w:rsidP="00601154">
      <w:pPr>
        <w:jc w:val="both"/>
        <w:rPr>
          <w:rFonts w:asciiTheme="majorHAnsi" w:hAnsiTheme="majorHAnsi" w:cstheme="majorHAnsi"/>
          <w:sz w:val="24"/>
          <w:szCs w:val="24"/>
        </w:rPr>
      </w:pPr>
      <w:r w:rsidRPr="00A549DF">
        <w:rPr>
          <w:rFonts w:asciiTheme="majorHAnsi" w:hAnsiTheme="majorHAnsi" w:cstheme="majorHAnsi"/>
          <w:b/>
          <w:sz w:val="24"/>
          <w:szCs w:val="24"/>
        </w:rPr>
        <w:t xml:space="preserve">ESIA observation: </w:t>
      </w:r>
      <w:r w:rsidRPr="00A549DF">
        <w:rPr>
          <w:rFonts w:asciiTheme="majorHAnsi" w:hAnsiTheme="majorHAnsi" w:cstheme="majorHAnsi"/>
          <w:sz w:val="24"/>
          <w:szCs w:val="24"/>
        </w:rPr>
        <w:t>The ESIA reports PM10 and suspended particulate matter as the critical baseline pollutants and notes that construction could elevate them.</w:t>
      </w:r>
    </w:p>
    <w:p w14:paraId="7EF30D00" w14:textId="009BB3AA" w:rsidR="008A6162" w:rsidRPr="00A549DF" w:rsidRDefault="00A549DF" w:rsidP="00601154">
      <w:pPr>
        <w:jc w:val="both"/>
        <w:rPr>
          <w:rFonts w:asciiTheme="majorHAnsi" w:hAnsiTheme="majorHAnsi" w:cstheme="majorHAnsi"/>
          <w:sz w:val="24"/>
          <w:szCs w:val="24"/>
        </w:rPr>
      </w:pPr>
      <w:r>
        <w:rPr>
          <w:rFonts w:asciiTheme="majorHAnsi" w:hAnsiTheme="majorHAnsi" w:cstheme="majorHAnsi"/>
          <w:b/>
          <w:sz w:val="24"/>
          <w:szCs w:val="24"/>
        </w:rPr>
        <w:t>Objection: The project's operational case involves heavy diesel freight. Therefore, the conclusion that operational air quality will be broadly positive needs spatially resolved modelling at receptors, not just a general congestion argument.</w:t>
      </w:r>
    </w:p>
    <w:p w14:paraId="4D46B5E8" w14:textId="465BB096" w:rsidR="008A6162" w:rsidRPr="00A549DF" w:rsidRDefault="00000000" w:rsidP="00601154">
      <w:pPr>
        <w:jc w:val="both"/>
        <w:rPr>
          <w:rFonts w:asciiTheme="majorHAnsi" w:hAnsiTheme="majorHAnsi" w:cstheme="majorHAnsi"/>
          <w:sz w:val="24"/>
          <w:szCs w:val="24"/>
        </w:rPr>
      </w:pPr>
      <w:r w:rsidRPr="00A549DF">
        <w:rPr>
          <w:rFonts w:asciiTheme="majorHAnsi" w:hAnsiTheme="majorHAnsi" w:cstheme="majorHAnsi"/>
          <w:sz w:val="24"/>
          <w:szCs w:val="24"/>
        </w:rPr>
        <w:t>Model PM2.5, PM10, NOx and SO2 under existing, project and cumulative traffic scenarios at schools, hospitals, residences, interchanges and port approaches.</w:t>
      </w:r>
    </w:p>
    <w:p w14:paraId="2CBD5754" w14:textId="77777777" w:rsidR="008A6162" w:rsidRPr="00A549DF" w:rsidRDefault="00000000" w:rsidP="00601154">
      <w:pPr>
        <w:pStyle w:val="SmallNote"/>
        <w:jc w:val="both"/>
        <w:rPr>
          <w:rFonts w:asciiTheme="majorHAnsi" w:hAnsiTheme="majorHAnsi" w:cstheme="majorHAnsi"/>
          <w:sz w:val="24"/>
          <w:szCs w:val="24"/>
        </w:rPr>
      </w:pPr>
      <w:r w:rsidRPr="00A549DF">
        <w:rPr>
          <w:rFonts w:asciiTheme="majorHAnsi" w:hAnsiTheme="majorHAnsi" w:cstheme="majorHAnsi"/>
          <w:sz w:val="24"/>
          <w:szCs w:val="24"/>
        </w:rPr>
        <w:t>Document reference: ESIA pp. 63–65, 104–105.</w:t>
      </w:r>
    </w:p>
    <w:p w14:paraId="76CC0761" w14:textId="4DD0880D" w:rsidR="008A6162" w:rsidRPr="00A549DF" w:rsidRDefault="00000000" w:rsidP="00601154">
      <w:pPr>
        <w:pStyle w:val="Objection"/>
        <w:jc w:val="both"/>
        <w:rPr>
          <w:rFonts w:asciiTheme="majorHAnsi" w:hAnsiTheme="majorHAnsi" w:cstheme="majorHAnsi"/>
          <w:sz w:val="24"/>
          <w:szCs w:val="24"/>
        </w:rPr>
      </w:pPr>
      <w:r w:rsidRPr="00A549DF">
        <w:rPr>
          <w:rFonts w:asciiTheme="majorHAnsi" w:hAnsiTheme="majorHAnsi" w:cstheme="majorHAnsi"/>
          <w:sz w:val="24"/>
          <w:szCs w:val="24"/>
        </w:rPr>
        <w:t>2. Seven monitoring points are useful but may not capture exposure gradients</w:t>
      </w:r>
    </w:p>
    <w:p w14:paraId="0C441A97" w14:textId="3BB06536" w:rsidR="008A6162" w:rsidRPr="00A549DF" w:rsidRDefault="00A549DF" w:rsidP="00601154">
      <w:pPr>
        <w:jc w:val="both"/>
        <w:rPr>
          <w:rFonts w:asciiTheme="majorHAnsi" w:hAnsiTheme="majorHAnsi" w:cstheme="majorHAnsi"/>
          <w:sz w:val="24"/>
          <w:szCs w:val="24"/>
        </w:rPr>
      </w:pPr>
      <w:r>
        <w:rPr>
          <w:rFonts w:asciiTheme="majorHAnsi" w:hAnsiTheme="majorHAnsi" w:cstheme="majorHAnsi"/>
          <w:b/>
          <w:sz w:val="24"/>
          <w:szCs w:val="24"/>
        </w:rPr>
        <w:t>O</w:t>
      </w:r>
      <w:r w:rsidRPr="00A549DF">
        <w:rPr>
          <w:rFonts w:asciiTheme="majorHAnsi" w:hAnsiTheme="majorHAnsi" w:cstheme="majorHAnsi"/>
          <w:b/>
          <w:sz w:val="24"/>
          <w:szCs w:val="24"/>
        </w:rPr>
        <w:t xml:space="preserve">bservation: </w:t>
      </w:r>
      <w:r w:rsidRPr="00A549DF">
        <w:rPr>
          <w:rFonts w:asciiTheme="majorHAnsi" w:hAnsiTheme="majorHAnsi" w:cstheme="majorHAnsi"/>
          <w:sz w:val="24"/>
          <w:szCs w:val="24"/>
        </w:rPr>
        <w:t>Seven air/noise locations were used along the corridor.</w:t>
      </w:r>
    </w:p>
    <w:p w14:paraId="2BBCBA32" w14:textId="2DCD082B" w:rsidR="008A6162" w:rsidRPr="00A549DF" w:rsidRDefault="00A549DF" w:rsidP="00601154">
      <w:pPr>
        <w:jc w:val="both"/>
        <w:rPr>
          <w:rFonts w:asciiTheme="majorHAnsi" w:hAnsiTheme="majorHAnsi" w:cstheme="majorHAnsi"/>
          <w:sz w:val="24"/>
          <w:szCs w:val="24"/>
        </w:rPr>
      </w:pPr>
      <w:r>
        <w:rPr>
          <w:rFonts w:asciiTheme="majorHAnsi" w:hAnsiTheme="majorHAnsi" w:cstheme="majorHAnsi"/>
          <w:b/>
          <w:sz w:val="24"/>
          <w:szCs w:val="24"/>
        </w:rPr>
        <w:t>O</w:t>
      </w:r>
      <w:r w:rsidRPr="00A549DF">
        <w:rPr>
          <w:rFonts w:asciiTheme="majorHAnsi" w:hAnsiTheme="majorHAnsi" w:cstheme="majorHAnsi"/>
          <w:b/>
          <w:sz w:val="24"/>
          <w:szCs w:val="24"/>
        </w:rPr>
        <w:t xml:space="preserve">bjection: </w:t>
      </w:r>
      <w:r w:rsidRPr="00A549DF">
        <w:rPr>
          <w:rFonts w:asciiTheme="majorHAnsi" w:hAnsiTheme="majorHAnsi" w:cstheme="majorHAnsi"/>
          <w:sz w:val="24"/>
          <w:szCs w:val="24"/>
        </w:rPr>
        <w:t>Elevated roads create vertical exposure differences and concentrated emissions at ramps, queues and under-structure areas. Seven points may not capture those gradients.</w:t>
      </w:r>
    </w:p>
    <w:p w14:paraId="65550453" w14:textId="77777777" w:rsidR="008A6162" w:rsidRPr="00A549DF" w:rsidRDefault="00000000" w:rsidP="00601154">
      <w:pPr>
        <w:pStyle w:val="SmallNote"/>
        <w:jc w:val="both"/>
        <w:rPr>
          <w:rFonts w:asciiTheme="majorHAnsi" w:hAnsiTheme="majorHAnsi" w:cstheme="majorHAnsi"/>
          <w:sz w:val="24"/>
          <w:szCs w:val="24"/>
        </w:rPr>
      </w:pPr>
      <w:r w:rsidRPr="00A549DF">
        <w:rPr>
          <w:rFonts w:asciiTheme="majorHAnsi" w:hAnsiTheme="majorHAnsi" w:cstheme="majorHAnsi"/>
          <w:sz w:val="24"/>
          <w:szCs w:val="24"/>
        </w:rPr>
        <w:t>Document reference: ESIA pp. 63–64.</w:t>
      </w:r>
    </w:p>
    <w:p w14:paraId="0993C26B" w14:textId="51C87F28" w:rsidR="008A6162" w:rsidRPr="00A549DF" w:rsidRDefault="00000000" w:rsidP="00601154">
      <w:pPr>
        <w:pStyle w:val="Objection"/>
        <w:jc w:val="both"/>
        <w:rPr>
          <w:rFonts w:asciiTheme="majorHAnsi" w:hAnsiTheme="majorHAnsi" w:cstheme="majorHAnsi"/>
          <w:sz w:val="24"/>
          <w:szCs w:val="24"/>
        </w:rPr>
      </w:pPr>
      <w:r w:rsidRPr="00A549DF">
        <w:rPr>
          <w:rFonts w:asciiTheme="majorHAnsi" w:hAnsiTheme="majorHAnsi" w:cstheme="majorHAnsi"/>
          <w:sz w:val="24"/>
          <w:szCs w:val="24"/>
        </w:rPr>
        <w:t>3. Noise baseline already exceeds the stated commercial standard at several points</w:t>
      </w:r>
    </w:p>
    <w:p w14:paraId="04963A52" w14:textId="77777777" w:rsidR="008A6162" w:rsidRPr="00A549DF" w:rsidRDefault="00000000" w:rsidP="00601154">
      <w:pPr>
        <w:jc w:val="both"/>
        <w:rPr>
          <w:rFonts w:asciiTheme="majorHAnsi" w:hAnsiTheme="majorHAnsi" w:cstheme="majorHAnsi"/>
          <w:sz w:val="24"/>
          <w:szCs w:val="24"/>
        </w:rPr>
      </w:pPr>
      <w:r w:rsidRPr="00A549DF">
        <w:rPr>
          <w:rFonts w:asciiTheme="majorHAnsi" w:hAnsiTheme="majorHAnsi" w:cstheme="majorHAnsi"/>
          <w:b/>
          <w:sz w:val="24"/>
          <w:szCs w:val="24"/>
        </w:rPr>
        <w:t xml:space="preserve">ESIA observation: </w:t>
      </w:r>
      <w:r w:rsidRPr="00A549DF">
        <w:rPr>
          <w:rFonts w:asciiTheme="majorHAnsi" w:hAnsiTheme="majorHAnsi" w:cstheme="majorHAnsi"/>
          <w:sz w:val="24"/>
          <w:szCs w:val="24"/>
        </w:rPr>
        <w:t>The ESIA table reports monitored values above 65 dB(A) at multiple locations, including 68.5, 67.6, 67.9 and 69.5 dB(A) in the May campaign.</w:t>
      </w:r>
    </w:p>
    <w:p w14:paraId="73DFD9F4" w14:textId="556ABE5A" w:rsidR="008A6162" w:rsidRPr="00A549DF" w:rsidRDefault="00A549DF" w:rsidP="00601154">
      <w:pPr>
        <w:jc w:val="both"/>
        <w:rPr>
          <w:rFonts w:asciiTheme="majorHAnsi" w:hAnsiTheme="majorHAnsi" w:cstheme="majorHAnsi"/>
          <w:sz w:val="24"/>
          <w:szCs w:val="24"/>
        </w:rPr>
      </w:pPr>
      <w:r>
        <w:rPr>
          <w:rFonts w:asciiTheme="majorHAnsi" w:hAnsiTheme="majorHAnsi" w:cstheme="majorHAnsi"/>
          <w:b/>
          <w:sz w:val="24"/>
          <w:szCs w:val="24"/>
        </w:rPr>
        <w:t>Objection: A high baseline means the project should demonstrate incremental noise and cumulative exposure, instead of relying on barriers as a generic mitigation.</w:t>
      </w:r>
    </w:p>
    <w:p w14:paraId="6DB96E15" w14:textId="77777777" w:rsidR="008A6162" w:rsidRPr="00A549DF" w:rsidRDefault="00000000" w:rsidP="00601154">
      <w:pPr>
        <w:pStyle w:val="SmallNote"/>
        <w:jc w:val="both"/>
        <w:rPr>
          <w:rFonts w:asciiTheme="majorHAnsi" w:hAnsiTheme="majorHAnsi" w:cstheme="majorHAnsi"/>
          <w:sz w:val="24"/>
          <w:szCs w:val="24"/>
        </w:rPr>
      </w:pPr>
      <w:r w:rsidRPr="00A549DF">
        <w:rPr>
          <w:rFonts w:asciiTheme="majorHAnsi" w:hAnsiTheme="majorHAnsi" w:cstheme="majorHAnsi"/>
          <w:sz w:val="24"/>
          <w:szCs w:val="24"/>
        </w:rPr>
        <w:t>Document reference: ESIA p. 65.</w:t>
      </w:r>
    </w:p>
    <w:p w14:paraId="7DC112FC" w14:textId="353874E5" w:rsidR="008A6162" w:rsidRPr="00A549DF" w:rsidRDefault="00000000" w:rsidP="00601154">
      <w:pPr>
        <w:pStyle w:val="Objection"/>
        <w:jc w:val="both"/>
        <w:rPr>
          <w:rFonts w:asciiTheme="majorHAnsi" w:hAnsiTheme="majorHAnsi" w:cstheme="majorHAnsi"/>
          <w:sz w:val="24"/>
          <w:szCs w:val="24"/>
        </w:rPr>
      </w:pPr>
      <w:r w:rsidRPr="00A549DF">
        <w:rPr>
          <w:rFonts w:asciiTheme="majorHAnsi" w:hAnsiTheme="majorHAnsi" w:cstheme="majorHAnsi"/>
          <w:sz w:val="24"/>
          <w:szCs w:val="24"/>
        </w:rPr>
        <w:t>04. Night-time freight deserves special attention</w:t>
      </w:r>
    </w:p>
    <w:p w14:paraId="73025B62" w14:textId="77777777" w:rsidR="008A6162" w:rsidRPr="00A549DF" w:rsidRDefault="00000000" w:rsidP="00601154">
      <w:pPr>
        <w:jc w:val="both"/>
        <w:rPr>
          <w:rFonts w:asciiTheme="majorHAnsi" w:hAnsiTheme="majorHAnsi" w:cstheme="majorHAnsi"/>
          <w:sz w:val="24"/>
          <w:szCs w:val="24"/>
        </w:rPr>
      </w:pPr>
      <w:r w:rsidRPr="00A549DF">
        <w:rPr>
          <w:rFonts w:asciiTheme="majorHAnsi" w:hAnsiTheme="majorHAnsi" w:cstheme="majorHAnsi"/>
          <w:b/>
          <w:sz w:val="24"/>
          <w:szCs w:val="24"/>
        </w:rPr>
        <w:t xml:space="preserve">ESIA observation: </w:t>
      </w:r>
      <w:r w:rsidRPr="00A549DF">
        <w:rPr>
          <w:rFonts w:asciiTheme="majorHAnsi" w:hAnsiTheme="majorHAnsi" w:cstheme="majorHAnsi"/>
          <w:sz w:val="24"/>
          <w:szCs w:val="24"/>
        </w:rPr>
        <w:t>Stakeholders repeatedly report night-time heavy-vehicle noise, and the ESIA recognizes nearby residential receptors.</w:t>
      </w:r>
    </w:p>
    <w:p w14:paraId="3C78B8F6" w14:textId="22CDC020" w:rsidR="008A6162" w:rsidRPr="00A549DF" w:rsidRDefault="00CB0B75" w:rsidP="00601154">
      <w:pPr>
        <w:jc w:val="both"/>
        <w:rPr>
          <w:rFonts w:asciiTheme="majorHAnsi" w:hAnsiTheme="majorHAnsi" w:cstheme="majorHAnsi"/>
          <w:sz w:val="24"/>
          <w:szCs w:val="24"/>
        </w:rPr>
      </w:pPr>
      <w:r>
        <w:rPr>
          <w:rFonts w:asciiTheme="majorHAnsi" w:hAnsiTheme="majorHAnsi" w:cstheme="majorHAnsi"/>
          <w:b/>
          <w:sz w:val="24"/>
          <w:szCs w:val="24"/>
        </w:rPr>
        <w:t>O</w:t>
      </w:r>
      <w:r w:rsidRPr="00A549DF">
        <w:rPr>
          <w:rFonts w:asciiTheme="majorHAnsi" w:hAnsiTheme="majorHAnsi" w:cstheme="majorHAnsi"/>
          <w:b/>
          <w:sz w:val="24"/>
          <w:szCs w:val="24"/>
        </w:rPr>
        <w:t xml:space="preserve">bjection: </w:t>
      </w:r>
      <w:r w:rsidRPr="00A549DF">
        <w:rPr>
          <w:rFonts w:asciiTheme="majorHAnsi" w:hAnsiTheme="majorHAnsi" w:cstheme="majorHAnsi"/>
          <w:sz w:val="24"/>
          <w:szCs w:val="24"/>
        </w:rPr>
        <w:t>A freight corridor that enables unrestricted movement can shift exposure into night hours unless operating rules and enforcement are defined.</w:t>
      </w:r>
    </w:p>
    <w:p w14:paraId="3DC10F04" w14:textId="77777777" w:rsidR="008A6162" w:rsidRPr="00A549DF" w:rsidRDefault="00000000" w:rsidP="00601154">
      <w:pPr>
        <w:pStyle w:val="SmallNote"/>
        <w:jc w:val="both"/>
        <w:rPr>
          <w:rFonts w:asciiTheme="majorHAnsi" w:hAnsiTheme="majorHAnsi" w:cstheme="majorHAnsi"/>
          <w:sz w:val="24"/>
          <w:szCs w:val="24"/>
        </w:rPr>
      </w:pPr>
      <w:r w:rsidRPr="00A549DF">
        <w:rPr>
          <w:rFonts w:asciiTheme="majorHAnsi" w:hAnsiTheme="majorHAnsi" w:cstheme="majorHAnsi"/>
          <w:sz w:val="24"/>
          <w:szCs w:val="24"/>
        </w:rPr>
        <w:t>Document reference: ESIA pp. 105–106; stakeholder pp. 113–119.</w:t>
      </w:r>
    </w:p>
    <w:p w14:paraId="3269DFB3"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22B7A84D" w14:textId="3E59F79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WATER, HYDROLOGY &amp; CHINA CREEK</w:t>
      </w:r>
    </w:p>
    <w:p w14:paraId="7AC05661" w14:textId="0D13741B" w:rsidR="008A6162" w:rsidRPr="00CB0B75" w:rsidRDefault="00CB0B75" w:rsidP="00601154">
      <w:pPr>
        <w:pStyle w:val="Objection"/>
        <w:jc w:val="both"/>
        <w:rPr>
          <w:rFonts w:asciiTheme="majorHAnsi" w:hAnsiTheme="majorHAnsi" w:cstheme="majorHAnsi"/>
          <w:sz w:val="24"/>
          <w:szCs w:val="24"/>
        </w:rPr>
      </w:pPr>
      <w:r>
        <w:rPr>
          <w:rFonts w:asciiTheme="majorHAnsi" w:hAnsiTheme="majorHAnsi" w:cstheme="majorHAnsi"/>
          <w:sz w:val="24"/>
          <w:szCs w:val="24"/>
        </w:rPr>
        <w:t>1.</w:t>
      </w:r>
      <w:r w:rsidRPr="00CB0B75">
        <w:rPr>
          <w:rFonts w:asciiTheme="majorHAnsi" w:hAnsiTheme="majorHAnsi" w:cstheme="majorHAnsi"/>
          <w:sz w:val="24"/>
          <w:szCs w:val="24"/>
        </w:rPr>
        <w:t xml:space="preserve"> The project enters a tidal system with constrained drainage</w:t>
      </w:r>
    </w:p>
    <w:p w14:paraId="3FBEC139" w14:textId="77777777" w:rsidR="008A6162" w:rsidRPr="00CB0B75" w:rsidRDefault="00000000" w:rsidP="00601154">
      <w:pPr>
        <w:jc w:val="both"/>
        <w:rPr>
          <w:rFonts w:asciiTheme="majorHAnsi" w:hAnsiTheme="majorHAnsi" w:cstheme="majorHAnsi"/>
          <w:sz w:val="24"/>
          <w:szCs w:val="24"/>
        </w:rPr>
      </w:pPr>
      <w:r w:rsidRPr="00CB0B75">
        <w:rPr>
          <w:rFonts w:asciiTheme="majorHAnsi" w:hAnsiTheme="majorHAnsi" w:cstheme="majorHAnsi"/>
          <w:b/>
          <w:sz w:val="24"/>
          <w:szCs w:val="24"/>
        </w:rPr>
        <w:t xml:space="preserve">ESIA observation: </w:t>
      </w:r>
      <w:r w:rsidRPr="00CB0B75">
        <w:rPr>
          <w:rFonts w:asciiTheme="majorHAnsi" w:hAnsiTheme="majorHAnsi" w:cstheme="majorHAnsi"/>
          <w:sz w:val="24"/>
          <w:szCs w:val="24"/>
        </w:rPr>
        <w:t>The ESIA describes Chinna Creek as tidally influenced and notes that urban drainage, solid waste and reduced flood storage already create flooding risk.</w:t>
      </w:r>
    </w:p>
    <w:p w14:paraId="14077676" w14:textId="5C12346D" w:rsidR="008A6162" w:rsidRPr="00CB0B75" w:rsidRDefault="00CB0B75" w:rsidP="00601154">
      <w:pPr>
        <w:jc w:val="both"/>
        <w:rPr>
          <w:rFonts w:asciiTheme="majorHAnsi" w:hAnsiTheme="majorHAnsi" w:cstheme="majorHAnsi"/>
          <w:sz w:val="24"/>
          <w:szCs w:val="24"/>
        </w:rPr>
      </w:pPr>
      <w:r>
        <w:rPr>
          <w:rFonts w:asciiTheme="majorHAnsi" w:hAnsiTheme="majorHAnsi" w:cstheme="majorHAnsi"/>
          <w:b/>
          <w:sz w:val="24"/>
          <w:szCs w:val="24"/>
        </w:rPr>
        <w:t>O</w:t>
      </w:r>
      <w:r w:rsidRPr="00CB0B75">
        <w:rPr>
          <w:rFonts w:asciiTheme="majorHAnsi" w:hAnsiTheme="majorHAnsi" w:cstheme="majorHAnsi"/>
          <w:b/>
          <w:sz w:val="24"/>
          <w:szCs w:val="24"/>
        </w:rPr>
        <w:t xml:space="preserve">bjection: </w:t>
      </w:r>
      <w:r w:rsidRPr="00CB0B75">
        <w:rPr>
          <w:rFonts w:asciiTheme="majorHAnsi" w:hAnsiTheme="majorHAnsi" w:cstheme="majorHAnsi"/>
          <w:sz w:val="24"/>
          <w:szCs w:val="24"/>
        </w:rPr>
        <w:t>This is a high-sensitivity receptor. The project cannot be judged solely by whether culverts appear adequate; it must show how the entire tidal-drainage system responds to the new structures.</w:t>
      </w:r>
    </w:p>
    <w:p w14:paraId="3D1C67FA" w14:textId="77777777" w:rsidR="008A6162" w:rsidRPr="00CB0B75" w:rsidRDefault="00000000" w:rsidP="00601154">
      <w:pPr>
        <w:pStyle w:val="SmallNote"/>
        <w:jc w:val="both"/>
        <w:rPr>
          <w:rFonts w:asciiTheme="majorHAnsi" w:hAnsiTheme="majorHAnsi" w:cstheme="majorHAnsi"/>
          <w:sz w:val="24"/>
          <w:szCs w:val="24"/>
        </w:rPr>
      </w:pPr>
      <w:r w:rsidRPr="00CB0B75">
        <w:rPr>
          <w:rFonts w:asciiTheme="majorHAnsi" w:hAnsiTheme="majorHAnsi" w:cstheme="majorHAnsi"/>
          <w:sz w:val="24"/>
          <w:szCs w:val="24"/>
        </w:rPr>
        <w:t>Document reference: ESIA pp. 53–55, 87–88.</w:t>
      </w:r>
    </w:p>
    <w:p w14:paraId="421AC341" w14:textId="77777777" w:rsidR="008A6162" w:rsidRPr="00CB0B75" w:rsidRDefault="00000000" w:rsidP="00601154">
      <w:pPr>
        <w:jc w:val="both"/>
        <w:rPr>
          <w:rFonts w:asciiTheme="majorHAnsi" w:hAnsiTheme="majorHAnsi" w:cstheme="majorHAnsi"/>
          <w:sz w:val="24"/>
          <w:szCs w:val="24"/>
        </w:rPr>
      </w:pPr>
      <w:r w:rsidRPr="00CB0B75">
        <w:rPr>
          <w:rFonts w:asciiTheme="majorHAnsi" w:hAnsiTheme="majorHAnsi" w:cstheme="majorHAnsi"/>
          <w:b/>
          <w:sz w:val="24"/>
          <w:szCs w:val="24"/>
        </w:rPr>
        <w:t xml:space="preserve">ESIA observation: </w:t>
      </w:r>
      <w:r w:rsidRPr="00CB0B75">
        <w:rPr>
          <w:rFonts w:asciiTheme="majorHAnsi" w:hAnsiTheme="majorHAnsi" w:cstheme="majorHAnsi"/>
          <w:sz w:val="24"/>
          <w:szCs w:val="24"/>
        </w:rPr>
        <w:t>The ESIA discusses extreme rainfall, tidal flooding and sea-level rise.</w:t>
      </w:r>
    </w:p>
    <w:p w14:paraId="17C16F5B" w14:textId="07A37422" w:rsidR="008A6162" w:rsidRPr="00CB0B75" w:rsidRDefault="00CB0B75" w:rsidP="00601154">
      <w:pPr>
        <w:jc w:val="both"/>
        <w:rPr>
          <w:rFonts w:asciiTheme="majorHAnsi" w:hAnsiTheme="majorHAnsi" w:cstheme="majorHAnsi"/>
          <w:sz w:val="24"/>
          <w:szCs w:val="24"/>
        </w:rPr>
      </w:pPr>
      <w:r>
        <w:rPr>
          <w:rFonts w:asciiTheme="majorHAnsi" w:hAnsiTheme="majorHAnsi" w:cstheme="majorHAnsi"/>
          <w:b/>
          <w:sz w:val="24"/>
          <w:szCs w:val="24"/>
        </w:rPr>
        <w:t>O</w:t>
      </w:r>
      <w:r w:rsidRPr="00CB0B75">
        <w:rPr>
          <w:rFonts w:asciiTheme="majorHAnsi" w:hAnsiTheme="majorHAnsi" w:cstheme="majorHAnsi"/>
          <w:b/>
          <w:sz w:val="24"/>
          <w:szCs w:val="24"/>
        </w:rPr>
        <w:t xml:space="preserve">bjection: </w:t>
      </w:r>
      <w:r w:rsidRPr="00CB0B75">
        <w:rPr>
          <w:rFonts w:asciiTheme="majorHAnsi" w:hAnsiTheme="majorHAnsi" w:cstheme="majorHAnsi"/>
          <w:sz w:val="24"/>
          <w:szCs w:val="24"/>
        </w:rPr>
        <w:t>Karachi's worst flood risk can arise from coincident or sequential rainfall, high tide and storm conditions. A design based on isolated events may understate risk.</w:t>
      </w:r>
    </w:p>
    <w:p w14:paraId="2318E0A4" w14:textId="77777777" w:rsidR="008A6162" w:rsidRPr="00CB0B75" w:rsidRDefault="00000000" w:rsidP="00601154">
      <w:pPr>
        <w:pStyle w:val="SmallNote"/>
        <w:jc w:val="both"/>
        <w:rPr>
          <w:rFonts w:asciiTheme="majorHAnsi" w:hAnsiTheme="majorHAnsi" w:cstheme="majorHAnsi"/>
          <w:sz w:val="24"/>
          <w:szCs w:val="24"/>
        </w:rPr>
      </w:pPr>
      <w:r w:rsidRPr="00CB0B75">
        <w:rPr>
          <w:rFonts w:asciiTheme="majorHAnsi" w:hAnsiTheme="majorHAnsi" w:cstheme="majorHAnsi"/>
          <w:sz w:val="24"/>
          <w:szCs w:val="24"/>
        </w:rPr>
        <w:t>Document reference: ESIA pp. 87–88.</w:t>
      </w:r>
    </w:p>
    <w:p w14:paraId="10BD1FB4" w14:textId="77777777" w:rsidR="008A6162" w:rsidRPr="00CB0B75" w:rsidRDefault="00000000" w:rsidP="00601154">
      <w:pPr>
        <w:jc w:val="both"/>
        <w:rPr>
          <w:rFonts w:asciiTheme="majorHAnsi" w:hAnsiTheme="majorHAnsi" w:cstheme="majorHAnsi"/>
          <w:sz w:val="24"/>
          <w:szCs w:val="24"/>
        </w:rPr>
      </w:pPr>
      <w:r w:rsidRPr="00CB0B75">
        <w:rPr>
          <w:rFonts w:asciiTheme="majorHAnsi" w:hAnsiTheme="majorHAnsi" w:cstheme="majorHAnsi"/>
          <w:b/>
          <w:sz w:val="24"/>
          <w:szCs w:val="24"/>
        </w:rPr>
        <w:t xml:space="preserve">ESIA observation: </w:t>
      </w:r>
      <w:r w:rsidRPr="00CB0B75">
        <w:rPr>
          <w:rFonts w:asciiTheme="majorHAnsi" w:hAnsiTheme="majorHAnsi" w:cstheme="majorHAnsi"/>
          <w:sz w:val="24"/>
          <w:szCs w:val="24"/>
        </w:rPr>
        <w:t>The embankment is described as 4–5 m above chart datum and intended to keep the route operational.</w:t>
      </w:r>
    </w:p>
    <w:p w14:paraId="4275F32A" w14:textId="291D8E22" w:rsidR="008A6162" w:rsidRPr="00CB0B75" w:rsidRDefault="00CB0B75" w:rsidP="00601154">
      <w:pPr>
        <w:jc w:val="both"/>
        <w:rPr>
          <w:rFonts w:asciiTheme="majorHAnsi" w:hAnsiTheme="majorHAnsi" w:cstheme="majorHAnsi"/>
          <w:sz w:val="24"/>
          <w:szCs w:val="24"/>
        </w:rPr>
      </w:pPr>
      <w:r>
        <w:rPr>
          <w:rFonts w:asciiTheme="majorHAnsi" w:hAnsiTheme="majorHAnsi" w:cstheme="majorHAnsi"/>
          <w:b/>
          <w:sz w:val="24"/>
          <w:szCs w:val="24"/>
        </w:rPr>
        <w:t>O</w:t>
      </w:r>
      <w:r w:rsidRPr="00CB0B75">
        <w:rPr>
          <w:rFonts w:asciiTheme="majorHAnsi" w:hAnsiTheme="majorHAnsi" w:cstheme="majorHAnsi"/>
          <w:b/>
          <w:sz w:val="24"/>
          <w:szCs w:val="24"/>
        </w:rPr>
        <w:t xml:space="preserve">bjection: </w:t>
      </w:r>
      <w:r w:rsidRPr="00CB0B75">
        <w:rPr>
          <w:rFonts w:asciiTheme="majorHAnsi" w:hAnsiTheme="majorHAnsi" w:cstheme="majorHAnsi"/>
          <w:sz w:val="24"/>
          <w:szCs w:val="24"/>
        </w:rPr>
        <w:t>Keeping the road dry is not equivalent to keeping the creek hydraulically functional. An embankment can protect the road while worsening flood levels elsewhere.</w:t>
      </w:r>
    </w:p>
    <w:p w14:paraId="5740FB5E" w14:textId="77777777" w:rsidR="008A6162" w:rsidRPr="00CB0B75" w:rsidRDefault="00000000" w:rsidP="00601154">
      <w:pPr>
        <w:pStyle w:val="SmallNote"/>
        <w:jc w:val="both"/>
        <w:rPr>
          <w:rFonts w:asciiTheme="majorHAnsi" w:hAnsiTheme="majorHAnsi" w:cstheme="majorHAnsi"/>
          <w:sz w:val="24"/>
          <w:szCs w:val="24"/>
        </w:rPr>
      </w:pPr>
      <w:r w:rsidRPr="00CB0B75">
        <w:rPr>
          <w:rFonts w:asciiTheme="majorHAnsi" w:hAnsiTheme="majorHAnsi" w:cstheme="majorHAnsi"/>
          <w:sz w:val="24"/>
          <w:szCs w:val="24"/>
        </w:rPr>
        <w:t>Document reference: ESIA pp. 18–19, 87–88.</w:t>
      </w:r>
    </w:p>
    <w:p w14:paraId="360BBE5A"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7B92405C" w14:textId="7777777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MANGROVES &amp; BIODIVERSITY</w:t>
      </w:r>
    </w:p>
    <w:p w14:paraId="34BBF612" w14:textId="106F339F" w:rsidR="008A6162" w:rsidRPr="008C1A50" w:rsidRDefault="00000000" w:rsidP="00601154">
      <w:pPr>
        <w:pStyle w:val="Objection"/>
        <w:jc w:val="both"/>
        <w:rPr>
          <w:rFonts w:asciiTheme="majorHAnsi" w:hAnsiTheme="majorHAnsi" w:cstheme="majorHAnsi"/>
          <w:sz w:val="24"/>
          <w:szCs w:val="24"/>
        </w:rPr>
      </w:pPr>
      <w:r w:rsidRPr="008C1A50">
        <w:rPr>
          <w:rFonts w:asciiTheme="majorHAnsi" w:hAnsiTheme="majorHAnsi" w:cstheme="majorHAnsi"/>
          <w:sz w:val="24"/>
          <w:szCs w:val="24"/>
        </w:rPr>
        <w:t>The ESIA acknowledges approximately 423 mangroves will be affected</w:t>
      </w:r>
    </w:p>
    <w:p w14:paraId="29DBD2B4" w14:textId="77777777" w:rsidR="008A6162" w:rsidRPr="008C1A50" w:rsidRDefault="00000000" w:rsidP="00601154">
      <w:pPr>
        <w:jc w:val="both"/>
        <w:rPr>
          <w:rFonts w:asciiTheme="majorHAnsi" w:hAnsiTheme="majorHAnsi" w:cstheme="majorHAnsi"/>
          <w:sz w:val="24"/>
          <w:szCs w:val="24"/>
        </w:rPr>
      </w:pPr>
      <w:r w:rsidRPr="008C1A50">
        <w:rPr>
          <w:rFonts w:asciiTheme="majorHAnsi" w:hAnsiTheme="majorHAnsi" w:cstheme="majorHAnsi"/>
          <w:b/>
          <w:sz w:val="24"/>
          <w:szCs w:val="24"/>
        </w:rPr>
        <w:t xml:space="preserve">ESIA observation: </w:t>
      </w:r>
      <w:r w:rsidRPr="008C1A50">
        <w:rPr>
          <w:rFonts w:asciiTheme="majorHAnsi" w:hAnsiTheme="majorHAnsi" w:cstheme="majorHAnsi"/>
          <w:sz w:val="24"/>
          <w:szCs w:val="24"/>
        </w:rPr>
        <w:t>The flora section states that about 423 mangroves are expected to be impacted by project works.</w:t>
      </w:r>
    </w:p>
    <w:p w14:paraId="712F05C6" w14:textId="2A795487" w:rsidR="008A6162" w:rsidRPr="008C1A50" w:rsidRDefault="008C1A50" w:rsidP="00601154">
      <w:pPr>
        <w:jc w:val="both"/>
        <w:rPr>
          <w:rFonts w:asciiTheme="majorHAnsi" w:hAnsiTheme="majorHAnsi" w:cstheme="majorHAnsi"/>
          <w:sz w:val="24"/>
          <w:szCs w:val="24"/>
        </w:rPr>
      </w:pPr>
      <w:r>
        <w:rPr>
          <w:rFonts w:asciiTheme="majorHAnsi" w:hAnsiTheme="majorHAnsi" w:cstheme="majorHAnsi"/>
          <w:b/>
          <w:sz w:val="24"/>
          <w:szCs w:val="24"/>
        </w:rPr>
        <w:t>O</w:t>
      </w:r>
      <w:r w:rsidRPr="008C1A50">
        <w:rPr>
          <w:rFonts w:asciiTheme="majorHAnsi" w:hAnsiTheme="majorHAnsi" w:cstheme="majorHAnsi"/>
          <w:b/>
          <w:sz w:val="24"/>
          <w:szCs w:val="24"/>
        </w:rPr>
        <w:t xml:space="preserve">bjection: </w:t>
      </w:r>
      <w:r w:rsidRPr="008C1A50">
        <w:rPr>
          <w:rFonts w:asciiTheme="majorHAnsi" w:hAnsiTheme="majorHAnsi" w:cstheme="majorHAnsi"/>
          <w:sz w:val="24"/>
          <w:szCs w:val="24"/>
        </w:rPr>
        <w:t>Counting individual trees is not an adequate ecological impact metric for mangrove habitat. The critical unit is habitat area, canopy condition, age structure, hydrological connectivity and ecosystem function.</w:t>
      </w:r>
    </w:p>
    <w:p w14:paraId="33FD7A96" w14:textId="0BAC8135" w:rsidR="008A6162" w:rsidRPr="008C1A50" w:rsidRDefault="00000000" w:rsidP="00601154">
      <w:pPr>
        <w:jc w:val="both"/>
        <w:rPr>
          <w:rFonts w:asciiTheme="majorHAnsi" w:hAnsiTheme="majorHAnsi" w:cstheme="majorHAnsi"/>
          <w:sz w:val="24"/>
          <w:szCs w:val="24"/>
        </w:rPr>
      </w:pPr>
      <w:r w:rsidRPr="008C1A50">
        <w:rPr>
          <w:rFonts w:asciiTheme="majorHAnsi" w:hAnsiTheme="majorHAnsi" w:cstheme="majorHAnsi"/>
          <w:sz w:val="24"/>
          <w:szCs w:val="24"/>
        </w:rPr>
        <w:t>Report area affected in hectares/m², species composition, canopy density, regeneration, habitat condition, tidal connectivity and ecosystem services.</w:t>
      </w:r>
    </w:p>
    <w:p w14:paraId="1E54977F" w14:textId="77777777" w:rsidR="008A6162" w:rsidRPr="008C1A50" w:rsidRDefault="00000000" w:rsidP="00601154">
      <w:pPr>
        <w:pStyle w:val="SmallNote"/>
        <w:jc w:val="both"/>
        <w:rPr>
          <w:rFonts w:asciiTheme="majorHAnsi" w:hAnsiTheme="majorHAnsi" w:cstheme="majorHAnsi"/>
          <w:sz w:val="24"/>
          <w:szCs w:val="24"/>
        </w:rPr>
      </w:pPr>
      <w:r w:rsidRPr="008C1A50">
        <w:rPr>
          <w:rFonts w:asciiTheme="majorHAnsi" w:hAnsiTheme="majorHAnsi" w:cstheme="majorHAnsi"/>
          <w:sz w:val="24"/>
          <w:szCs w:val="24"/>
        </w:rPr>
        <w:t>Document reference: ESIA pp. 83–84.</w:t>
      </w:r>
    </w:p>
    <w:p w14:paraId="1D0D0043" w14:textId="77777777" w:rsidR="008A6162" w:rsidRPr="008C1A50" w:rsidRDefault="00000000" w:rsidP="00601154">
      <w:pPr>
        <w:jc w:val="both"/>
        <w:rPr>
          <w:rFonts w:asciiTheme="majorHAnsi" w:hAnsiTheme="majorHAnsi" w:cstheme="majorHAnsi"/>
          <w:sz w:val="24"/>
          <w:szCs w:val="24"/>
        </w:rPr>
      </w:pPr>
      <w:r w:rsidRPr="008C1A50">
        <w:rPr>
          <w:rFonts w:asciiTheme="majorHAnsi" w:hAnsiTheme="majorHAnsi" w:cstheme="majorHAnsi"/>
          <w:b/>
          <w:sz w:val="24"/>
          <w:szCs w:val="24"/>
        </w:rPr>
        <w:t xml:space="preserve">ESIA observation: </w:t>
      </w:r>
      <w:r w:rsidRPr="008C1A50">
        <w:rPr>
          <w:rFonts w:asciiTheme="majorHAnsi" w:hAnsiTheme="majorHAnsi" w:cstheme="majorHAnsi"/>
          <w:sz w:val="24"/>
          <w:szCs w:val="24"/>
        </w:rPr>
        <w:t>The ESIA states that compensation measures were proposed following Forest Department consultation.</w:t>
      </w:r>
    </w:p>
    <w:p w14:paraId="16CFDB1E" w14:textId="544DCC41" w:rsidR="008A6162" w:rsidRPr="008C1A50" w:rsidRDefault="008C1A50" w:rsidP="00601154">
      <w:pPr>
        <w:jc w:val="both"/>
        <w:rPr>
          <w:rFonts w:asciiTheme="majorHAnsi" w:hAnsiTheme="majorHAnsi" w:cstheme="majorHAnsi"/>
          <w:sz w:val="24"/>
          <w:szCs w:val="24"/>
        </w:rPr>
      </w:pPr>
      <w:r>
        <w:rPr>
          <w:rFonts w:asciiTheme="majorHAnsi" w:hAnsiTheme="majorHAnsi" w:cstheme="majorHAnsi"/>
          <w:b/>
          <w:sz w:val="24"/>
          <w:szCs w:val="24"/>
        </w:rPr>
        <w:t>O</w:t>
      </w:r>
      <w:r w:rsidRPr="008C1A50">
        <w:rPr>
          <w:rFonts w:asciiTheme="majorHAnsi" w:hAnsiTheme="majorHAnsi" w:cstheme="majorHAnsi"/>
          <w:b/>
          <w:sz w:val="24"/>
          <w:szCs w:val="24"/>
        </w:rPr>
        <w:t xml:space="preserve">bjection: </w:t>
      </w:r>
      <w:r w:rsidRPr="008C1A50">
        <w:rPr>
          <w:rFonts w:asciiTheme="majorHAnsi" w:hAnsiTheme="majorHAnsi" w:cstheme="majorHAnsi"/>
          <w:sz w:val="24"/>
          <w:szCs w:val="24"/>
        </w:rPr>
        <w:t>Mangroves provide coastal protection, nursery habitat, carbon storage and water-quality functions. Replacement planting may not recreate those functions at the same location, time or scale.</w:t>
      </w:r>
    </w:p>
    <w:p w14:paraId="3F8E9E39" w14:textId="77777777" w:rsidR="008A6162" w:rsidRPr="008C1A50" w:rsidRDefault="00000000" w:rsidP="00601154">
      <w:pPr>
        <w:pStyle w:val="SmallNote"/>
        <w:jc w:val="both"/>
        <w:rPr>
          <w:rFonts w:asciiTheme="majorHAnsi" w:hAnsiTheme="majorHAnsi" w:cstheme="majorHAnsi"/>
          <w:sz w:val="24"/>
          <w:szCs w:val="24"/>
        </w:rPr>
      </w:pPr>
      <w:r w:rsidRPr="008C1A50">
        <w:rPr>
          <w:rFonts w:asciiTheme="majorHAnsi" w:hAnsiTheme="majorHAnsi" w:cstheme="majorHAnsi"/>
          <w:sz w:val="24"/>
          <w:szCs w:val="24"/>
        </w:rPr>
        <w:t>Document reference: ESIA pp. 83–84.</w:t>
      </w:r>
    </w:p>
    <w:p w14:paraId="2F964E9B" w14:textId="77777777" w:rsidR="008A6162" w:rsidRPr="008C1A50" w:rsidRDefault="00000000" w:rsidP="00601154">
      <w:pPr>
        <w:jc w:val="both"/>
        <w:rPr>
          <w:rFonts w:asciiTheme="majorHAnsi" w:hAnsiTheme="majorHAnsi" w:cstheme="majorHAnsi"/>
          <w:sz w:val="24"/>
          <w:szCs w:val="24"/>
        </w:rPr>
      </w:pPr>
      <w:r w:rsidRPr="008C1A50">
        <w:rPr>
          <w:rFonts w:asciiTheme="majorHAnsi" w:hAnsiTheme="majorHAnsi" w:cstheme="majorHAnsi"/>
          <w:b/>
          <w:sz w:val="24"/>
          <w:szCs w:val="24"/>
        </w:rPr>
        <w:t xml:space="preserve">ESIA observation: </w:t>
      </w:r>
      <w:r w:rsidRPr="008C1A50">
        <w:rPr>
          <w:rFonts w:asciiTheme="majorHAnsi" w:hAnsiTheme="majorHAnsi" w:cstheme="majorHAnsi"/>
          <w:sz w:val="24"/>
          <w:szCs w:val="24"/>
        </w:rPr>
        <w:t>The ESIA classifies much of the project area as modified habitat and notes heavy urban disturbance.</w:t>
      </w:r>
    </w:p>
    <w:p w14:paraId="34525BEA" w14:textId="39982243" w:rsidR="008A6162" w:rsidRPr="008C1A50" w:rsidRDefault="008C1A50" w:rsidP="00601154">
      <w:pPr>
        <w:jc w:val="both"/>
        <w:rPr>
          <w:rFonts w:asciiTheme="majorHAnsi" w:hAnsiTheme="majorHAnsi" w:cstheme="majorHAnsi"/>
          <w:sz w:val="24"/>
          <w:szCs w:val="24"/>
        </w:rPr>
      </w:pPr>
      <w:r>
        <w:rPr>
          <w:rFonts w:asciiTheme="majorHAnsi" w:hAnsiTheme="majorHAnsi" w:cstheme="majorHAnsi"/>
          <w:b/>
          <w:sz w:val="24"/>
          <w:szCs w:val="24"/>
        </w:rPr>
        <w:t>O</w:t>
      </w:r>
      <w:r w:rsidRPr="008C1A50">
        <w:rPr>
          <w:rFonts w:asciiTheme="majorHAnsi" w:hAnsiTheme="majorHAnsi" w:cstheme="majorHAnsi"/>
          <w:b/>
          <w:sz w:val="24"/>
          <w:szCs w:val="24"/>
        </w:rPr>
        <w:t xml:space="preserve">bjection: </w:t>
      </w:r>
      <w:r w:rsidRPr="008C1A50">
        <w:rPr>
          <w:rFonts w:asciiTheme="majorHAnsi" w:hAnsiTheme="majorHAnsi" w:cstheme="majorHAnsi"/>
          <w:sz w:val="24"/>
          <w:szCs w:val="24"/>
        </w:rPr>
        <w:t>Modified habitat can still contain ecologically valuable remnants, especially mangrove and intertidal systems. Degradation is not evidence that additional loss is insignificant.</w:t>
      </w:r>
    </w:p>
    <w:p w14:paraId="569CDE0C" w14:textId="3CEF1D3B" w:rsidR="008A6162" w:rsidRPr="008C1A50" w:rsidRDefault="00000000" w:rsidP="00601154">
      <w:pPr>
        <w:jc w:val="both"/>
        <w:rPr>
          <w:rFonts w:asciiTheme="majorHAnsi" w:hAnsiTheme="majorHAnsi" w:cstheme="majorHAnsi"/>
          <w:sz w:val="24"/>
          <w:szCs w:val="24"/>
        </w:rPr>
      </w:pPr>
      <w:r w:rsidRPr="008C1A50">
        <w:rPr>
          <w:rFonts w:asciiTheme="majorHAnsi" w:hAnsiTheme="majorHAnsi" w:cstheme="majorHAnsi"/>
          <w:sz w:val="24"/>
          <w:szCs w:val="24"/>
        </w:rPr>
        <w:t>Assess biodiversity value by receptor and function, not by a single habitat label.</w:t>
      </w:r>
    </w:p>
    <w:p w14:paraId="5AFF5B7C" w14:textId="77777777" w:rsidR="008A6162" w:rsidRPr="008C1A50" w:rsidRDefault="00000000" w:rsidP="00601154">
      <w:pPr>
        <w:pStyle w:val="SmallNote"/>
        <w:jc w:val="both"/>
        <w:rPr>
          <w:rFonts w:asciiTheme="majorHAnsi" w:hAnsiTheme="majorHAnsi" w:cstheme="majorHAnsi"/>
          <w:sz w:val="24"/>
          <w:szCs w:val="24"/>
        </w:rPr>
      </w:pPr>
      <w:r w:rsidRPr="008C1A50">
        <w:rPr>
          <w:rFonts w:asciiTheme="majorHAnsi" w:hAnsiTheme="majorHAnsi" w:cstheme="majorHAnsi"/>
          <w:sz w:val="24"/>
          <w:szCs w:val="24"/>
        </w:rPr>
        <w:t>Document reference: ESIA pp. 70–71.</w:t>
      </w:r>
    </w:p>
    <w:p w14:paraId="116577D2" w14:textId="1159508F" w:rsidR="008A6162" w:rsidRPr="008C1A50" w:rsidRDefault="00000000" w:rsidP="00601154">
      <w:pPr>
        <w:pStyle w:val="Objection"/>
        <w:jc w:val="both"/>
        <w:rPr>
          <w:rFonts w:asciiTheme="majorHAnsi" w:hAnsiTheme="majorHAnsi" w:cstheme="majorHAnsi"/>
          <w:sz w:val="24"/>
          <w:szCs w:val="24"/>
        </w:rPr>
      </w:pPr>
      <w:r w:rsidRPr="008C1A50">
        <w:rPr>
          <w:rFonts w:asciiTheme="majorHAnsi" w:hAnsiTheme="majorHAnsi" w:cstheme="majorHAnsi"/>
          <w:sz w:val="24"/>
          <w:szCs w:val="24"/>
        </w:rPr>
        <w:t>Faunal assessment appears too broad for a coastal freight corridor</w:t>
      </w:r>
    </w:p>
    <w:p w14:paraId="7CB2699C" w14:textId="77777777" w:rsidR="008A6162" w:rsidRPr="008C1A50" w:rsidRDefault="00000000" w:rsidP="00601154">
      <w:pPr>
        <w:jc w:val="both"/>
        <w:rPr>
          <w:rFonts w:asciiTheme="majorHAnsi" w:hAnsiTheme="majorHAnsi" w:cstheme="majorHAnsi"/>
          <w:sz w:val="24"/>
          <w:szCs w:val="24"/>
        </w:rPr>
      </w:pPr>
      <w:r w:rsidRPr="008C1A50">
        <w:rPr>
          <w:rFonts w:asciiTheme="majorHAnsi" w:hAnsiTheme="majorHAnsi" w:cstheme="majorHAnsi"/>
          <w:b/>
          <w:sz w:val="24"/>
          <w:szCs w:val="24"/>
        </w:rPr>
        <w:t xml:space="preserve">ESIA observation: </w:t>
      </w:r>
      <w:r w:rsidRPr="008C1A50">
        <w:rPr>
          <w:rFonts w:asciiTheme="majorHAnsi" w:hAnsiTheme="majorHAnsi" w:cstheme="majorHAnsi"/>
          <w:sz w:val="24"/>
          <w:szCs w:val="24"/>
        </w:rPr>
        <w:t>The report identifies common birds and says no threatened species were identified.</w:t>
      </w:r>
    </w:p>
    <w:p w14:paraId="638A79F5" w14:textId="4D84C910" w:rsidR="008A6162" w:rsidRPr="008C1A50" w:rsidRDefault="005E3C46" w:rsidP="00601154">
      <w:pPr>
        <w:jc w:val="both"/>
        <w:rPr>
          <w:rFonts w:asciiTheme="majorHAnsi" w:hAnsiTheme="majorHAnsi" w:cstheme="majorHAnsi"/>
          <w:sz w:val="24"/>
          <w:szCs w:val="24"/>
        </w:rPr>
      </w:pPr>
      <w:r>
        <w:rPr>
          <w:rFonts w:asciiTheme="majorHAnsi" w:hAnsiTheme="majorHAnsi" w:cstheme="majorHAnsi"/>
          <w:b/>
          <w:sz w:val="24"/>
          <w:szCs w:val="24"/>
        </w:rPr>
        <w:t>O</w:t>
      </w:r>
      <w:r w:rsidRPr="008C1A50">
        <w:rPr>
          <w:rFonts w:asciiTheme="majorHAnsi" w:hAnsiTheme="majorHAnsi" w:cstheme="majorHAnsi"/>
          <w:b/>
          <w:sz w:val="24"/>
          <w:szCs w:val="24"/>
        </w:rPr>
        <w:t xml:space="preserve">bjection: </w:t>
      </w:r>
      <w:r w:rsidRPr="008C1A50">
        <w:rPr>
          <w:rFonts w:asciiTheme="majorHAnsi" w:hAnsiTheme="majorHAnsi" w:cstheme="majorHAnsi"/>
          <w:sz w:val="24"/>
          <w:szCs w:val="24"/>
        </w:rPr>
        <w:t>A rapid list of common species does not address migratory birds, intertidal fauna, fish nursery function, benthic organisms or species using mangroves seasonally.</w:t>
      </w:r>
    </w:p>
    <w:p w14:paraId="5275A89C" w14:textId="1EC895B4" w:rsidR="008A6162" w:rsidRPr="008C1A50" w:rsidRDefault="00000000" w:rsidP="00601154">
      <w:pPr>
        <w:jc w:val="both"/>
        <w:rPr>
          <w:rFonts w:asciiTheme="majorHAnsi" w:hAnsiTheme="majorHAnsi" w:cstheme="majorHAnsi"/>
          <w:sz w:val="24"/>
          <w:szCs w:val="24"/>
        </w:rPr>
      </w:pPr>
      <w:r w:rsidRPr="008C1A50">
        <w:rPr>
          <w:rFonts w:asciiTheme="majorHAnsi" w:hAnsiTheme="majorHAnsi" w:cstheme="majorHAnsi"/>
          <w:sz w:val="24"/>
          <w:szCs w:val="24"/>
        </w:rPr>
        <w:t>Conduct targeted seasonal surveys for avifauna, intertidal fauna, fish/marine nursery function and mangrove-associated species</w:t>
      </w:r>
      <w:r w:rsidR="005E3C46">
        <w:rPr>
          <w:rFonts w:asciiTheme="majorHAnsi" w:hAnsiTheme="majorHAnsi" w:cstheme="majorHAnsi"/>
          <w:sz w:val="24"/>
          <w:szCs w:val="24"/>
        </w:rPr>
        <w:t>.</w:t>
      </w:r>
    </w:p>
    <w:p w14:paraId="06D24523" w14:textId="77777777" w:rsidR="008A6162" w:rsidRPr="008C1A50" w:rsidRDefault="00000000" w:rsidP="00601154">
      <w:pPr>
        <w:pStyle w:val="SmallNote"/>
        <w:jc w:val="both"/>
        <w:rPr>
          <w:rFonts w:asciiTheme="majorHAnsi" w:hAnsiTheme="majorHAnsi" w:cstheme="majorHAnsi"/>
          <w:sz w:val="24"/>
          <w:szCs w:val="24"/>
        </w:rPr>
      </w:pPr>
      <w:r w:rsidRPr="008C1A50">
        <w:rPr>
          <w:rFonts w:asciiTheme="majorHAnsi" w:hAnsiTheme="majorHAnsi" w:cstheme="majorHAnsi"/>
          <w:sz w:val="24"/>
          <w:szCs w:val="24"/>
        </w:rPr>
        <w:t>Document reference: ESIA pp. 70–71.</w:t>
      </w:r>
    </w:p>
    <w:p w14:paraId="4BB308BC"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2E62F6E7" w14:textId="21E5405F" w:rsidR="008A6162" w:rsidRPr="00DF791C" w:rsidRDefault="005E3C46">
      <w:pPr>
        <w:jc w:val="center"/>
        <w:rPr>
          <w:rFonts w:asciiTheme="majorHAnsi" w:hAnsiTheme="majorHAnsi" w:cstheme="majorHAnsi"/>
        </w:rPr>
      </w:pPr>
      <w:r>
        <w:rPr>
          <w:rFonts w:asciiTheme="majorHAnsi" w:hAnsiTheme="majorHAnsi" w:cstheme="majorHAnsi"/>
          <w:b/>
          <w:sz w:val="30"/>
        </w:rPr>
        <w:lastRenderedPageBreak/>
        <w:t>GREENHOUSE-GAS (</w:t>
      </w:r>
      <w:r w:rsidRPr="00DF791C">
        <w:rPr>
          <w:rFonts w:asciiTheme="majorHAnsi" w:hAnsiTheme="majorHAnsi" w:cstheme="majorHAnsi"/>
          <w:b/>
          <w:sz w:val="30"/>
        </w:rPr>
        <w:t>GHG</w:t>
      </w:r>
      <w:r>
        <w:rPr>
          <w:rFonts w:asciiTheme="majorHAnsi" w:hAnsiTheme="majorHAnsi" w:cstheme="majorHAnsi"/>
          <w:b/>
          <w:sz w:val="30"/>
        </w:rPr>
        <w:t>)</w:t>
      </w:r>
      <w:r w:rsidRPr="00DF791C">
        <w:rPr>
          <w:rFonts w:asciiTheme="majorHAnsi" w:hAnsiTheme="majorHAnsi" w:cstheme="majorHAnsi"/>
          <w:b/>
          <w:sz w:val="30"/>
        </w:rPr>
        <w:t xml:space="preserve"> EMISSIONS &amp; RESOURCE EFFICIENCY</w:t>
      </w:r>
    </w:p>
    <w:p w14:paraId="6F225D2B" w14:textId="3AC1A257" w:rsidR="005E3C46" w:rsidRPr="00C418E3" w:rsidRDefault="00B37CA4" w:rsidP="00601154">
      <w:pPr>
        <w:pStyle w:val="SmallNote"/>
        <w:jc w:val="both"/>
        <w:rPr>
          <w:rFonts w:asciiTheme="majorHAnsi" w:hAnsiTheme="majorHAnsi" w:cstheme="majorHAnsi"/>
          <w:b/>
          <w:bCs/>
          <w:i w:val="0"/>
          <w:iCs/>
          <w:sz w:val="24"/>
          <w:szCs w:val="24"/>
        </w:rPr>
      </w:pPr>
      <w:r w:rsidRPr="00C418E3">
        <w:rPr>
          <w:rStyle w:val="Strong"/>
          <w:rFonts w:asciiTheme="majorHAnsi" w:hAnsiTheme="majorHAnsi" w:cstheme="majorHAnsi"/>
          <w:b w:val="0"/>
          <w:bCs w:val="0"/>
          <w:i w:val="0"/>
          <w:iCs/>
          <w:sz w:val="24"/>
          <w:szCs w:val="24"/>
        </w:rPr>
        <w:t>Objection: The ESIA's greenhouse-gas assessment is a useful starting point by estimating construction diesel consumption and associated direct emissions, but it does not appear to present a sufficiently comprehensive life-cycle carbon assessment. The reported construction emissions needs to be considered alongside the carbon embodied in cement, steel and asphalt, transportation of construction materials, electricity consumption, land-use change and future maintenance. This is especially important because the project is intended to facilitate high-capacity freight movement; therefore, operational emissions cannot be judged solely on the assumption that smoother traffic will reduce fuel consumption. The net climate impact should account for changes in vehicle-kilometres, freight growth, route diversion, additional road capacity and potential induced demand. Similarly, tree planting or ecological compensation should not be regarded as an immediate equivalent to fossil-fuel emissions.</w:t>
      </w:r>
    </w:p>
    <w:p w14:paraId="2175994D" w14:textId="20E43DC4" w:rsidR="008A6162" w:rsidRPr="005E3C46" w:rsidRDefault="00000000">
      <w:pPr>
        <w:pStyle w:val="SmallNote"/>
        <w:rPr>
          <w:rFonts w:asciiTheme="majorHAnsi" w:hAnsiTheme="majorHAnsi" w:cstheme="majorHAnsi"/>
          <w:color w:val="595959" w:themeColor="text1" w:themeTint="A6"/>
          <w:sz w:val="22"/>
          <w:szCs w:val="32"/>
        </w:rPr>
      </w:pPr>
      <w:r w:rsidRPr="005E3C46">
        <w:rPr>
          <w:rFonts w:asciiTheme="majorHAnsi" w:hAnsiTheme="majorHAnsi" w:cstheme="majorHAnsi"/>
          <w:color w:val="595959" w:themeColor="text1" w:themeTint="A6"/>
          <w:sz w:val="22"/>
          <w:szCs w:val="32"/>
        </w:rPr>
        <w:t>Document reference: ESIA pp. 85–86.</w:t>
      </w:r>
    </w:p>
    <w:p w14:paraId="3786EFF9"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4EB0E47F" w14:textId="7777777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CLIMATE RESILIENCE &amp; COASTAL RISK</w:t>
      </w:r>
    </w:p>
    <w:p w14:paraId="733AA916" w14:textId="10AE06C0" w:rsidR="008A6162" w:rsidRPr="00AB76C0" w:rsidRDefault="00000000" w:rsidP="00601154">
      <w:pPr>
        <w:pStyle w:val="Objection"/>
        <w:jc w:val="both"/>
        <w:rPr>
          <w:rFonts w:asciiTheme="majorHAnsi" w:hAnsiTheme="majorHAnsi" w:cstheme="majorHAnsi"/>
          <w:sz w:val="24"/>
          <w:szCs w:val="24"/>
        </w:rPr>
      </w:pPr>
      <w:r w:rsidRPr="00AB76C0">
        <w:rPr>
          <w:rFonts w:asciiTheme="majorHAnsi" w:hAnsiTheme="majorHAnsi" w:cstheme="majorHAnsi"/>
          <w:sz w:val="24"/>
          <w:szCs w:val="24"/>
        </w:rPr>
        <w:t>1. Climate discussion is strong in principle but needs auditable design parameters</w:t>
      </w:r>
    </w:p>
    <w:p w14:paraId="77C2AE8B" w14:textId="77777777" w:rsidR="009979F3" w:rsidRPr="009979F3" w:rsidRDefault="009979F3" w:rsidP="00601154">
      <w:pPr>
        <w:jc w:val="both"/>
        <w:rPr>
          <w:rFonts w:asciiTheme="majorHAnsi" w:hAnsiTheme="majorHAnsi" w:cstheme="majorHAnsi"/>
          <w:sz w:val="24"/>
          <w:szCs w:val="24"/>
        </w:rPr>
      </w:pPr>
      <w:r w:rsidRPr="009979F3">
        <w:rPr>
          <w:rFonts w:asciiTheme="majorHAnsi" w:hAnsiTheme="majorHAnsi" w:cstheme="majorHAnsi"/>
          <w:b/>
          <w:bCs/>
          <w:sz w:val="24"/>
          <w:szCs w:val="24"/>
        </w:rPr>
        <w:t>ESIA observation:</w:t>
      </w:r>
      <w:r w:rsidRPr="009979F3">
        <w:rPr>
          <w:rFonts w:asciiTheme="majorHAnsi" w:hAnsiTheme="majorHAnsi" w:cstheme="majorHAnsi"/>
          <w:sz w:val="24"/>
          <w:szCs w:val="24"/>
        </w:rPr>
        <w:t xml:space="preserve"> The ESIA recognizes heatwaves, intense rainfall, flooding, sea-level rise and storm surge, and recommends measures such as consideration of future tidal levels, flap gates/non-return valves, cooler working periods, shade, water and worker acclimatization, as well as emergency response and reinstatement after severe weather.</w:t>
      </w:r>
    </w:p>
    <w:p w14:paraId="316DD711" w14:textId="76894D3B" w:rsidR="009979F3" w:rsidRPr="00C418E3" w:rsidRDefault="009979F3" w:rsidP="00601154">
      <w:pPr>
        <w:jc w:val="both"/>
        <w:rPr>
          <w:rFonts w:asciiTheme="majorHAnsi" w:hAnsiTheme="majorHAnsi" w:cstheme="majorHAnsi"/>
          <w:sz w:val="24"/>
          <w:szCs w:val="24"/>
        </w:rPr>
      </w:pPr>
      <w:r w:rsidRPr="00335D66">
        <w:rPr>
          <w:rFonts w:asciiTheme="majorHAnsi" w:hAnsiTheme="majorHAnsi" w:cstheme="majorHAnsi"/>
          <w:b/>
          <w:bCs/>
          <w:sz w:val="24"/>
          <w:szCs w:val="24"/>
        </w:rPr>
        <w:t xml:space="preserve">Objection: </w:t>
      </w:r>
      <w:r w:rsidRPr="00C418E3">
        <w:rPr>
          <w:rFonts w:asciiTheme="majorHAnsi" w:hAnsiTheme="majorHAnsi" w:cstheme="majorHAnsi"/>
          <w:sz w:val="24"/>
          <w:szCs w:val="24"/>
        </w:rPr>
        <w:t>While the ESIA appropriately recognizes these climate and extreme-weather risks, the key weakness is that many of the proposed measures remain at the level of recommendations instead of clearly demonstrated, auditable design and operational parameters. The report needs to identify which climate projections, time horizons, sea-level allowances, rainfall-intensity increases, storm-surge levels and other design values have actually been adopted. Similarly, a construction programme involving approximately 1,000 workers requires a formal heat-health management system with measurable thresholds, work-rest cycles, hydration, acclimatization, medical response and monitoring. For a strategic port freight corridor, climate resilience must also extend to operational continuity: the project should define clear closure criteria and alternative freight-routing arrangements during flooding, storms, accidents or structural incidents.</w:t>
      </w:r>
    </w:p>
    <w:p w14:paraId="4D01E724" w14:textId="554D3961" w:rsidR="008A6162" w:rsidRPr="00AB76C0" w:rsidRDefault="00000000">
      <w:pPr>
        <w:pStyle w:val="SmallNote"/>
        <w:rPr>
          <w:rFonts w:asciiTheme="majorHAnsi" w:hAnsiTheme="majorHAnsi" w:cstheme="majorHAnsi"/>
          <w:sz w:val="24"/>
          <w:szCs w:val="24"/>
        </w:rPr>
      </w:pPr>
      <w:r w:rsidRPr="00AB76C0">
        <w:rPr>
          <w:rFonts w:asciiTheme="majorHAnsi" w:hAnsiTheme="majorHAnsi" w:cstheme="majorHAnsi"/>
          <w:sz w:val="24"/>
          <w:szCs w:val="24"/>
        </w:rPr>
        <w:t xml:space="preserve">Document reference: ESIA pp. </w:t>
      </w:r>
      <w:r w:rsidR="009979F3">
        <w:rPr>
          <w:rFonts w:asciiTheme="majorHAnsi" w:hAnsiTheme="majorHAnsi" w:cstheme="majorHAnsi"/>
          <w:sz w:val="24"/>
          <w:szCs w:val="24"/>
        </w:rPr>
        <w:t>87,</w:t>
      </w:r>
      <w:r w:rsidRPr="00AB76C0">
        <w:rPr>
          <w:rFonts w:asciiTheme="majorHAnsi" w:hAnsiTheme="majorHAnsi" w:cstheme="majorHAnsi"/>
          <w:sz w:val="24"/>
          <w:szCs w:val="24"/>
        </w:rPr>
        <w:t>88, 106.</w:t>
      </w:r>
    </w:p>
    <w:p w14:paraId="5D0D39CD"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5F6F52A0" w14:textId="7777777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CONSTRUCTION TRAFFIC &amp; URBAN DISRUPTION</w:t>
      </w:r>
    </w:p>
    <w:p w14:paraId="2C24D97B" w14:textId="0B20FA5B" w:rsidR="00335D66" w:rsidRPr="00335D66" w:rsidRDefault="00335D66" w:rsidP="00335D66">
      <w:pPr>
        <w:rPr>
          <w:rFonts w:asciiTheme="majorHAnsi" w:hAnsiTheme="majorHAnsi" w:cstheme="majorHAnsi"/>
          <w:b/>
          <w:bCs/>
          <w:sz w:val="24"/>
          <w:szCs w:val="24"/>
        </w:rPr>
      </w:pPr>
      <w:r w:rsidRPr="00335D66">
        <w:rPr>
          <w:rFonts w:asciiTheme="majorHAnsi" w:hAnsiTheme="majorHAnsi" w:cstheme="majorHAnsi"/>
          <w:b/>
          <w:bCs/>
          <w:sz w:val="24"/>
          <w:szCs w:val="24"/>
        </w:rPr>
        <w:t>Traffic management, construction sequencing and emergency access require pre-construction assessment</w:t>
      </w:r>
    </w:p>
    <w:p w14:paraId="1CB81BBA" w14:textId="77777777" w:rsidR="00335D66" w:rsidRPr="00335D66" w:rsidRDefault="00335D66" w:rsidP="00335D66">
      <w:pPr>
        <w:rPr>
          <w:rFonts w:asciiTheme="majorHAnsi" w:hAnsiTheme="majorHAnsi" w:cstheme="majorHAnsi"/>
        </w:rPr>
      </w:pPr>
    </w:p>
    <w:p w14:paraId="0A209A7A" w14:textId="0F3D9AEC" w:rsidR="008A6162" w:rsidRPr="00335D66" w:rsidRDefault="00335D66" w:rsidP="00601154">
      <w:pPr>
        <w:jc w:val="both"/>
        <w:rPr>
          <w:rFonts w:asciiTheme="majorHAnsi" w:hAnsiTheme="majorHAnsi" w:cstheme="majorHAnsi"/>
          <w:sz w:val="24"/>
          <w:szCs w:val="24"/>
        </w:rPr>
      </w:pPr>
      <w:r w:rsidRPr="00335D66">
        <w:rPr>
          <w:rFonts w:asciiTheme="majorHAnsi" w:hAnsiTheme="majorHAnsi" w:cstheme="majorHAnsi"/>
          <w:b/>
          <w:bCs/>
          <w:sz w:val="24"/>
          <w:szCs w:val="24"/>
        </w:rPr>
        <w:t xml:space="preserve">Objection: </w:t>
      </w:r>
      <w:r w:rsidRPr="00C418E3">
        <w:rPr>
          <w:rFonts w:asciiTheme="majorHAnsi" w:hAnsiTheme="majorHAnsi" w:cstheme="majorHAnsi"/>
          <w:sz w:val="24"/>
          <w:szCs w:val="24"/>
        </w:rPr>
        <w:t>The ESIA acknowledges significant traffic impacts but leaves the detailed, site-specific Traffic Management Plan (TMP) to the contractor. For a major urban corridor, traffic management is a core determinant of environmental and social impact, and deferring detailed planning until construction may result in unacceptable disruption after major project commitments have already been made. Although construction is proposed to proceed in sections instead of closing the entire corridor, partial closures on already congested roads can create network-wide congestion, long queues and diversion impacts. In addition, reliance on signs, signals, speed limits and traffic marshals alone is insufficient to protect pedestrians, cyclists, schoolchildren, elderly people and persons with disabilities. Construction planning must also ensure uninterrupted emergency access, particularly to hospitals, welfare centres and other emergency-service facilities</w:t>
      </w:r>
      <w:r w:rsidRPr="00335D66">
        <w:rPr>
          <w:rFonts w:asciiTheme="majorHAnsi" w:hAnsiTheme="majorHAnsi" w:cstheme="majorHAnsi"/>
          <w:b/>
          <w:bCs/>
          <w:sz w:val="24"/>
          <w:szCs w:val="24"/>
        </w:rPr>
        <w:t>.</w:t>
      </w:r>
    </w:p>
    <w:p w14:paraId="1FD2EF26" w14:textId="77777777" w:rsidR="008A6162" w:rsidRPr="00335D66" w:rsidRDefault="00000000">
      <w:pPr>
        <w:pStyle w:val="SmallNote"/>
        <w:rPr>
          <w:rFonts w:asciiTheme="majorHAnsi" w:hAnsiTheme="majorHAnsi" w:cstheme="majorHAnsi"/>
          <w:color w:val="595959" w:themeColor="text1" w:themeTint="A6"/>
          <w:sz w:val="22"/>
          <w:szCs w:val="32"/>
        </w:rPr>
      </w:pPr>
      <w:r w:rsidRPr="00335D66">
        <w:rPr>
          <w:rFonts w:asciiTheme="majorHAnsi" w:hAnsiTheme="majorHAnsi" w:cstheme="majorHAnsi"/>
          <w:color w:val="595959" w:themeColor="text1" w:themeTint="A6"/>
          <w:sz w:val="22"/>
          <w:szCs w:val="32"/>
        </w:rPr>
        <w:t>Document reference: ESIA pp. 81–83, 116–119.</w:t>
      </w:r>
    </w:p>
    <w:p w14:paraId="7A2D3A73"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45EC4585" w14:textId="7BE635F7" w:rsidR="008A6162" w:rsidRPr="00DF791C" w:rsidRDefault="00000000" w:rsidP="00B12F72">
      <w:pPr>
        <w:jc w:val="center"/>
        <w:rPr>
          <w:rFonts w:asciiTheme="majorHAnsi" w:hAnsiTheme="majorHAnsi" w:cstheme="majorHAnsi"/>
        </w:rPr>
      </w:pPr>
      <w:r w:rsidRPr="00DF791C">
        <w:rPr>
          <w:rFonts w:asciiTheme="majorHAnsi" w:hAnsiTheme="majorHAnsi" w:cstheme="majorHAnsi"/>
          <w:b/>
          <w:sz w:val="30"/>
        </w:rPr>
        <w:lastRenderedPageBreak/>
        <w:t>COMMUNITY HEALTH, SAFETY &amp; ROAD SAFETY</w:t>
      </w:r>
    </w:p>
    <w:p w14:paraId="574CE966" w14:textId="77777777" w:rsidR="00A10F06" w:rsidRPr="00A10F06" w:rsidRDefault="00A10F06" w:rsidP="00A10F06">
      <w:pPr>
        <w:rPr>
          <w:rFonts w:asciiTheme="majorHAnsi" w:hAnsiTheme="majorHAnsi" w:cstheme="majorHAnsi"/>
          <w:b/>
          <w:bCs/>
          <w:sz w:val="24"/>
          <w:szCs w:val="32"/>
        </w:rPr>
      </w:pPr>
      <w:r w:rsidRPr="00A10F06">
        <w:rPr>
          <w:rFonts w:asciiTheme="majorHAnsi" w:hAnsiTheme="majorHAnsi" w:cstheme="majorHAnsi"/>
          <w:b/>
          <w:bCs/>
          <w:sz w:val="24"/>
          <w:szCs w:val="32"/>
        </w:rPr>
        <w:t>Community health, hazardous freight and long-term road-safety risks require a comprehensive assessment</w:t>
      </w:r>
    </w:p>
    <w:p w14:paraId="3CA2D096" w14:textId="77777777" w:rsidR="00A10F06" w:rsidRPr="00A10F06" w:rsidRDefault="00A10F06" w:rsidP="00A10F06">
      <w:pPr>
        <w:rPr>
          <w:rFonts w:asciiTheme="majorHAnsi" w:hAnsiTheme="majorHAnsi" w:cstheme="majorHAnsi"/>
        </w:rPr>
      </w:pPr>
    </w:p>
    <w:p w14:paraId="2DD96298" w14:textId="77777777" w:rsidR="00A10F06" w:rsidRPr="00A10F06" w:rsidRDefault="00A10F06" w:rsidP="00A10F06">
      <w:pPr>
        <w:jc w:val="both"/>
        <w:rPr>
          <w:rFonts w:asciiTheme="majorHAnsi" w:hAnsiTheme="majorHAnsi" w:cstheme="majorHAnsi"/>
          <w:sz w:val="24"/>
          <w:szCs w:val="24"/>
        </w:rPr>
      </w:pPr>
      <w:r w:rsidRPr="00A10F06">
        <w:rPr>
          <w:rFonts w:asciiTheme="majorHAnsi" w:hAnsiTheme="majorHAnsi" w:cstheme="majorHAnsi"/>
          <w:b/>
          <w:bCs/>
          <w:sz w:val="24"/>
          <w:szCs w:val="24"/>
        </w:rPr>
        <w:t>ESIA observation:</w:t>
      </w:r>
      <w:r w:rsidRPr="00A10F06">
        <w:rPr>
          <w:rFonts w:asciiTheme="majorHAnsi" w:hAnsiTheme="majorHAnsi" w:cstheme="majorHAnsi"/>
          <w:sz w:val="24"/>
          <w:szCs w:val="24"/>
        </w:rPr>
        <w:t xml:space="preserve"> The ESIA recognizes collision risks, hazardous cargo, emergency incidents, pedestrian access, falling objects and privacy concerns along the project corridor. It proposes measures including crash barriers, fencing, traffic controls, emergency response arrangements and privacy barriers of up to 4 </w:t>
      </w:r>
      <w:proofErr w:type="spellStart"/>
      <w:r w:rsidRPr="00A10F06">
        <w:rPr>
          <w:rFonts w:asciiTheme="majorHAnsi" w:hAnsiTheme="majorHAnsi" w:cstheme="majorHAnsi"/>
          <w:sz w:val="24"/>
          <w:szCs w:val="24"/>
        </w:rPr>
        <w:t>metres</w:t>
      </w:r>
      <w:proofErr w:type="spellEnd"/>
      <w:r w:rsidRPr="00A10F06">
        <w:rPr>
          <w:rFonts w:asciiTheme="majorHAnsi" w:hAnsiTheme="majorHAnsi" w:cstheme="majorHAnsi"/>
          <w:sz w:val="24"/>
          <w:szCs w:val="24"/>
        </w:rPr>
        <w:t xml:space="preserve"> in sensitive residential sections.</w:t>
      </w:r>
    </w:p>
    <w:p w14:paraId="5BD78127" w14:textId="77777777" w:rsidR="00A10F06" w:rsidRPr="00A10F06" w:rsidRDefault="00A10F06" w:rsidP="00A10F06">
      <w:pPr>
        <w:jc w:val="both"/>
        <w:rPr>
          <w:rFonts w:asciiTheme="majorHAnsi" w:hAnsiTheme="majorHAnsi" w:cstheme="majorHAnsi"/>
          <w:sz w:val="24"/>
          <w:szCs w:val="24"/>
        </w:rPr>
      </w:pPr>
    </w:p>
    <w:p w14:paraId="216C39DD" w14:textId="78D34D4D" w:rsidR="0031751B" w:rsidRDefault="00A10F06" w:rsidP="0031751B">
      <w:pPr>
        <w:jc w:val="both"/>
        <w:rPr>
          <w:rFonts w:asciiTheme="majorHAnsi" w:hAnsiTheme="majorHAnsi" w:cstheme="majorHAnsi"/>
          <w:sz w:val="24"/>
          <w:szCs w:val="24"/>
        </w:rPr>
      </w:pPr>
      <w:r w:rsidRPr="0031751B">
        <w:rPr>
          <w:rFonts w:asciiTheme="majorHAnsi" w:hAnsiTheme="majorHAnsi" w:cstheme="majorHAnsi"/>
          <w:b/>
          <w:bCs/>
          <w:sz w:val="24"/>
          <w:szCs w:val="24"/>
        </w:rPr>
        <w:t>objection:</w:t>
      </w:r>
      <w:r w:rsidRPr="00A10F06">
        <w:rPr>
          <w:rFonts w:asciiTheme="majorHAnsi" w:hAnsiTheme="majorHAnsi" w:cstheme="majorHAnsi"/>
          <w:sz w:val="24"/>
          <w:szCs w:val="24"/>
        </w:rPr>
        <w:t xml:space="preserve"> These risks should not be treated merely as temporary construction impacts or as issues that can be managed through general mitigation measures. A permanent high-speed freight corridor passing alongside communities creates a long-term risk profile, particularly where heavy vehicles carrying potentially hazardous materials operate close to pedestrians, residential areas and other sensitive receptors. Port-related freight may include fuels, chemicals and other dangerous goods; therefore, a collision, fire or hazardous-material spill could have consequences considerably greater than an ordinary traffic accident. Similarly, an elevated structure introduces additional risks associated with falling objects, debris, drainage, structural inspection, pier protection and the use and safety of the space beneath the viaduct. Privacy should also be assessed as a measurable social impact because elevated traffic may affect the visual privacy of balconies, upper floors and living spaces even where no land is acquired.</w:t>
      </w:r>
    </w:p>
    <w:p w14:paraId="0E127C5B" w14:textId="77777777" w:rsidR="0031751B" w:rsidRPr="0031751B" w:rsidRDefault="0031751B" w:rsidP="0031751B">
      <w:pPr>
        <w:spacing w:before="100" w:beforeAutospacing="1" w:after="100" w:afterAutospacing="1" w:line="240" w:lineRule="auto"/>
        <w:rPr>
          <w:rFonts w:asciiTheme="majorHAnsi" w:eastAsia="Times New Roman" w:hAnsiTheme="majorHAnsi" w:cstheme="majorHAnsi"/>
          <w:i/>
          <w:iCs/>
          <w:color w:val="595959" w:themeColor="text1" w:themeTint="A6"/>
          <w:sz w:val="24"/>
          <w:szCs w:val="24"/>
        </w:rPr>
      </w:pPr>
      <w:r w:rsidRPr="0031751B">
        <w:rPr>
          <w:rFonts w:asciiTheme="majorHAnsi" w:eastAsia="Times New Roman" w:hAnsiTheme="majorHAnsi" w:cstheme="majorHAnsi"/>
          <w:i/>
          <w:iCs/>
          <w:color w:val="595959" w:themeColor="text1" w:themeTint="A6"/>
          <w:sz w:val="24"/>
          <w:szCs w:val="24"/>
        </w:rPr>
        <w:t>Document reference: ESIA pp. 18, 93–94, 104, 106–107.</w:t>
      </w:r>
    </w:p>
    <w:p w14:paraId="56DDB49E" w14:textId="70C06EEC" w:rsidR="008A6162" w:rsidRPr="00DF791C" w:rsidRDefault="00000000" w:rsidP="00A10F06">
      <w:pPr>
        <w:jc w:val="both"/>
        <w:rPr>
          <w:rFonts w:asciiTheme="majorHAnsi" w:hAnsiTheme="majorHAnsi" w:cstheme="majorHAnsi"/>
        </w:rPr>
      </w:pPr>
      <w:r w:rsidRPr="00DF791C">
        <w:rPr>
          <w:rFonts w:asciiTheme="majorHAnsi" w:hAnsiTheme="majorHAnsi" w:cstheme="majorHAnsi"/>
        </w:rPr>
        <w:br w:type="page"/>
      </w:r>
    </w:p>
    <w:p w14:paraId="1266FD73" w14:textId="7777777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LAND, RESETTLEMENT, LIVELIHOODS &amp; PROPERTY</w:t>
      </w:r>
    </w:p>
    <w:p w14:paraId="1415D569" w14:textId="719A00B7" w:rsidR="008A6162" w:rsidRPr="0031751B" w:rsidRDefault="008A6162">
      <w:pPr>
        <w:pStyle w:val="Objection"/>
        <w:rPr>
          <w:rFonts w:asciiTheme="majorHAnsi" w:hAnsiTheme="majorHAnsi" w:cstheme="majorHAnsi"/>
          <w:sz w:val="24"/>
          <w:szCs w:val="24"/>
        </w:rPr>
      </w:pPr>
    </w:p>
    <w:p w14:paraId="24A8CC34" w14:textId="77777777" w:rsidR="008A6162" w:rsidRPr="0031751B" w:rsidRDefault="00000000" w:rsidP="00601154">
      <w:pPr>
        <w:jc w:val="both"/>
        <w:rPr>
          <w:rFonts w:asciiTheme="majorHAnsi" w:hAnsiTheme="majorHAnsi" w:cstheme="majorHAnsi"/>
          <w:sz w:val="24"/>
          <w:szCs w:val="24"/>
        </w:rPr>
      </w:pPr>
      <w:r w:rsidRPr="0031751B">
        <w:rPr>
          <w:rFonts w:asciiTheme="majorHAnsi" w:hAnsiTheme="majorHAnsi" w:cstheme="majorHAnsi"/>
          <w:b/>
          <w:sz w:val="24"/>
          <w:szCs w:val="24"/>
        </w:rPr>
        <w:t xml:space="preserve">ESIA observation: </w:t>
      </w:r>
      <w:r w:rsidRPr="0031751B">
        <w:rPr>
          <w:rFonts w:asciiTheme="majorHAnsi" w:hAnsiTheme="majorHAnsi" w:cstheme="majorHAnsi"/>
          <w:sz w:val="24"/>
          <w:szCs w:val="24"/>
        </w:rPr>
        <w:t>The ESIA says the project uses existing road medians and does not require land acquisition or residential/commercial structure removal.</w:t>
      </w:r>
    </w:p>
    <w:p w14:paraId="7AAE9D0F" w14:textId="6D4994E0" w:rsidR="008A6162" w:rsidRPr="0031751B" w:rsidRDefault="0031751B" w:rsidP="00601154">
      <w:pPr>
        <w:jc w:val="both"/>
        <w:rPr>
          <w:rFonts w:asciiTheme="majorHAnsi" w:hAnsiTheme="majorHAnsi" w:cstheme="majorHAnsi"/>
          <w:sz w:val="24"/>
          <w:szCs w:val="24"/>
        </w:rPr>
      </w:pPr>
      <w:r>
        <w:rPr>
          <w:rFonts w:asciiTheme="majorHAnsi" w:hAnsiTheme="majorHAnsi" w:cstheme="majorHAnsi"/>
          <w:b/>
          <w:sz w:val="24"/>
          <w:szCs w:val="24"/>
        </w:rPr>
        <w:t>Objection</w:t>
      </w:r>
      <w:r w:rsidRPr="0031751B">
        <w:rPr>
          <w:rFonts w:asciiTheme="majorHAnsi" w:hAnsiTheme="majorHAnsi" w:cstheme="majorHAnsi"/>
          <w:b/>
          <w:sz w:val="24"/>
          <w:szCs w:val="24"/>
        </w:rPr>
        <w:t xml:space="preserve">: </w:t>
      </w:r>
      <w:r w:rsidRPr="0031751B">
        <w:rPr>
          <w:rFonts w:asciiTheme="majorHAnsi" w:hAnsiTheme="majorHAnsi" w:cstheme="majorHAnsi"/>
          <w:sz w:val="24"/>
          <w:szCs w:val="24"/>
        </w:rPr>
        <w:t>The consultations document direct fear of displacement and requests to move the route over water. Economic displacement, access restriction, privacy loss and construction disturbance can occur without formal acquisition.</w:t>
      </w:r>
    </w:p>
    <w:p w14:paraId="14EC0AE5" w14:textId="77777777" w:rsidR="008A6162" w:rsidRDefault="00000000" w:rsidP="00601154">
      <w:pPr>
        <w:pStyle w:val="SmallNote"/>
        <w:jc w:val="both"/>
        <w:rPr>
          <w:rFonts w:asciiTheme="majorHAnsi" w:hAnsiTheme="majorHAnsi" w:cstheme="majorHAnsi"/>
          <w:sz w:val="24"/>
          <w:szCs w:val="24"/>
        </w:rPr>
      </w:pPr>
      <w:r w:rsidRPr="0031751B">
        <w:rPr>
          <w:rFonts w:asciiTheme="majorHAnsi" w:hAnsiTheme="majorHAnsi" w:cstheme="majorHAnsi"/>
          <w:sz w:val="24"/>
          <w:szCs w:val="24"/>
        </w:rPr>
        <w:t>Document reference: ESIA pp. 36–37, 81, 113–116.</w:t>
      </w:r>
    </w:p>
    <w:p w14:paraId="32046742" w14:textId="77777777" w:rsidR="00B12F72" w:rsidRPr="0031751B" w:rsidRDefault="00B12F72">
      <w:pPr>
        <w:pStyle w:val="SmallNote"/>
        <w:rPr>
          <w:rFonts w:asciiTheme="majorHAnsi" w:hAnsiTheme="majorHAnsi" w:cstheme="majorHAnsi"/>
          <w:sz w:val="24"/>
          <w:szCs w:val="24"/>
        </w:rPr>
      </w:pPr>
    </w:p>
    <w:p w14:paraId="3E6AB67A" w14:textId="3C1A57EE" w:rsidR="008A6162" w:rsidRDefault="00000000" w:rsidP="0031751B">
      <w:pPr>
        <w:pStyle w:val="Objection"/>
        <w:jc w:val="center"/>
        <w:rPr>
          <w:rFonts w:asciiTheme="majorHAnsi" w:hAnsiTheme="majorHAnsi" w:cstheme="majorHAnsi"/>
          <w:sz w:val="32"/>
          <w:szCs w:val="32"/>
        </w:rPr>
      </w:pPr>
      <w:r w:rsidRPr="00C41D4C">
        <w:rPr>
          <w:rFonts w:asciiTheme="majorHAnsi" w:hAnsiTheme="majorHAnsi" w:cstheme="majorHAnsi"/>
          <w:sz w:val="32"/>
          <w:szCs w:val="32"/>
        </w:rPr>
        <w:t>Legal status of settlements should not determine impact significance</w:t>
      </w:r>
    </w:p>
    <w:p w14:paraId="1319B16E" w14:textId="77777777" w:rsidR="00C41D4C" w:rsidRPr="00C41D4C" w:rsidRDefault="00C41D4C" w:rsidP="0031751B">
      <w:pPr>
        <w:pStyle w:val="Objection"/>
        <w:jc w:val="center"/>
        <w:rPr>
          <w:rFonts w:asciiTheme="majorHAnsi" w:hAnsiTheme="majorHAnsi" w:cstheme="majorHAnsi"/>
          <w:sz w:val="32"/>
          <w:szCs w:val="32"/>
        </w:rPr>
      </w:pPr>
    </w:p>
    <w:p w14:paraId="668B44B9" w14:textId="77777777" w:rsidR="00C41D4C" w:rsidRPr="00C41D4C" w:rsidRDefault="00C41D4C" w:rsidP="00C41D4C">
      <w:pPr>
        <w:pStyle w:val="SmallNote"/>
        <w:rPr>
          <w:rFonts w:asciiTheme="majorHAnsi" w:hAnsiTheme="majorHAnsi" w:cstheme="majorHAnsi"/>
          <w:b/>
          <w:i w:val="0"/>
          <w:sz w:val="24"/>
          <w:szCs w:val="24"/>
        </w:rPr>
      </w:pPr>
      <w:r w:rsidRPr="00C41D4C">
        <w:rPr>
          <w:rFonts w:asciiTheme="majorHAnsi" w:hAnsiTheme="majorHAnsi" w:cstheme="majorHAnsi"/>
          <w:b/>
          <w:i w:val="0"/>
          <w:sz w:val="24"/>
          <w:szCs w:val="24"/>
        </w:rPr>
        <w:t>Historical and Indigenous status of Bhutta Village and Gulshan-e-</w:t>
      </w:r>
      <w:proofErr w:type="spellStart"/>
      <w:r w:rsidRPr="00C41D4C">
        <w:rPr>
          <w:rFonts w:asciiTheme="majorHAnsi" w:hAnsiTheme="majorHAnsi" w:cstheme="majorHAnsi"/>
          <w:b/>
          <w:i w:val="0"/>
          <w:sz w:val="24"/>
          <w:szCs w:val="24"/>
        </w:rPr>
        <w:t>Sikandarabad</w:t>
      </w:r>
      <w:proofErr w:type="spellEnd"/>
      <w:r w:rsidRPr="00C41D4C">
        <w:rPr>
          <w:rFonts w:asciiTheme="majorHAnsi" w:hAnsiTheme="majorHAnsi" w:cstheme="majorHAnsi"/>
          <w:b/>
          <w:i w:val="0"/>
          <w:sz w:val="24"/>
          <w:szCs w:val="24"/>
        </w:rPr>
        <w:t xml:space="preserve"> requires recognition beyond formal land title</w:t>
      </w:r>
    </w:p>
    <w:p w14:paraId="07D85177" w14:textId="77777777" w:rsidR="00C41D4C" w:rsidRPr="00C41D4C" w:rsidRDefault="00C41D4C" w:rsidP="00C41D4C">
      <w:pPr>
        <w:pStyle w:val="SmallNote"/>
        <w:rPr>
          <w:rFonts w:asciiTheme="majorHAnsi" w:hAnsiTheme="majorHAnsi" w:cstheme="majorHAnsi"/>
          <w:b/>
          <w:i w:val="0"/>
          <w:sz w:val="24"/>
          <w:szCs w:val="24"/>
        </w:rPr>
      </w:pPr>
    </w:p>
    <w:p w14:paraId="10B9F70F" w14:textId="77777777" w:rsidR="00C41D4C" w:rsidRPr="00C41D4C" w:rsidRDefault="00C41D4C" w:rsidP="00C41D4C">
      <w:pPr>
        <w:pStyle w:val="SmallNote"/>
        <w:rPr>
          <w:rFonts w:asciiTheme="majorHAnsi" w:hAnsiTheme="majorHAnsi" w:cstheme="majorHAnsi"/>
          <w:bCs/>
          <w:i w:val="0"/>
          <w:sz w:val="24"/>
          <w:szCs w:val="24"/>
        </w:rPr>
      </w:pPr>
      <w:r w:rsidRPr="00C41D4C">
        <w:rPr>
          <w:rFonts w:asciiTheme="majorHAnsi" w:hAnsiTheme="majorHAnsi" w:cstheme="majorHAnsi"/>
          <w:b/>
          <w:i w:val="0"/>
          <w:sz w:val="24"/>
          <w:szCs w:val="24"/>
        </w:rPr>
        <w:t>ESIA observation</w:t>
      </w:r>
      <w:r w:rsidRPr="00C41D4C">
        <w:rPr>
          <w:rFonts w:asciiTheme="majorHAnsi" w:hAnsiTheme="majorHAnsi" w:cstheme="majorHAnsi"/>
          <w:bCs/>
          <w:i w:val="0"/>
          <w:sz w:val="24"/>
          <w:szCs w:val="24"/>
        </w:rPr>
        <w:t>: The ESIA and stakeholder comments describe Bhutta Village and Gulshan-e-</w:t>
      </w:r>
      <w:proofErr w:type="spellStart"/>
      <w:r w:rsidRPr="00C41D4C">
        <w:rPr>
          <w:rFonts w:asciiTheme="majorHAnsi" w:hAnsiTheme="majorHAnsi" w:cstheme="majorHAnsi"/>
          <w:bCs/>
          <w:i w:val="0"/>
          <w:sz w:val="24"/>
          <w:szCs w:val="24"/>
        </w:rPr>
        <w:t>Sikandarabad</w:t>
      </w:r>
      <w:proofErr w:type="spellEnd"/>
      <w:r w:rsidRPr="00C41D4C">
        <w:rPr>
          <w:rFonts w:asciiTheme="majorHAnsi" w:hAnsiTheme="majorHAnsi" w:cstheme="majorHAnsi"/>
          <w:bCs/>
          <w:i w:val="0"/>
          <w:sz w:val="24"/>
          <w:szCs w:val="24"/>
        </w:rPr>
        <w:t xml:space="preserve"> as unrecognized/illegal settlements.</w:t>
      </w:r>
    </w:p>
    <w:p w14:paraId="4947B019" w14:textId="77777777" w:rsidR="00C41D4C" w:rsidRPr="00C41D4C" w:rsidRDefault="00C41D4C" w:rsidP="00C41D4C">
      <w:pPr>
        <w:pStyle w:val="SmallNote"/>
        <w:rPr>
          <w:rFonts w:asciiTheme="majorHAnsi" w:hAnsiTheme="majorHAnsi" w:cstheme="majorHAnsi"/>
          <w:b/>
          <w:i w:val="0"/>
          <w:sz w:val="24"/>
          <w:szCs w:val="24"/>
        </w:rPr>
      </w:pPr>
    </w:p>
    <w:p w14:paraId="5E3B8B04" w14:textId="788E715C" w:rsidR="00C41D4C" w:rsidRPr="00C418E3" w:rsidRDefault="00C41D4C" w:rsidP="00601154">
      <w:pPr>
        <w:pStyle w:val="SmallNote"/>
        <w:jc w:val="both"/>
        <w:rPr>
          <w:rFonts w:asciiTheme="majorHAnsi" w:hAnsiTheme="majorHAnsi" w:cstheme="majorHAnsi"/>
          <w:bCs/>
          <w:i w:val="0"/>
          <w:sz w:val="24"/>
          <w:szCs w:val="24"/>
        </w:rPr>
      </w:pPr>
      <w:r w:rsidRPr="00C41D4C">
        <w:rPr>
          <w:rFonts w:asciiTheme="majorHAnsi" w:hAnsiTheme="majorHAnsi" w:cstheme="majorHAnsi"/>
          <w:b/>
          <w:i w:val="0"/>
          <w:sz w:val="24"/>
          <w:szCs w:val="24"/>
        </w:rPr>
        <w:t>Objection</w:t>
      </w:r>
      <w:r w:rsidRPr="00C418E3">
        <w:rPr>
          <w:rFonts w:asciiTheme="majorHAnsi" w:hAnsiTheme="majorHAnsi" w:cstheme="majorHAnsi"/>
          <w:bCs/>
          <w:i w:val="0"/>
          <w:sz w:val="24"/>
          <w:szCs w:val="24"/>
        </w:rPr>
        <w:t>: This characterization needs to be reconsidered. These communities are historically associated with Indigenous fishing settlements of Karachi's coastal and port landscape, and their presence predates the creation of Pakistan. Historical mapping, including the 1951 Karachi map, provides important evidence that these settlements were established localities instead of recent occupations created solely in response to modern urban development. Therefore, the absence of formal land title or recognition in contemporary administrative records should not, by itself, be used to characterize an historically established community as an “illegal settlement.” From an environmental and social safeguard perspective, the relevant question is not simply whether individual households possess formal title, but who has historically occupied and used the land, how long the community has existed, what livelihoods and cultural practices are connected to the area, and how the proposed project will affect those relationships.</w:t>
      </w:r>
    </w:p>
    <w:p w14:paraId="2D5113C9" w14:textId="77777777" w:rsidR="00C41D4C" w:rsidRPr="00C41D4C" w:rsidRDefault="00C41D4C" w:rsidP="00601154">
      <w:pPr>
        <w:pStyle w:val="SmallNote"/>
        <w:jc w:val="both"/>
        <w:rPr>
          <w:rFonts w:asciiTheme="majorHAnsi" w:hAnsiTheme="majorHAnsi" w:cstheme="majorHAnsi"/>
          <w:bCs/>
          <w:i w:val="0"/>
          <w:sz w:val="24"/>
          <w:szCs w:val="24"/>
        </w:rPr>
      </w:pPr>
    </w:p>
    <w:p w14:paraId="701D99B3" w14:textId="4A0E99A9" w:rsidR="00C41D4C" w:rsidRDefault="00C41D4C" w:rsidP="00601154">
      <w:pPr>
        <w:pStyle w:val="SmallNote"/>
        <w:jc w:val="both"/>
        <w:rPr>
          <w:rFonts w:asciiTheme="majorHAnsi" w:hAnsiTheme="majorHAnsi" w:cstheme="majorHAnsi"/>
          <w:bCs/>
          <w:i w:val="0"/>
          <w:sz w:val="24"/>
          <w:szCs w:val="24"/>
        </w:rPr>
      </w:pPr>
      <w:r w:rsidRPr="00C41D4C">
        <w:rPr>
          <w:rFonts w:asciiTheme="majorHAnsi" w:hAnsiTheme="majorHAnsi" w:cstheme="majorHAnsi"/>
          <w:bCs/>
          <w:i w:val="0"/>
          <w:sz w:val="24"/>
          <w:szCs w:val="24"/>
        </w:rPr>
        <w:t>The ESIA therefore needs to distinguish between legal land tenure, administrative recognition and historical/community occupation. Long-established Indigenous fishing communities may possess important social, cultural, livelihood and place-based relationships with coastal land and water even where formal documentation is incomplete. Treating such communities simply as illegal occupants’ risks understating displacement, livelihood loss, cultural impacts and the loss of access to traditional fishing and coastal resources.</w:t>
      </w:r>
    </w:p>
    <w:p w14:paraId="27E6B02A" w14:textId="1A280CF4" w:rsidR="008A6162" w:rsidRPr="00601154" w:rsidRDefault="00213BF1" w:rsidP="00601154">
      <w:pPr>
        <w:pStyle w:val="SmallNote"/>
        <w:jc w:val="both"/>
        <w:rPr>
          <w:rFonts w:asciiTheme="majorHAnsi" w:hAnsiTheme="majorHAnsi" w:cstheme="majorHAnsi"/>
          <w:bCs/>
          <w:i w:val="0"/>
          <w:sz w:val="24"/>
          <w:szCs w:val="24"/>
        </w:rPr>
      </w:pPr>
      <w:r w:rsidRPr="00213BF1">
        <w:rPr>
          <w:rFonts w:asciiTheme="majorHAnsi" w:hAnsiTheme="majorHAnsi" w:cstheme="majorHAnsi"/>
          <w:bCs/>
          <w:i w:val="0"/>
          <w:sz w:val="24"/>
          <w:szCs w:val="24"/>
        </w:rPr>
        <w:t xml:space="preserve">The ESIA should remove or qualify the blanket “illegal/unrecognized settlement” characterization and undertake a historical and social tenure assessment of Bhutta Village and Gulshan-e-Sikandarabad. This needs to include historical maps, community histories, fishing and livelihood patterns, land and housing records, access to coastal resources, length of occupation and intergenerational residence. The assessment </w:t>
      </w:r>
      <w:r w:rsidRPr="00213BF1">
        <w:rPr>
          <w:rFonts w:asciiTheme="majorHAnsi" w:hAnsiTheme="majorHAnsi" w:cstheme="majorHAnsi"/>
          <w:bCs/>
          <w:i w:val="0"/>
          <w:sz w:val="24"/>
          <w:szCs w:val="24"/>
        </w:rPr>
        <w:lastRenderedPageBreak/>
        <w:t>should recognize historical presence and Indigenous/community dependence separately from formal legal title.  Document reference: ESIA pp. 120–123; ADB safeguard principles.</w:t>
      </w:r>
    </w:p>
    <w:p w14:paraId="25FFCB49" w14:textId="77777777" w:rsidR="0059268B" w:rsidRDefault="0059268B" w:rsidP="00C41D4C">
      <w:pPr>
        <w:pStyle w:val="SmallNote"/>
      </w:pPr>
    </w:p>
    <w:p w14:paraId="1C25FA7B" w14:textId="1AA35D22" w:rsidR="0059268B" w:rsidRDefault="00714361" w:rsidP="00C41D4C">
      <w:pPr>
        <w:pStyle w:val="SmallNote"/>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08389F65" wp14:editId="25837A9F">
            <wp:extent cx="6583680" cy="4842510"/>
            <wp:effectExtent l="0" t="0" r="7620" b="0"/>
            <wp:docPr id="1207428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28529" name="Picture 1207428529"/>
                    <pic:cNvPicPr/>
                  </pic:nvPicPr>
                  <pic:blipFill>
                    <a:blip r:embed="rId8"/>
                    <a:stretch>
                      <a:fillRect/>
                    </a:stretch>
                  </pic:blipFill>
                  <pic:spPr>
                    <a:xfrm>
                      <a:off x="0" y="0"/>
                      <a:ext cx="6583680" cy="4842510"/>
                    </a:xfrm>
                    <a:prstGeom prst="rect">
                      <a:avLst/>
                    </a:prstGeom>
                  </pic:spPr>
                </pic:pic>
              </a:graphicData>
            </a:graphic>
          </wp:inline>
        </w:drawing>
      </w:r>
    </w:p>
    <w:p w14:paraId="437F2C6E" w14:textId="77777777" w:rsidR="00714361" w:rsidRPr="00714361" w:rsidRDefault="00714361" w:rsidP="00714361">
      <w:pPr>
        <w:pStyle w:val="SmallNote"/>
        <w:rPr>
          <w:color w:val="808080" w:themeColor="background1" w:themeShade="80"/>
        </w:rPr>
      </w:pPr>
      <w:hyperlink r:id="rId9" w:history="1">
        <w:r w:rsidRPr="00714361">
          <w:rPr>
            <w:rStyle w:val="Hyperlink"/>
            <w:rFonts w:asciiTheme="majorHAnsi" w:hAnsiTheme="majorHAnsi" w:cstheme="majorHAnsi"/>
            <w:color w:val="808080" w:themeColor="background1" w:themeShade="80"/>
            <w:sz w:val="24"/>
            <w:szCs w:val="24"/>
          </w:rPr>
          <w:t>https://www.themaphouse.com/artworks/249083-survey-of-pakistan-karachi-guide-map-1951/?utm</w:t>
        </w:r>
      </w:hyperlink>
    </w:p>
    <w:p w14:paraId="42B20BE5" w14:textId="77777777" w:rsidR="00714361" w:rsidRDefault="00714361" w:rsidP="00C41D4C">
      <w:pPr>
        <w:pStyle w:val="SmallNote"/>
        <w:rPr>
          <w:rFonts w:asciiTheme="majorHAnsi" w:hAnsiTheme="majorHAnsi" w:cstheme="majorHAnsi"/>
          <w:sz w:val="24"/>
          <w:szCs w:val="24"/>
        </w:rPr>
      </w:pPr>
    </w:p>
    <w:p w14:paraId="5BDAF1BA" w14:textId="77777777" w:rsidR="0059268B" w:rsidRDefault="0059268B" w:rsidP="0059268B">
      <w:pPr>
        <w:pStyle w:val="SmallNote"/>
        <w:rPr>
          <w:rFonts w:asciiTheme="majorHAnsi" w:hAnsiTheme="majorHAnsi" w:cstheme="majorHAnsi"/>
          <w:i w:val="0"/>
          <w:iCs/>
          <w:sz w:val="24"/>
          <w:szCs w:val="24"/>
        </w:rPr>
      </w:pPr>
      <w:r w:rsidRPr="0059268B">
        <w:rPr>
          <w:rFonts w:asciiTheme="majorHAnsi" w:hAnsiTheme="majorHAnsi" w:cstheme="majorHAnsi"/>
          <w:b/>
          <w:bCs/>
          <w:i w:val="0"/>
          <w:iCs/>
          <w:sz w:val="24"/>
          <w:szCs w:val="24"/>
        </w:rPr>
        <w:t>ESIA observation:</w:t>
      </w:r>
      <w:r w:rsidRPr="0059268B">
        <w:rPr>
          <w:rFonts w:asciiTheme="majorHAnsi" w:hAnsiTheme="majorHAnsi" w:cstheme="majorHAnsi"/>
          <w:i w:val="0"/>
          <w:iCs/>
          <w:sz w:val="24"/>
          <w:szCs w:val="24"/>
        </w:rPr>
        <w:t xml:space="preserve"> Consultations identify </w:t>
      </w:r>
      <w:proofErr w:type="spellStart"/>
      <w:r w:rsidRPr="0059268B">
        <w:rPr>
          <w:rFonts w:asciiTheme="majorHAnsi" w:hAnsiTheme="majorHAnsi" w:cstheme="majorHAnsi"/>
          <w:i w:val="0"/>
          <w:iCs/>
          <w:sz w:val="24"/>
          <w:szCs w:val="24"/>
        </w:rPr>
        <w:t>labourers</w:t>
      </w:r>
      <w:proofErr w:type="spellEnd"/>
      <w:r w:rsidRPr="0059268B">
        <w:rPr>
          <w:rFonts w:asciiTheme="majorHAnsi" w:hAnsiTheme="majorHAnsi" w:cstheme="majorHAnsi"/>
          <w:i w:val="0"/>
          <w:iCs/>
          <w:sz w:val="24"/>
          <w:szCs w:val="24"/>
        </w:rPr>
        <w:t xml:space="preserve">, shopkeepers, businesses and community service providers among potentially affected groups. </w:t>
      </w:r>
    </w:p>
    <w:p w14:paraId="2B03A6AE" w14:textId="77777777" w:rsidR="0059268B" w:rsidRDefault="0059268B" w:rsidP="0059268B">
      <w:pPr>
        <w:pStyle w:val="SmallNote"/>
        <w:rPr>
          <w:rFonts w:asciiTheme="majorHAnsi" w:hAnsiTheme="majorHAnsi" w:cstheme="majorHAnsi"/>
          <w:i w:val="0"/>
          <w:iCs/>
          <w:sz w:val="24"/>
          <w:szCs w:val="24"/>
        </w:rPr>
      </w:pPr>
      <w:r>
        <w:rPr>
          <w:rFonts w:asciiTheme="majorHAnsi" w:hAnsiTheme="majorHAnsi" w:cstheme="majorHAnsi"/>
          <w:b/>
          <w:bCs/>
          <w:i w:val="0"/>
          <w:iCs/>
          <w:sz w:val="24"/>
          <w:szCs w:val="24"/>
        </w:rPr>
        <w:t>O</w:t>
      </w:r>
      <w:r w:rsidRPr="0059268B">
        <w:rPr>
          <w:rFonts w:asciiTheme="majorHAnsi" w:hAnsiTheme="majorHAnsi" w:cstheme="majorHAnsi"/>
          <w:b/>
          <w:bCs/>
          <w:i w:val="0"/>
          <w:iCs/>
          <w:sz w:val="24"/>
          <w:szCs w:val="24"/>
        </w:rPr>
        <w:t>bjection:</w:t>
      </w:r>
      <w:r w:rsidRPr="0059268B">
        <w:rPr>
          <w:rFonts w:asciiTheme="majorHAnsi" w:hAnsiTheme="majorHAnsi" w:cstheme="majorHAnsi"/>
          <w:i w:val="0"/>
          <w:iCs/>
          <w:sz w:val="24"/>
          <w:szCs w:val="24"/>
        </w:rPr>
        <w:t xml:space="preserve"> The ESIA does not appear to adequately quantify business turnover, customer access, number of employees, dependence on road frontage, or potential losses during the construction period.</w:t>
      </w:r>
    </w:p>
    <w:p w14:paraId="4A68A563" w14:textId="3D322F55" w:rsidR="0059268B" w:rsidRPr="0059268B" w:rsidRDefault="0059268B" w:rsidP="0059268B">
      <w:pPr>
        <w:pStyle w:val="SmallNote"/>
        <w:rPr>
          <w:rFonts w:asciiTheme="majorHAnsi" w:hAnsiTheme="majorHAnsi" w:cstheme="majorHAnsi"/>
          <w:i w:val="0"/>
          <w:iCs/>
          <w:sz w:val="24"/>
          <w:szCs w:val="24"/>
        </w:rPr>
      </w:pPr>
      <w:r w:rsidRPr="0059268B">
        <w:rPr>
          <w:rFonts w:asciiTheme="majorHAnsi" w:hAnsiTheme="majorHAnsi" w:cstheme="majorHAnsi"/>
          <w:i w:val="0"/>
          <w:iCs/>
          <w:sz w:val="24"/>
          <w:szCs w:val="24"/>
        </w:rPr>
        <w:t xml:space="preserve"> Conduct a detailed business and livelihood census at directly affected locations before construction and establish measurable indicators for monitoring and livelihood restoration. Compensation should also go beyond physical damage and cover </w:t>
      </w:r>
      <w:r w:rsidRPr="0059268B">
        <w:rPr>
          <w:rFonts w:asciiTheme="majorHAnsi" w:hAnsiTheme="majorHAnsi" w:cstheme="majorHAnsi"/>
          <w:b/>
          <w:bCs/>
          <w:i w:val="0"/>
          <w:iCs/>
          <w:sz w:val="24"/>
          <w:szCs w:val="24"/>
        </w:rPr>
        <w:t>access disruption, livelihood and income loss, temporary business closure, utility interruption and impacts on vulnerable groups</w:t>
      </w:r>
      <w:r w:rsidRPr="0059268B">
        <w:rPr>
          <w:rFonts w:asciiTheme="majorHAnsi" w:hAnsiTheme="majorHAnsi" w:cstheme="majorHAnsi"/>
          <w:i w:val="0"/>
          <w:iCs/>
          <w:sz w:val="24"/>
          <w:szCs w:val="24"/>
        </w:rPr>
        <w:t>. An entitlement matrix and independent valuation mechanism should be developed to assess both physical and economic losses.</w:t>
      </w:r>
    </w:p>
    <w:p w14:paraId="4F6729E8" w14:textId="12CE8D86" w:rsidR="008A6162" w:rsidRPr="0059268B" w:rsidRDefault="00000000">
      <w:pPr>
        <w:pStyle w:val="SmallNote"/>
        <w:rPr>
          <w:rFonts w:asciiTheme="majorHAnsi" w:hAnsiTheme="majorHAnsi" w:cstheme="majorHAnsi"/>
          <w:color w:val="595959" w:themeColor="text1" w:themeTint="A6"/>
          <w:sz w:val="24"/>
          <w:szCs w:val="24"/>
        </w:rPr>
      </w:pPr>
      <w:r w:rsidRPr="0059268B">
        <w:rPr>
          <w:rFonts w:asciiTheme="majorHAnsi" w:hAnsiTheme="majorHAnsi" w:cstheme="majorHAnsi"/>
          <w:color w:val="595959" w:themeColor="text1" w:themeTint="A6"/>
          <w:sz w:val="24"/>
          <w:szCs w:val="24"/>
        </w:rPr>
        <w:t xml:space="preserve">Document reference: ESIA pp. </w:t>
      </w:r>
      <w:r w:rsidR="0059268B" w:rsidRPr="0059268B">
        <w:rPr>
          <w:rFonts w:asciiTheme="majorHAnsi" w:hAnsiTheme="majorHAnsi" w:cstheme="majorHAnsi"/>
          <w:color w:val="595959" w:themeColor="text1" w:themeTint="A6"/>
          <w:sz w:val="24"/>
          <w:szCs w:val="24"/>
        </w:rPr>
        <w:t>113–119,</w:t>
      </w:r>
      <w:r w:rsidRPr="0059268B">
        <w:rPr>
          <w:rFonts w:asciiTheme="majorHAnsi" w:hAnsiTheme="majorHAnsi" w:cstheme="majorHAnsi"/>
          <w:color w:val="595959" w:themeColor="text1" w:themeTint="A6"/>
          <w:sz w:val="24"/>
          <w:szCs w:val="24"/>
        </w:rPr>
        <w:t>120–123, 131.</w:t>
      </w:r>
    </w:p>
    <w:p w14:paraId="1C66EDD3" w14:textId="77777777" w:rsidR="00A35605" w:rsidRDefault="00A35605">
      <w:pPr>
        <w:rPr>
          <w:rFonts w:asciiTheme="majorHAnsi" w:hAnsiTheme="majorHAnsi" w:cstheme="majorHAnsi"/>
          <w:sz w:val="24"/>
          <w:szCs w:val="24"/>
        </w:rPr>
      </w:pPr>
    </w:p>
    <w:p w14:paraId="73768993" w14:textId="7A8A0822" w:rsidR="008A6162" w:rsidRPr="00C277DC" w:rsidRDefault="00000000">
      <w:pPr>
        <w:rPr>
          <w:rFonts w:asciiTheme="majorHAnsi" w:hAnsiTheme="majorHAnsi" w:cstheme="majorHAnsi"/>
          <w:sz w:val="24"/>
          <w:szCs w:val="24"/>
        </w:rPr>
      </w:pPr>
      <w:r w:rsidRPr="00C277DC">
        <w:rPr>
          <w:rFonts w:asciiTheme="majorHAnsi" w:hAnsiTheme="majorHAnsi" w:cstheme="majorHAnsi"/>
          <w:sz w:val="24"/>
          <w:szCs w:val="24"/>
        </w:rPr>
        <w:t>The Bhutta Village consultation record is particularly important because it contains first-hand testimony that should directly inform route and design decisions.</w:t>
      </w:r>
    </w:p>
    <w:p w14:paraId="2D4E4993" w14:textId="77777777" w:rsidR="00A35605" w:rsidRDefault="00A35605">
      <w:pPr>
        <w:rPr>
          <w:rFonts w:asciiTheme="majorHAnsi" w:hAnsiTheme="majorHAnsi" w:cstheme="majorHAnsi"/>
        </w:rPr>
      </w:pPr>
    </w:p>
    <w:p w14:paraId="059443ED" w14:textId="77777777" w:rsidR="00A35605" w:rsidRPr="00A35605" w:rsidRDefault="00A35605" w:rsidP="00601154">
      <w:pPr>
        <w:spacing w:line="276" w:lineRule="auto"/>
        <w:jc w:val="both"/>
        <w:rPr>
          <w:rFonts w:asciiTheme="majorHAnsi" w:hAnsiTheme="majorHAnsi" w:cstheme="majorHAnsi"/>
          <w:b/>
          <w:bCs/>
          <w:sz w:val="24"/>
          <w:szCs w:val="24"/>
        </w:rPr>
      </w:pPr>
      <w:r w:rsidRPr="00A35605">
        <w:rPr>
          <w:rFonts w:asciiTheme="majorHAnsi" w:hAnsiTheme="majorHAnsi" w:cstheme="majorHAnsi"/>
          <w:b/>
          <w:bCs/>
          <w:sz w:val="24"/>
          <w:szCs w:val="24"/>
        </w:rPr>
        <w:t>Indigenous fishermen’s livelihoods require a community-specific baseline</w:t>
      </w:r>
    </w:p>
    <w:p w14:paraId="45EBB397" w14:textId="77777777" w:rsidR="00A35605" w:rsidRPr="00C418E3" w:rsidRDefault="00A35605" w:rsidP="00601154">
      <w:pPr>
        <w:spacing w:line="276" w:lineRule="auto"/>
        <w:jc w:val="both"/>
        <w:rPr>
          <w:rFonts w:asciiTheme="majorHAnsi" w:hAnsiTheme="majorHAnsi" w:cstheme="majorHAnsi"/>
          <w:sz w:val="24"/>
          <w:szCs w:val="24"/>
        </w:rPr>
      </w:pPr>
      <w:r w:rsidRPr="00A35605">
        <w:rPr>
          <w:rFonts w:asciiTheme="majorHAnsi" w:hAnsiTheme="majorHAnsi" w:cstheme="majorHAnsi"/>
          <w:b/>
          <w:bCs/>
          <w:sz w:val="24"/>
          <w:szCs w:val="24"/>
        </w:rPr>
        <w:t xml:space="preserve">ESIA observation: </w:t>
      </w:r>
      <w:r w:rsidRPr="00C418E3">
        <w:rPr>
          <w:rFonts w:asciiTheme="majorHAnsi" w:hAnsiTheme="majorHAnsi" w:cstheme="majorHAnsi"/>
          <w:sz w:val="24"/>
          <w:szCs w:val="24"/>
        </w:rPr>
        <w:t>The Bhutta Village consultation identifies residents’ dependence on their homes and assets, inadequate water and utility services, and the use of mangroves and related coastal resources. Objection: These findings needs to be assessed in the context of Bhutta Village as a long-established Indigenous fishing community, whose livelihood and social life are connected to the coastal environment. A conventional assessment of shops, businesses and formal employment alone cannot adequately capture the community’s dependence on fishing, mangroves, coastal resources, household-based activities, local access and intergenerational livelihood practices. Any disruption to housing, access routes, coastal areas or natural resources may therefore produce livelihood and cultural impacts that are not reflected in a conventional economic survey. Conduct a dedicated Indigenous Fishermen Community and Livelihood Baseline Assessment before construction, documenting fishing activities, fishing-related livelihoods, household income sources, mangrove and coastal-resource dependence, access patterns, community facilities and intergenerational livelihood practices. Establish measurable indicators for livelihood disruption, loss of resource access, income impacts and recovery, and design compensation and livelihood-restoration measures according to the community’s actual dependence and Indigenous livelihood practices instead of relying solely on formal employment or land-title status.</w:t>
      </w:r>
    </w:p>
    <w:p w14:paraId="23FE8F40" w14:textId="716B8C21" w:rsidR="00A35605" w:rsidRPr="00A35605" w:rsidRDefault="00A35605" w:rsidP="00A35605">
      <w:pPr>
        <w:spacing w:line="276" w:lineRule="auto"/>
        <w:rPr>
          <w:rFonts w:asciiTheme="majorHAnsi" w:hAnsiTheme="majorHAnsi" w:cstheme="majorHAnsi"/>
          <w:i/>
          <w:iCs/>
          <w:sz w:val="24"/>
          <w:szCs w:val="24"/>
        </w:rPr>
      </w:pPr>
      <w:r w:rsidRPr="00A35605">
        <w:rPr>
          <w:rFonts w:asciiTheme="majorHAnsi" w:hAnsiTheme="majorHAnsi" w:cstheme="majorHAnsi"/>
          <w:sz w:val="24"/>
          <w:szCs w:val="24"/>
        </w:rPr>
        <w:t xml:space="preserve"> </w:t>
      </w:r>
      <w:r w:rsidRPr="00A35605">
        <w:rPr>
          <w:rFonts w:asciiTheme="majorHAnsi" w:hAnsiTheme="majorHAnsi" w:cstheme="majorHAnsi"/>
          <w:i/>
          <w:iCs/>
          <w:color w:val="595959" w:themeColor="text1" w:themeTint="A6"/>
          <w:sz w:val="24"/>
          <w:szCs w:val="24"/>
        </w:rPr>
        <w:t>Document reference: ESIA pp. 113–115.</w:t>
      </w:r>
    </w:p>
    <w:p w14:paraId="6D656873" w14:textId="33BE79AA" w:rsidR="008A6162" w:rsidRPr="00DF791C" w:rsidRDefault="00000000">
      <w:pPr>
        <w:rPr>
          <w:rFonts w:asciiTheme="majorHAnsi" w:hAnsiTheme="majorHAnsi" w:cstheme="majorHAnsi"/>
        </w:rPr>
      </w:pPr>
      <w:r w:rsidRPr="00DF791C">
        <w:rPr>
          <w:rFonts w:asciiTheme="majorHAnsi" w:hAnsiTheme="majorHAnsi" w:cstheme="majorHAnsi"/>
        </w:rPr>
        <w:br w:type="page"/>
      </w:r>
    </w:p>
    <w:p w14:paraId="6664F571" w14:textId="50ADFC2B"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GULSHAN-E-SIKANDARABAD SOCIAL CONSENT &amp; ROUTE</w:t>
      </w:r>
    </w:p>
    <w:p w14:paraId="11B208C9" w14:textId="77777777" w:rsidR="00891B22" w:rsidRPr="00891B22" w:rsidRDefault="00891B22" w:rsidP="00891B22">
      <w:pPr>
        <w:spacing w:before="100" w:beforeAutospacing="1" w:after="100" w:afterAutospacing="1" w:line="240" w:lineRule="auto"/>
        <w:outlineLvl w:val="2"/>
        <w:rPr>
          <w:rFonts w:ascii="Times New Roman" w:eastAsia="Times New Roman" w:hAnsi="Times New Roman" w:cs="Times New Roman"/>
          <w:b/>
          <w:bCs/>
          <w:sz w:val="27"/>
          <w:szCs w:val="27"/>
        </w:rPr>
      </w:pPr>
      <w:r w:rsidRPr="00891B22">
        <w:rPr>
          <w:rFonts w:ascii="Times New Roman" w:eastAsia="Times New Roman" w:hAnsi="Times New Roman" w:cs="Times New Roman"/>
          <w:b/>
          <w:bCs/>
          <w:sz w:val="27"/>
          <w:szCs w:val="27"/>
        </w:rPr>
        <w:t>Community opposition, consultation gaps and baseline environmental conditions require a documented design response</w:t>
      </w:r>
    </w:p>
    <w:p w14:paraId="7607CA3A" w14:textId="77777777" w:rsidR="00891B22" w:rsidRPr="00891B22" w:rsidRDefault="00891B22" w:rsidP="00601154">
      <w:pPr>
        <w:jc w:val="both"/>
        <w:rPr>
          <w:rFonts w:asciiTheme="majorHAnsi" w:hAnsiTheme="majorHAnsi" w:cstheme="majorHAnsi"/>
          <w:sz w:val="24"/>
          <w:szCs w:val="24"/>
        </w:rPr>
      </w:pPr>
      <w:r w:rsidRPr="00891B22">
        <w:rPr>
          <w:rFonts w:asciiTheme="majorHAnsi" w:hAnsiTheme="majorHAnsi" w:cstheme="majorHAnsi"/>
          <w:b/>
          <w:bCs/>
          <w:sz w:val="24"/>
          <w:szCs w:val="24"/>
        </w:rPr>
        <w:t>ESIA observation:</w:t>
      </w:r>
      <w:r w:rsidRPr="00891B22">
        <w:rPr>
          <w:rFonts w:asciiTheme="majorHAnsi" w:hAnsiTheme="majorHAnsi" w:cstheme="majorHAnsi"/>
          <w:sz w:val="24"/>
          <w:szCs w:val="24"/>
        </w:rPr>
        <w:t xml:space="preserve"> Residents reportedly opposed the expressway crossing the community and emphasized that their homes are their only assets. Residents also requested that project and government officials visit the community, form committees and clarify the structural impacts of the proposed project. In addition, residents reported existing environmental problems, including open dumping, burning of waste, foul </w:t>
      </w:r>
      <w:proofErr w:type="spellStart"/>
      <w:r w:rsidRPr="00891B22">
        <w:rPr>
          <w:rFonts w:asciiTheme="majorHAnsi" w:hAnsiTheme="majorHAnsi" w:cstheme="majorHAnsi"/>
          <w:sz w:val="24"/>
          <w:szCs w:val="24"/>
        </w:rPr>
        <w:t>odours</w:t>
      </w:r>
      <w:proofErr w:type="spellEnd"/>
      <w:r w:rsidRPr="00891B22">
        <w:rPr>
          <w:rFonts w:asciiTheme="majorHAnsi" w:hAnsiTheme="majorHAnsi" w:cstheme="majorHAnsi"/>
          <w:sz w:val="24"/>
          <w:szCs w:val="24"/>
        </w:rPr>
        <w:t xml:space="preserve"> and smoke.</w:t>
      </w:r>
    </w:p>
    <w:p w14:paraId="23E610A7" w14:textId="4E93C710" w:rsidR="00891B22" w:rsidRPr="00891B22" w:rsidRDefault="00891B22" w:rsidP="00601154">
      <w:pPr>
        <w:jc w:val="both"/>
        <w:rPr>
          <w:rFonts w:asciiTheme="majorHAnsi" w:hAnsiTheme="majorHAnsi" w:cstheme="majorHAnsi"/>
          <w:sz w:val="24"/>
          <w:szCs w:val="24"/>
        </w:rPr>
      </w:pPr>
      <w:r>
        <w:rPr>
          <w:rFonts w:asciiTheme="majorHAnsi" w:hAnsiTheme="majorHAnsi" w:cstheme="majorHAnsi"/>
          <w:sz w:val="24"/>
          <w:szCs w:val="24"/>
        </w:rPr>
        <w:t>Objection: These consultation findings should not be treated merely as recorded community comments. Strong opposition to the proposed alignment, particularly where residents identify their homes as their only assets, should trigger a clear examination of whether the alignment and structural design can be modified to avoid or reduce community impacts. The request for officials to visit and clarify structural impacts also indicates that information, participation and trust were not fully resolved during the initial consultation. Furthermore, existing environmental degradation should not be used as a basis to discount additional project impacts; construction activities may further increase dust, access disruption and drainage problems. The ESIA therefore needs to demonstrate how community concerns were considered in design decisions and establish a clear cumulative environmental baseline.</w:t>
      </w:r>
    </w:p>
    <w:p w14:paraId="4C199AA1" w14:textId="1B593A06" w:rsidR="00891B22" w:rsidRPr="00891B22" w:rsidRDefault="00891B22" w:rsidP="00601154">
      <w:pPr>
        <w:jc w:val="both"/>
        <w:rPr>
          <w:rFonts w:asciiTheme="majorHAnsi" w:hAnsiTheme="majorHAnsi" w:cstheme="majorHAnsi"/>
          <w:sz w:val="24"/>
          <w:szCs w:val="24"/>
        </w:rPr>
      </w:pPr>
      <w:r w:rsidRPr="00891B22">
        <w:rPr>
          <w:rFonts w:asciiTheme="majorHAnsi" w:hAnsiTheme="majorHAnsi" w:cstheme="majorHAnsi"/>
          <w:sz w:val="24"/>
          <w:szCs w:val="24"/>
        </w:rPr>
        <w:t>Conduct a dedicated design-stage public consultation after detailed alignment and structural drawings are available, and publish a formal response matrix. Establish project-specific contribution limits and a cumulative environmental monitoring baseline to distinguish existing environmental problems from additional impacts generated by the project.</w:t>
      </w:r>
    </w:p>
    <w:p w14:paraId="140F6633" w14:textId="77777777" w:rsidR="00891B22" w:rsidRPr="00891B22" w:rsidRDefault="00891B22" w:rsidP="00601154">
      <w:pPr>
        <w:pStyle w:val="Objection"/>
        <w:jc w:val="both"/>
        <w:rPr>
          <w:rFonts w:asciiTheme="majorHAnsi" w:hAnsiTheme="majorHAnsi" w:cstheme="majorHAnsi"/>
          <w:b w:val="0"/>
          <w:bCs/>
          <w:sz w:val="24"/>
          <w:szCs w:val="24"/>
        </w:rPr>
      </w:pPr>
    </w:p>
    <w:p w14:paraId="5A313908" w14:textId="1A3F93A2" w:rsidR="008A6162" w:rsidRPr="00891B22" w:rsidRDefault="00000000" w:rsidP="00601154">
      <w:pPr>
        <w:pStyle w:val="Objection"/>
        <w:jc w:val="both"/>
        <w:rPr>
          <w:rFonts w:asciiTheme="majorHAnsi" w:hAnsiTheme="majorHAnsi" w:cstheme="majorHAnsi"/>
          <w:sz w:val="24"/>
          <w:szCs w:val="24"/>
        </w:rPr>
      </w:pPr>
      <w:r w:rsidRPr="00891B22">
        <w:rPr>
          <w:rFonts w:asciiTheme="majorHAnsi" w:hAnsiTheme="majorHAnsi" w:cstheme="majorHAnsi"/>
          <w:sz w:val="24"/>
          <w:szCs w:val="24"/>
        </w:rPr>
        <w:t>Vulnerable households need differentiated engagement</w:t>
      </w:r>
    </w:p>
    <w:p w14:paraId="2D65D6A7" w14:textId="663A9BBB" w:rsidR="008A6162" w:rsidRPr="00891B22" w:rsidRDefault="00891B22" w:rsidP="00601154">
      <w:pPr>
        <w:jc w:val="both"/>
        <w:rPr>
          <w:rFonts w:asciiTheme="majorHAnsi" w:hAnsiTheme="majorHAnsi" w:cstheme="majorHAnsi"/>
          <w:sz w:val="24"/>
          <w:szCs w:val="24"/>
        </w:rPr>
      </w:pPr>
      <w:r>
        <w:rPr>
          <w:rFonts w:asciiTheme="majorHAnsi" w:hAnsiTheme="majorHAnsi" w:cstheme="majorHAnsi"/>
          <w:b/>
          <w:sz w:val="24"/>
          <w:szCs w:val="24"/>
        </w:rPr>
        <w:t>O</w:t>
      </w:r>
      <w:r w:rsidRPr="00891B22">
        <w:rPr>
          <w:rFonts w:asciiTheme="majorHAnsi" w:hAnsiTheme="majorHAnsi" w:cstheme="majorHAnsi"/>
          <w:b/>
          <w:sz w:val="24"/>
          <w:szCs w:val="24"/>
        </w:rPr>
        <w:t xml:space="preserve">bservation: </w:t>
      </w:r>
      <w:r w:rsidRPr="00891B22">
        <w:rPr>
          <w:rFonts w:asciiTheme="majorHAnsi" w:hAnsiTheme="majorHAnsi" w:cstheme="majorHAnsi"/>
          <w:sz w:val="24"/>
          <w:szCs w:val="24"/>
        </w:rPr>
        <w:t>The consultation records mixed economic backgrounds and service deficits.</w:t>
      </w:r>
    </w:p>
    <w:p w14:paraId="36E889FA" w14:textId="3C28B5D3" w:rsidR="008A6162" w:rsidRPr="00891B22" w:rsidRDefault="00891B22" w:rsidP="00601154">
      <w:pPr>
        <w:jc w:val="both"/>
        <w:rPr>
          <w:rFonts w:asciiTheme="majorHAnsi" w:hAnsiTheme="majorHAnsi" w:cstheme="majorHAnsi"/>
          <w:sz w:val="24"/>
          <w:szCs w:val="24"/>
        </w:rPr>
      </w:pPr>
      <w:r>
        <w:rPr>
          <w:rFonts w:asciiTheme="majorHAnsi" w:hAnsiTheme="majorHAnsi" w:cstheme="majorHAnsi"/>
          <w:b/>
          <w:sz w:val="24"/>
          <w:szCs w:val="24"/>
        </w:rPr>
        <w:t>O</w:t>
      </w:r>
      <w:r w:rsidRPr="00891B22">
        <w:rPr>
          <w:rFonts w:asciiTheme="majorHAnsi" w:hAnsiTheme="majorHAnsi" w:cstheme="majorHAnsi"/>
          <w:b/>
          <w:sz w:val="24"/>
          <w:szCs w:val="24"/>
        </w:rPr>
        <w:t xml:space="preserve">bjection: </w:t>
      </w:r>
      <w:r w:rsidRPr="00891B22">
        <w:rPr>
          <w:rFonts w:asciiTheme="majorHAnsi" w:hAnsiTheme="majorHAnsi" w:cstheme="majorHAnsi"/>
          <w:sz w:val="24"/>
          <w:szCs w:val="24"/>
        </w:rPr>
        <w:t>A single community meeting can mask differences between tenants, homeowners, informal workers, women, elderly residents and persons with disabilities.</w:t>
      </w:r>
    </w:p>
    <w:p w14:paraId="12021656" w14:textId="66917894" w:rsidR="008A6162" w:rsidRPr="00891B22" w:rsidRDefault="00000000" w:rsidP="00601154">
      <w:pPr>
        <w:jc w:val="both"/>
        <w:rPr>
          <w:rFonts w:asciiTheme="majorHAnsi" w:hAnsiTheme="majorHAnsi" w:cstheme="majorHAnsi"/>
          <w:sz w:val="24"/>
          <w:szCs w:val="24"/>
        </w:rPr>
      </w:pPr>
      <w:r w:rsidRPr="00891B22">
        <w:rPr>
          <w:rFonts w:asciiTheme="majorHAnsi" w:hAnsiTheme="majorHAnsi" w:cstheme="majorHAnsi"/>
          <w:sz w:val="24"/>
          <w:szCs w:val="24"/>
        </w:rPr>
        <w:t>Conduct household-level vulnerability screening and separate consultations where needed.</w:t>
      </w:r>
    </w:p>
    <w:p w14:paraId="751FA4E6" w14:textId="77777777" w:rsidR="008A6162" w:rsidRPr="00891B22" w:rsidRDefault="00000000">
      <w:pPr>
        <w:pStyle w:val="SmallNote"/>
        <w:rPr>
          <w:rFonts w:asciiTheme="majorHAnsi" w:hAnsiTheme="majorHAnsi" w:cstheme="majorHAnsi"/>
          <w:sz w:val="24"/>
          <w:szCs w:val="24"/>
        </w:rPr>
      </w:pPr>
      <w:r w:rsidRPr="00891B22">
        <w:rPr>
          <w:rFonts w:asciiTheme="majorHAnsi" w:hAnsiTheme="majorHAnsi" w:cstheme="majorHAnsi"/>
          <w:sz w:val="24"/>
          <w:szCs w:val="24"/>
        </w:rPr>
        <w:t>Document reference: ESIA Chapters 5 and 7.</w:t>
      </w:r>
    </w:p>
    <w:p w14:paraId="5A060C94" w14:textId="77777777" w:rsidR="008A6162" w:rsidRPr="00DF791C" w:rsidRDefault="00000000">
      <w:pPr>
        <w:rPr>
          <w:rFonts w:asciiTheme="majorHAnsi" w:hAnsiTheme="majorHAnsi" w:cstheme="majorHAnsi"/>
        </w:rPr>
      </w:pPr>
      <w:r w:rsidRPr="00DF791C">
        <w:rPr>
          <w:rFonts w:asciiTheme="majorHAnsi" w:hAnsiTheme="majorHAnsi" w:cstheme="majorHAnsi"/>
        </w:rPr>
        <w:br w:type="page"/>
      </w:r>
    </w:p>
    <w:p w14:paraId="351D81E0" w14:textId="77777777" w:rsidR="008A6162" w:rsidRPr="00DF791C" w:rsidRDefault="00000000">
      <w:pPr>
        <w:jc w:val="center"/>
        <w:rPr>
          <w:rFonts w:asciiTheme="majorHAnsi" w:hAnsiTheme="majorHAnsi" w:cstheme="majorHAnsi"/>
        </w:rPr>
      </w:pPr>
      <w:r w:rsidRPr="00DF791C">
        <w:rPr>
          <w:rFonts w:asciiTheme="majorHAnsi" w:hAnsiTheme="majorHAnsi" w:cstheme="majorHAnsi"/>
          <w:b/>
          <w:sz w:val="30"/>
        </w:rPr>
        <w:lastRenderedPageBreak/>
        <w:t>SCHOOLS, HOSPITALS, WELFARE CENTRES &amp; RELIGIOUS PLACES</w:t>
      </w:r>
    </w:p>
    <w:p w14:paraId="071B8892" w14:textId="301E5BD2" w:rsidR="006A08BE" w:rsidRPr="006A08BE" w:rsidRDefault="006A08BE" w:rsidP="006A08BE">
      <w:pPr>
        <w:rPr>
          <w:rFonts w:asciiTheme="majorHAnsi" w:hAnsiTheme="majorHAnsi" w:cstheme="majorHAnsi"/>
          <w:b/>
          <w:sz w:val="24"/>
          <w:szCs w:val="32"/>
        </w:rPr>
      </w:pPr>
      <w:r w:rsidRPr="006A08BE">
        <w:rPr>
          <w:rFonts w:asciiTheme="majorHAnsi" w:hAnsiTheme="majorHAnsi" w:cstheme="majorHAnsi"/>
          <w:b/>
          <w:sz w:val="24"/>
          <w:szCs w:val="32"/>
        </w:rPr>
        <w:t>Accessibility and sensitive-receptor protection require institution-specific design</w:t>
      </w:r>
    </w:p>
    <w:p w14:paraId="46530C66" w14:textId="77777777" w:rsidR="006A08BE" w:rsidRPr="006A08BE" w:rsidRDefault="006A08BE" w:rsidP="006A08BE">
      <w:pPr>
        <w:rPr>
          <w:rFonts w:asciiTheme="majorHAnsi" w:hAnsiTheme="majorHAnsi" w:cstheme="majorHAnsi"/>
          <w:b/>
        </w:rPr>
      </w:pPr>
    </w:p>
    <w:p w14:paraId="7B0F8A34" w14:textId="77777777" w:rsidR="006A08BE" w:rsidRPr="006A08BE" w:rsidRDefault="006A08BE" w:rsidP="00601154">
      <w:pPr>
        <w:jc w:val="both"/>
        <w:rPr>
          <w:rFonts w:asciiTheme="majorHAnsi" w:hAnsiTheme="majorHAnsi" w:cstheme="majorHAnsi"/>
          <w:bCs/>
          <w:sz w:val="24"/>
          <w:szCs w:val="24"/>
        </w:rPr>
      </w:pPr>
      <w:r w:rsidRPr="006A08BE">
        <w:rPr>
          <w:rFonts w:asciiTheme="majorHAnsi" w:hAnsiTheme="majorHAnsi" w:cstheme="majorHAnsi"/>
          <w:b/>
          <w:sz w:val="24"/>
          <w:szCs w:val="24"/>
        </w:rPr>
        <w:t>ESIA observation:</w:t>
      </w:r>
      <w:r w:rsidRPr="006A08BE">
        <w:rPr>
          <w:rFonts w:asciiTheme="majorHAnsi" w:hAnsiTheme="majorHAnsi" w:cstheme="majorHAnsi"/>
          <w:bCs/>
          <w:sz w:val="24"/>
          <w:szCs w:val="24"/>
        </w:rPr>
        <w:t xml:space="preserve"> The ESIA records that ABSA College for the Deaf reports existing difficulties faced by deaf students when crossing roads and recommends a pedestrian bridge and effective dust-control measures. Altamash Institute reports concerns regarding noise, dust, contamination, structural damage and vibration, and indicates that existing mitigation measures are inadequate. Schools have also requested dust and noise control and pedestrian bridges. Consultations further identify mosques, welfare </w:t>
      </w:r>
      <w:proofErr w:type="spellStart"/>
      <w:r w:rsidRPr="006A08BE">
        <w:rPr>
          <w:rFonts w:asciiTheme="majorHAnsi" w:hAnsiTheme="majorHAnsi" w:cstheme="majorHAnsi"/>
          <w:bCs/>
          <w:sz w:val="24"/>
          <w:szCs w:val="24"/>
        </w:rPr>
        <w:t>centres</w:t>
      </w:r>
      <w:proofErr w:type="spellEnd"/>
      <w:r w:rsidRPr="006A08BE">
        <w:rPr>
          <w:rFonts w:asciiTheme="majorHAnsi" w:hAnsiTheme="majorHAnsi" w:cstheme="majorHAnsi"/>
          <w:bCs/>
          <w:sz w:val="24"/>
          <w:szCs w:val="24"/>
        </w:rPr>
        <w:t xml:space="preserve"> and an old home near the project corridor, indicating the presence of sensitive community facilities with different access, safety and operational requirements.</w:t>
      </w:r>
    </w:p>
    <w:p w14:paraId="1E35F556" w14:textId="77777777" w:rsidR="006A08BE" w:rsidRPr="006A08BE" w:rsidRDefault="006A08BE" w:rsidP="00601154">
      <w:pPr>
        <w:jc w:val="both"/>
        <w:rPr>
          <w:rFonts w:asciiTheme="majorHAnsi" w:hAnsiTheme="majorHAnsi" w:cstheme="majorHAnsi"/>
          <w:bCs/>
          <w:sz w:val="24"/>
          <w:szCs w:val="24"/>
        </w:rPr>
      </w:pPr>
    </w:p>
    <w:p w14:paraId="1711B53E" w14:textId="13184F44" w:rsidR="006A08BE" w:rsidRPr="006A08BE" w:rsidRDefault="006A08BE" w:rsidP="00601154">
      <w:pPr>
        <w:jc w:val="both"/>
        <w:rPr>
          <w:rFonts w:asciiTheme="majorHAnsi" w:hAnsiTheme="majorHAnsi" w:cstheme="majorHAnsi"/>
          <w:bCs/>
          <w:sz w:val="24"/>
          <w:szCs w:val="24"/>
        </w:rPr>
      </w:pPr>
      <w:r>
        <w:rPr>
          <w:rFonts w:asciiTheme="majorHAnsi" w:hAnsiTheme="majorHAnsi" w:cstheme="majorHAnsi"/>
          <w:bCs/>
          <w:sz w:val="24"/>
          <w:szCs w:val="24"/>
        </w:rPr>
        <w:t>Objection: These facilities should not be regarded as ordinary receptors subject to generic mitigation measures. Persons with disabilities may require accessible and predictable crossing arrangements and visual safety systems, while hospitals require uninterrupted emergency access and protection from excessive dust, vibration and construction-related disruption. Schools are particularly sensitive during arrival and departure periods, when construction traffic and pedestrian movements may create concentrated safety risks. Similarly, religious and welfare facilities may require quiet periods, reliable access and predictable construction schedules. The direct concerns expressed by these receptors indicate that mitigation should be reconsidered at the design and construction-planning stages, instead of relying only on general measures.</w:t>
      </w:r>
    </w:p>
    <w:p w14:paraId="1D62CC90" w14:textId="77777777" w:rsidR="006A08BE" w:rsidRPr="006A08BE" w:rsidRDefault="006A08BE" w:rsidP="00601154">
      <w:pPr>
        <w:jc w:val="both"/>
        <w:rPr>
          <w:rFonts w:asciiTheme="majorHAnsi" w:hAnsiTheme="majorHAnsi" w:cstheme="majorHAnsi"/>
          <w:bCs/>
          <w:sz w:val="24"/>
          <w:szCs w:val="24"/>
        </w:rPr>
      </w:pPr>
    </w:p>
    <w:p w14:paraId="724E7D43" w14:textId="77777777" w:rsidR="006A08BE" w:rsidRPr="006A08BE" w:rsidRDefault="006A08BE" w:rsidP="00601154">
      <w:pPr>
        <w:jc w:val="both"/>
        <w:rPr>
          <w:rFonts w:asciiTheme="majorHAnsi" w:hAnsiTheme="majorHAnsi" w:cstheme="majorHAnsi"/>
          <w:b/>
        </w:rPr>
      </w:pPr>
      <w:r w:rsidRPr="006A08BE">
        <w:rPr>
          <w:rFonts w:asciiTheme="majorHAnsi" w:hAnsiTheme="majorHAnsi" w:cstheme="majorHAnsi"/>
          <w:bCs/>
          <w:sz w:val="24"/>
          <w:szCs w:val="24"/>
        </w:rPr>
        <w:t>Required correction / condition: Prepare a receptor-specific protection and accessibility plan covering ABSA College, healthcare facilities, schools, welfare centres and religious places. The plan needs to include accessible and safe pedestrian routes, visual warning systems, uninterrupted hospital and emergency access, vibration and dust limits, receptor-specific monitoring, school-time construction restrictions, and agreed work calendars and communication arrangements. These measures should be reviewed with each institution before construction and maintained throughout the construction and operational stages.</w:t>
      </w:r>
    </w:p>
    <w:p w14:paraId="48286215" w14:textId="77777777" w:rsidR="006A08BE" w:rsidRPr="006A08BE" w:rsidRDefault="006A08BE" w:rsidP="006A08BE">
      <w:pPr>
        <w:rPr>
          <w:rFonts w:asciiTheme="majorHAnsi" w:hAnsiTheme="majorHAnsi" w:cstheme="majorHAnsi"/>
          <w:b/>
        </w:rPr>
      </w:pPr>
    </w:p>
    <w:p w14:paraId="3582FCD5" w14:textId="5047AB73" w:rsidR="006A08BE" w:rsidRPr="006A08BE" w:rsidRDefault="006A08BE" w:rsidP="006A08BE">
      <w:pPr>
        <w:rPr>
          <w:rFonts w:asciiTheme="majorHAnsi" w:hAnsiTheme="majorHAnsi" w:cstheme="majorHAnsi"/>
          <w:bCs/>
          <w:i/>
          <w:iCs/>
          <w:sz w:val="24"/>
          <w:szCs w:val="32"/>
        </w:rPr>
      </w:pPr>
      <w:r w:rsidRPr="006A08BE">
        <w:rPr>
          <w:rFonts w:asciiTheme="majorHAnsi" w:hAnsiTheme="majorHAnsi" w:cstheme="majorHAnsi"/>
          <w:bCs/>
          <w:i/>
          <w:iCs/>
          <w:sz w:val="24"/>
          <w:szCs w:val="32"/>
        </w:rPr>
        <w:t>Document reference: ESIA pp. 116–119.</w:t>
      </w:r>
    </w:p>
    <w:p w14:paraId="5A585014" w14:textId="77777777" w:rsidR="006A08BE" w:rsidRDefault="006A08BE">
      <w:pPr>
        <w:rPr>
          <w:rFonts w:asciiTheme="majorHAnsi" w:hAnsiTheme="majorHAnsi" w:cstheme="majorHAnsi"/>
          <w:b/>
        </w:rPr>
      </w:pPr>
    </w:p>
    <w:p w14:paraId="0F19DE51" w14:textId="26A594EF" w:rsidR="008A6162" w:rsidRPr="00DF791C" w:rsidRDefault="00000000">
      <w:pPr>
        <w:rPr>
          <w:rFonts w:asciiTheme="majorHAnsi" w:hAnsiTheme="majorHAnsi" w:cstheme="majorHAnsi"/>
        </w:rPr>
      </w:pPr>
      <w:r w:rsidRPr="00DF791C">
        <w:rPr>
          <w:rFonts w:asciiTheme="majorHAnsi" w:hAnsiTheme="majorHAnsi" w:cstheme="majorHAnsi"/>
        </w:rPr>
        <w:t>.</w:t>
      </w:r>
    </w:p>
    <w:p w14:paraId="60CC3F0E" w14:textId="1CA8041C" w:rsidR="006A08BE" w:rsidRPr="006A08BE" w:rsidRDefault="006A08BE" w:rsidP="006A08BE">
      <w:pPr>
        <w:jc w:val="center"/>
        <w:rPr>
          <w:rFonts w:asciiTheme="majorHAnsi" w:hAnsiTheme="majorHAnsi" w:cstheme="majorHAnsi"/>
          <w:b/>
          <w:sz w:val="32"/>
          <w:szCs w:val="32"/>
        </w:rPr>
      </w:pPr>
      <w:r w:rsidRPr="006A08BE">
        <w:rPr>
          <w:rFonts w:asciiTheme="majorHAnsi" w:hAnsiTheme="majorHAnsi" w:cstheme="majorHAnsi"/>
          <w:b/>
          <w:sz w:val="32"/>
          <w:szCs w:val="32"/>
        </w:rPr>
        <w:t>STAKEHOLDER CONSULTATION  PROCESS CRITIQUE</w:t>
      </w:r>
    </w:p>
    <w:p w14:paraId="029CEEB0" w14:textId="77777777" w:rsidR="007C5B87" w:rsidRDefault="006A08BE" w:rsidP="006A08BE">
      <w:pPr>
        <w:spacing w:before="100" w:beforeAutospacing="1" w:after="100" w:afterAutospacing="1" w:line="240" w:lineRule="auto"/>
        <w:jc w:val="both"/>
        <w:rPr>
          <w:rFonts w:asciiTheme="majorHAnsi" w:eastAsia="Times New Roman" w:hAnsiTheme="majorHAnsi" w:cstheme="majorHAnsi"/>
          <w:sz w:val="24"/>
          <w:szCs w:val="24"/>
        </w:rPr>
      </w:pPr>
      <w:r w:rsidRPr="006A08BE">
        <w:rPr>
          <w:rFonts w:asciiTheme="majorHAnsi" w:eastAsia="Times New Roman" w:hAnsiTheme="majorHAnsi" w:cstheme="majorHAnsi"/>
          <w:b/>
          <w:bCs/>
          <w:sz w:val="24"/>
          <w:szCs w:val="24"/>
        </w:rPr>
        <w:t>ESIA observation:</w:t>
      </w:r>
      <w:r w:rsidRPr="006A08BE">
        <w:rPr>
          <w:rFonts w:asciiTheme="majorHAnsi" w:eastAsia="Times New Roman" w:hAnsiTheme="majorHAnsi" w:cstheme="majorHAnsi"/>
          <w:sz w:val="24"/>
          <w:szCs w:val="24"/>
        </w:rPr>
        <w:t xml:space="preserve"> The ESIA reports extensive stakeholder engagement, including </w:t>
      </w:r>
      <w:r w:rsidRPr="006A08BE">
        <w:rPr>
          <w:rFonts w:asciiTheme="majorHAnsi" w:eastAsia="Times New Roman" w:hAnsiTheme="majorHAnsi" w:cstheme="majorHAnsi"/>
          <w:b/>
          <w:bCs/>
          <w:sz w:val="24"/>
          <w:szCs w:val="24"/>
        </w:rPr>
        <w:t>Key Informant Interviews</w:t>
      </w:r>
      <w:r w:rsidR="007C5B87">
        <w:rPr>
          <w:rFonts w:asciiTheme="majorHAnsi" w:eastAsia="Times New Roman" w:hAnsiTheme="majorHAnsi" w:cstheme="majorHAnsi"/>
          <w:b/>
          <w:bCs/>
          <w:sz w:val="24"/>
          <w:szCs w:val="24"/>
        </w:rPr>
        <w:t>,</w:t>
      </w:r>
      <w:r w:rsidRPr="006A08BE">
        <w:rPr>
          <w:rFonts w:asciiTheme="majorHAnsi" w:eastAsia="Times New Roman" w:hAnsiTheme="majorHAnsi" w:cstheme="majorHAnsi"/>
          <w:b/>
          <w:bCs/>
          <w:sz w:val="24"/>
          <w:szCs w:val="24"/>
        </w:rPr>
        <w:t xml:space="preserve"> socio-economic surveys, government meetings and consultations with schools, hospitals, businesses and other affected facilities</w:t>
      </w:r>
      <w:r w:rsidRPr="006A08BE">
        <w:rPr>
          <w:rFonts w:asciiTheme="majorHAnsi" w:eastAsia="Times New Roman" w:hAnsiTheme="majorHAnsi" w:cstheme="majorHAnsi"/>
          <w:sz w:val="24"/>
          <w:szCs w:val="24"/>
        </w:rPr>
        <w:t xml:space="preserve">. It also states that consultation should be inclusive regardless of gender, income or ability and indicates that further consultation will take place after detailed design and before disclosure/public hearing. However, the detailed consultation record appears to contain predominantly male named respondents, while the report provides limited evidence of separate, culturally appropriate engagement with women, persons with disabilities and other vulnerable households. </w:t>
      </w:r>
    </w:p>
    <w:p w14:paraId="40A77518" w14:textId="2F39C8A5" w:rsidR="007C5B87" w:rsidRDefault="007C5B87" w:rsidP="006A08BE">
      <w:pPr>
        <w:spacing w:before="100" w:beforeAutospacing="1" w:after="100" w:afterAutospacing="1" w:line="240" w:lineRule="auto"/>
        <w:jc w:val="both"/>
        <w:rPr>
          <w:rFonts w:asciiTheme="majorHAnsi" w:eastAsia="Times New Roman" w:hAnsiTheme="majorHAnsi" w:cstheme="majorHAnsi"/>
          <w:sz w:val="24"/>
          <w:szCs w:val="24"/>
        </w:rPr>
      </w:pPr>
      <w:r>
        <w:rPr>
          <w:rFonts w:asciiTheme="majorHAnsi" w:eastAsia="Times New Roman" w:hAnsiTheme="majorHAnsi" w:cstheme="majorHAnsi"/>
          <w:b/>
          <w:bCs/>
          <w:sz w:val="24"/>
          <w:szCs w:val="24"/>
        </w:rPr>
        <w:t xml:space="preserve">Objection: </w:t>
      </w:r>
      <w:r w:rsidRPr="00C418E3">
        <w:rPr>
          <w:rFonts w:asciiTheme="majorHAnsi" w:eastAsia="Times New Roman" w:hAnsiTheme="majorHAnsi" w:cstheme="majorHAnsi"/>
          <w:sz w:val="24"/>
          <w:szCs w:val="24"/>
        </w:rPr>
        <w:t xml:space="preserve">The quality of consultation cannot be judged simply by the number of meetings or participants; effective consultation requires timely disclosure, inclusive participation, freedom from coercion and clear evidence that stakeholder concerns actually influenced project decisions. This is especially important where </w:t>
      </w:r>
      <w:r w:rsidRPr="00C418E3">
        <w:rPr>
          <w:rFonts w:asciiTheme="majorHAnsi" w:eastAsia="Times New Roman" w:hAnsiTheme="majorHAnsi" w:cstheme="majorHAnsi"/>
          <w:sz w:val="24"/>
          <w:szCs w:val="24"/>
        </w:rPr>
        <w:lastRenderedPageBreak/>
        <w:t>major alignment and structural decisions may create irreversible impacts. The consultation process should therefore demonstrate how material recommendations were accepted, modified or rejected and why. Independent voices from civil society, ecological specialists, transport experts and social-safeguard professionals should also be incorporated to provide objective scrutiny of the ESIA. Prepare a comprehensive Stakeholder Decision-Influence Matrix showing major concerns, project responses and reasons for accepting or rejecting recommendations; provide gender-disaggregated participation data and dedicated consultations with women, vulnerable households and persons with disabilities; conduct a design-stage public disclosure and consultation before final route/structural approval; and establish an independent technical review mechanism covering hydrology, biodiversity, transport and social safeguards</w:t>
      </w:r>
      <w:r>
        <w:rPr>
          <w:rFonts w:asciiTheme="majorHAnsi" w:eastAsia="Times New Roman" w:hAnsiTheme="majorHAnsi" w:cstheme="majorHAnsi"/>
          <w:b/>
          <w:bCs/>
          <w:sz w:val="24"/>
          <w:szCs w:val="24"/>
        </w:rPr>
        <w:t xml:space="preserve">. </w:t>
      </w:r>
    </w:p>
    <w:p w14:paraId="169BD52E" w14:textId="483BFEB6" w:rsidR="006A08BE" w:rsidRDefault="006A08BE" w:rsidP="006A08BE">
      <w:pPr>
        <w:spacing w:before="100" w:beforeAutospacing="1" w:after="100" w:afterAutospacing="1" w:line="240" w:lineRule="auto"/>
        <w:jc w:val="both"/>
        <w:rPr>
          <w:rFonts w:asciiTheme="majorHAnsi" w:eastAsia="Times New Roman" w:hAnsiTheme="majorHAnsi" w:cstheme="majorHAnsi"/>
          <w:i/>
          <w:iCs/>
          <w:color w:val="595959" w:themeColor="text1" w:themeTint="A6"/>
          <w:sz w:val="24"/>
          <w:szCs w:val="24"/>
        </w:rPr>
      </w:pPr>
      <w:r w:rsidRPr="006A08BE">
        <w:rPr>
          <w:rFonts w:asciiTheme="majorHAnsi" w:eastAsia="Times New Roman" w:hAnsiTheme="majorHAnsi" w:cstheme="majorHAnsi"/>
          <w:i/>
          <w:iCs/>
          <w:color w:val="595959" w:themeColor="text1" w:themeTint="A6"/>
          <w:sz w:val="24"/>
          <w:szCs w:val="24"/>
        </w:rPr>
        <w:t>ESIA pp. 108–127; ESIA Chapters 6–9.</w:t>
      </w:r>
    </w:p>
    <w:p w14:paraId="2BD5B72C" w14:textId="3EFC8740" w:rsidR="008A6162" w:rsidRPr="001928EF" w:rsidRDefault="008A6162">
      <w:pPr>
        <w:rPr>
          <w:rFonts w:asciiTheme="majorHAnsi" w:hAnsiTheme="majorHAnsi" w:cstheme="majorHAnsi"/>
          <w:bCs/>
        </w:rPr>
      </w:pPr>
    </w:p>
    <w:p w14:paraId="653BD55C" w14:textId="28256E13" w:rsidR="008A6162" w:rsidRPr="001379DF" w:rsidRDefault="00000000" w:rsidP="001379DF">
      <w:pPr>
        <w:rPr>
          <w:rFonts w:asciiTheme="majorHAnsi" w:hAnsiTheme="majorHAnsi" w:cstheme="majorHAnsi"/>
        </w:rPr>
      </w:pPr>
      <w:r w:rsidRPr="00DF791C">
        <w:rPr>
          <w:rFonts w:asciiTheme="majorHAnsi" w:hAnsiTheme="majorHAnsi" w:cstheme="majorHAnsi"/>
          <w:b/>
          <w:sz w:val="30"/>
        </w:rPr>
        <w:t>ENVIRONMENTAL OVERALL ASSESSMENT</w:t>
      </w:r>
    </w:p>
    <w:p w14:paraId="4ACE6D95" w14:textId="77777777" w:rsidR="00DF7657" w:rsidRDefault="00DF7657">
      <w:pPr>
        <w:jc w:val="center"/>
        <w:rPr>
          <w:rFonts w:asciiTheme="majorHAnsi" w:hAnsiTheme="majorHAnsi" w:cstheme="majorHAnsi"/>
          <w:b/>
          <w:sz w:val="30"/>
        </w:rPr>
      </w:pPr>
    </w:p>
    <w:p w14:paraId="4F7B6A29" w14:textId="77777777" w:rsidR="00DF7657" w:rsidRPr="00DF7657" w:rsidRDefault="00DF7657" w:rsidP="00DF7657">
      <w:pPr>
        <w:rPr>
          <w:rFonts w:asciiTheme="majorHAnsi" w:hAnsiTheme="majorHAnsi" w:cstheme="majorHAnsi"/>
          <w:b/>
          <w:bCs/>
          <w:sz w:val="24"/>
          <w:szCs w:val="24"/>
        </w:rPr>
      </w:pPr>
      <w:r w:rsidRPr="00DF7657">
        <w:rPr>
          <w:rFonts w:asciiTheme="majorHAnsi" w:hAnsiTheme="majorHAnsi" w:cstheme="majorHAnsi"/>
          <w:b/>
          <w:bCs/>
          <w:sz w:val="24"/>
          <w:szCs w:val="24"/>
        </w:rPr>
        <w:t>Environmental-Science Perspective</w:t>
      </w:r>
    </w:p>
    <w:p w14:paraId="4CA48FA5" w14:textId="77777777" w:rsidR="00DF7657" w:rsidRPr="00DF7657" w:rsidRDefault="00DF7657" w:rsidP="00601154">
      <w:pPr>
        <w:jc w:val="both"/>
        <w:rPr>
          <w:rFonts w:asciiTheme="majorHAnsi" w:hAnsiTheme="majorHAnsi" w:cstheme="majorHAnsi"/>
          <w:sz w:val="24"/>
          <w:szCs w:val="24"/>
        </w:rPr>
      </w:pPr>
      <w:r w:rsidRPr="00DF7657">
        <w:rPr>
          <w:rFonts w:asciiTheme="majorHAnsi" w:hAnsiTheme="majorHAnsi" w:cstheme="majorHAnsi"/>
          <w:sz w:val="24"/>
          <w:szCs w:val="24"/>
        </w:rPr>
        <w:t>From an environmental-science perspective, the main issue is not whether Karachi needs better freight mobility. It clearly does. The concern is whether a new high-capacity freight corridor has been designed and assessed as part of the ecological and transport system through which it passes.</w:t>
      </w:r>
    </w:p>
    <w:p w14:paraId="6027843B" w14:textId="77777777" w:rsidR="00DF7657" w:rsidRPr="00DF7657" w:rsidRDefault="00DF7657" w:rsidP="00601154">
      <w:pPr>
        <w:jc w:val="both"/>
        <w:rPr>
          <w:rFonts w:asciiTheme="majorHAnsi" w:hAnsiTheme="majorHAnsi" w:cstheme="majorHAnsi"/>
          <w:sz w:val="24"/>
          <w:szCs w:val="24"/>
        </w:rPr>
      </w:pPr>
      <w:r w:rsidRPr="00DF7657">
        <w:rPr>
          <w:rFonts w:asciiTheme="majorHAnsi" w:hAnsiTheme="majorHAnsi" w:cstheme="majorHAnsi"/>
          <w:sz w:val="24"/>
          <w:szCs w:val="24"/>
        </w:rPr>
        <w:t>This question is especially important because Karachi Port is already connected to the railway network, providing a potential rail-based freight connection between the port and the wider national railway system. Therefore, the alternatives assessment should not be restricted to the question of which road alignment should be constructed. It should also examine the more fundamental question of which transport mode, or combination of modes, can meet the projected freight demand with the lowest environmental and social cost.</w:t>
      </w:r>
    </w:p>
    <w:p w14:paraId="6708BCB9" w14:textId="77777777" w:rsidR="00DF7657" w:rsidRPr="00DF7657" w:rsidRDefault="00DF7657" w:rsidP="00601154">
      <w:pPr>
        <w:jc w:val="both"/>
        <w:rPr>
          <w:rFonts w:asciiTheme="majorHAnsi" w:hAnsiTheme="majorHAnsi" w:cstheme="majorHAnsi"/>
          <w:sz w:val="24"/>
          <w:szCs w:val="24"/>
        </w:rPr>
      </w:pPr>
      <w:r w:rsidRPr="00DF7657">
        <w:rPr>
          <w:rFonts w:asciiTheme="majorHAnsi" w:hAnsiTheme="majorHAnsi" w:cstheme="majorHAnsi"/>
          <w:sz w:val="24"/>
          <w:szCs w:val="24"/>
        </w:rPr>
        <w:t xml:space="preserve">From an environmental perspective, shifting a meaningful proportion of port-related heavy freight from road to rail could potentially reduce heavy-vehicle traffic on urban roads, road congestion, pavement deterioration, vehicle emissions, traffic noise and road-safety exposure. Rail may not necessarily replace the proposed expressway completely, and its capacity, operational limitations, connectivity, handling requirements and last-mile logistics must be assessed. However, </w:t>
      </w:r>
      <w:r w:rsidRPr="00DF7657">
        <w:rPr>
          <w:rFonts w:asciiTheme="majorHAnsi" w:hAnsiTheme="majorHAnsi" w:cstheme="majorHAnsi"/>
          <w:b/>
          <w:bCs/>
          <w:sz w:val="24"/>
          <w:szCs w:val="24"/>
        </w:rPr>
        <w:t>the existence of a railway connection makes rail an essential alternative scenario that should be quantitatively evaluated before a major new road corridor is justified</w:t>
      </w:r>
      <w:r w:rsidRPr="00DF7657">
        <w:rPr>
          <w:rFonts w:asciiTheme="majorHAnsi" w:hAnsiTheme="majorHAnsi" w:cstheme="majorHAnsi"/>
          <w:sz w:val="24"/>
          <w:szCs w:val="24"/>
        </w:rPr>
        <w:t>.</w:t>
      </w:r>
    </w:p>
    <w:p w14:paraId="1BB798A9" w14:textId="77777777" w:rsidR="00DF7657" w:rsidRPr="00DF7657" w:rsidRDefault="00DF7657" w:rsidP="00601154">
      <w:pPr>
        <w:jc w:val="both"/>
        <w:rPr>
          <w:rFonts w:asciiTheme="majorHAnsi" w:hAnsiTheme="majorHAnsi" w:cstheme="majorHAnsi"/>
          <w:sz w:val="24"/>
          <w:szCs w:val="24"/>
        </w:rPr>
      </w:pPr>
      <w:r w:rsidRPr="00DF7657">
        <w:rPr>
          <w:rFonts w:asciiTheme="majorHAnsi" w:hAnsiTheme="majorHAnsi" w:cstheme="majorHAnsi"/>
          <w:sz w:val="24"/>
          <w:szCs w:val="24"/>
        </w:rPr>
        <w:t xml:space="preserve">Three environmental receptors deserve priority status: </w:t>
      </w:r>
      <w:r w:rsidRPr="00DF7657">
        <w:rPr>
          <w:rFonts w:asciiTheme="majorHAnsi" w:hAnsiTheme="majorHAnsi" w:cstheme="majorHAnsi"/>
          <w:b/>
          <w:bCs/>
          <w:sz w:val="24"/>
          <w:szCs w:val="24"/>
        </w:rPr>
        <w:t>Chinna Creek hydrodynamics, mangrove/intertidal ecology, and urban air/noise exposure</w:t>
      </w:r>
      <w:r w:rsidRPr="00DF7657">
        <w:rPr>
          <w:rFonts w:asciiTheme="majorHAnsi" w:hAnsiTheme="majorHAnsi" w:cstheme="majorHAnsi"/>
          <w:sz w:val="24"/>
          <w:szCs w:val="24"/>
        </w:rPr>
        <w:t>. The ESIA recognizes all three, but the evidentiary depth is uneven. The creek and mangrove system is especially sensitive because physical structures can create nonlinear effects: a small restriction in tidal or drainage exchange can alter sedimentation, salinity, flood storage and habitat condition.</w:t>
      </w:r>
    </w:p>
    <w:p w14:paraId="23B87AD7" w14:textId="1A2D3C2B" w:rsidR="00DF7657" w:rsidRDefault="00DF7657" w:rsidP="00601154">
      <w:pPr>
        <w:jc w:val="both"/>
        <w:rPr>
          <w:rFonts w:asciiTheme="majorHAnsi" w:hAnsiTheme="majorHAnsi" w:cstheme="majorHAnsi"/>
          <w:sz w:val="24"/>
          <w:szCs w:val="24"/>
        </w:rPr>
      </w:pPr>
      <w:r w:rsidRPr="00DF7657">
        <w:rPr>
          <w:rFonts w:asciiTheme="majorHAnsi" w:hAnsiTheme="majorHAnsi" w:cstheme="majorHAnsi"/>
          <w:sz w:val="24"/>
          <w:szCs w:val="24"/>
        </w:rPr>
        <w:t>The ESIA's baseline also describes a degraded environment. Scientifically, this should increase the need for restoration and pollution control, not lower the significance of incremental damage. A degraded receiving waterbody may have less assimilative capacity, and a remnant mangrove patch can have disproportionate ecological value.</w:t>
      </w:r>
    </w:p>
    <w:p w14:paraId="5C47FA74" w14:textId="77777777" w:rsidR="00601154" w:rsidRDefault="00601154" w:rsidP="00601154">
      <w:pPr>
        <w:jc w:val="both"/>
        <w:rPr>
          <w:rFonts w:asciiTheme="majorHAnsi" w:hAnsiTheme="majorHAnsi" w:cstheme="majorHAnsi"/>
          <w:sz w:val="24"/>
          <w:szCs w:val="24"/>
        </w:rPr>
      </w:pPr>
    </w:p>
    <w:p w14:paraId="6F6D421E" w14:textId="77777777" w:rsidR="00CD2827" w:rsidRPr="00CD2827" w:rsidRDefault="00CD2827" w:rsidP="00CD2827">
      <w:pPr>
        <w:rPr>
          <w:rFonts w:asciiTheme="majorHAnsi" w:hAnsiTheme="majorHAnsi" w:cstheme="majorHAnsi"/>
          <w:b/>
          <w:bCs/>
          <w:sz w:val="24"/>
          <w:szCs w:val="24"/>
        </w:rPr>
      </w:pPr>
      <w:r w:rsidRPr="00CD2827">
        <w:rPr>
          <w:rFonts w:asciiTheme="majorHAnsi" w:hAnsiTheme="majorHAnsi" w:cstheme="majorHAnsi"/>
          <w:b/>
          <w:bCs/>
          <w:sz w:val="24"/>
          <w:szCs w:val="24"/>
        </w:rPr>
        <w:t>Use ecosystem function as an impact metric</w:t>
      </w:r>
    </w:p>
    <w:p w14:paraId="4D8E6518" w14:textId="77777777" w:rsidR="00CD2827" w:rsidRPr="00CD2827" w:rsidRDefault="00CD2827" w:rsidP="00601154">
      <w:pPr>
        <w:jc w:val="both"/>
        <w:rPr>
          <w:rFonts w:asciiTheme="majorHAnsi" w:hAnsiTheme="majorHAnsi" w:cstheme="majorHAnsi"/>
          <w:sz w:val="24"/>
          <w:szCs w:val="24"/>
        </w:rPr>
      </w:pPr>
      <w:r w:rsidRPr="00CD2827">
        <w:rPr>
          <w:rFonts w:asciiTheme="majorHAnsi" w:hAnsiTheme="majorHAnsi" w:cstheme="majorHAnsi"/>
          <w:b/>
          <w:bCs/>
          <w:sz w:val="24"/>
          <w:szCs w:val="24"/>
        </w:rPr>
        <w:t>ESIA observation:</w:t>
      </w:r>
      <w:r w:rsidRPr="00CD2827">
        <w:rPr>
          <w:rFonts w:asciiTheme="majorHAnsi" w:hAnsiTheme="majorHAnsi" w:cstheme="majorHAnsi"/>
          <w:sz w:val="24"/>
          <w:szCs w:val="24"/>
        </w:rPr>
        <w:t xml:space="preserve"> The ESIA often counts trees, receptors and pollution levels separately.</w:t>
      </w:r>
    </w:p>
    <w:p w14:paraId="02DF74E4" w14:textId="52273EDF" w:rsidR="00CD2827" w:rsidRDefault="00CD2827" w:rsidP="00601154">
      <w:pPr>
        <w:jc w:val="both"/>
        <w:rPr>
          <w:rFonts w:asciiTheme="majorHAnsi" w:hAnsiTheme="majorHAnsi" w:cstheme="majorHAnsi"/>
          <w:sz w:val="24"/>
          <w:szCs w:val="24"/>
        </w:rPr>
      </w:pPr>
      <w:r>
        <w:rPr>
          <w:rFonts w:asciiTheme="majorHAnsi" w:hAnsiTheme="majorHAnsi" w:cstheme="majorHAnsi"/>
          <w:b/>
          <w:bCs/>
          <w:sz w:val="24"/>
          <w:szCs w:val="24"/>
        </w:rPr>
        <w:lastRenderedPageBreak/>
        <w:t>O</w:t>
      </w:r>
      <w:r w:rsidRPr="00CD2827">
        <w:rPr>
          <w:rFonts w:asciiTheme="majorHAnsi" w:hAnsiTheme="majorHAnsi" w:cstheme="majorHAnsi"/>
          <w:b/>
          <w:bCs/>
          <w:sz w:val="24"/>
          <w:szCs w:val="24"/>
        </w:rPr>
        <w:t>bjection:</w:t>
      </w:r>
      <w:r w:rsidRPr="00CD2827">
        <w:rPr>
          <w:rFonts w:asciiTheme="majorHAnsi" w:hAnsiTheme="majorHAnsi" w:cstheme="majorHAnsi"/>
          <w:sz w:val="24"/>
          <w:szCs w:val="24"/>
        </w:rPr>
        <w:t xml:space="preserve"> Ecosystems function through linked hydrology, habitat and species processes. A numerical count of individual trees or affected receptors cannot by itself represent the loss of ecological function.</w:t>
      </w:r>
    </w:p>
    <w:p w14:paraId="149B7F84" w14:textId="77777777" w:rsidR="00CD2827" w:rsidRDefault="00CD2827" w:rsidP="00601154">
      <w:pPr>
        <w:jc w:val="both"/>
        <w:rPr>
          <w:rFonts w:asciiTheme="majorHAnsi" w:hAnsiTheme="majorHAnsi" w:cstheme="majorHAnsi"/>
          <w:sz w:val="24"/>
          <w:szCs w:val="24"/>
        </w:rPr>
      </w:pPr>
    </w:p>
    <w:p w14:paraId="613EA759" w14:textId="77777777" w:rsidR="00CD2827" w:rsidRPr="00CD2827" w:rsidRDefault="00CD2827" w:rsidP="00601154">
      <w:pPr>
        <w:jc w:val="both"/>
        <w:rPr>
          <w:rFonts w:asciiTheme="majorHAnsi" w:hAnsiTheme="majorHAnsi" w:cstheme="majorHAnsi"/>
          <w:b/>
          <w:bCs/>
          <w:sz w:val="24"/>
          <w:szCs w:val="24"/>
        </w:rPr>
      </w:pPr>
      <w:r w:rsidRPr="00CD2827">
        <w:rPr>
          <w:rFonts w:asciiTheme="majorHAnsi" w:hAnsiTheme="majorHAnsi" w:cstheme="majorHAnsi"/>
          <w:b/>
          <w:bCs/>
          <w:sz w:val="24"/>
          <w:szCs w:val="24"/>
        </w:rPr>
        <w:t>Assess transport mode before justifying additional road capacity</w:t>
      </w:r>
    </w:p>
    <w:p w14:paraId="3BA6DCAC" w14:textId="77777777" w:rsidR="00CD2827" w:rsidRPr="00CD2827" w:rsidRDefault="00CD2827" w:rsidP="00601154">
      <w:pPr>
        <w:jc w:val="both"/>
        <w:rPr>
          <w:rFonts w:asciiTheme="majorHAnsi" w:hAnsiTheme="majorHAnsi" w:cstheme="majorHAnsi"/>
          <w:sz w:val="24"/>
          <w:szCs w:val="24"/>
        </w:rPr>
      </w:pPr>
      <w:r w:rsidRPr="00CD2827">
        <w:rPr>
          <w:rFonts w:asciiTheme="majorHAnsi" w:hAnsiTheme="majorHAnsi" w:cstheme="majorHAnsi"/>
          <w:b/>
          <w:bCs/>
          <w:sz w:val="24"/>
          <w:szCs w:val="24"/>
        </w:rPr>
        <w:t>ESIA observation:</w:t>
      </w:r>
      <w:r w:rsidRPr="00CD2827">
        <w:rPr>
          <w:rFonts w:asciiTheme="majorHAnsi" w:hAnsiTheme="majorHAnsi" w:cstheme="majorHAnsi"/>
          <w:sz w:val="24"/>
          <w:szCs w:val="24"/>
        </w:rPr>
        <w:t xml:space="preserve"> The project is presented as a major road connection between Karachi Port and </w:t>
      </w:r>
      <w:proofErr w:type="spellStart"/>
      <w:r w:rsidRPr="00CD2827">
        <w:rPr>
          <w:rFonts w:asciiTheme="majorHAnsi" w:hAnsiTheme="majorHAnsi" w:cstheme="majorHAnsi"/>
          <w:sz w:val="24"/>
          <w:szCs w:val="24"/>
        </w:rPr>
        <w:t>Qayumabad</w:t>
      </w:r>
      <w:proofErr w:type="spellEnd"/>
      <w:r w:rsidRPr="00CD2827">
        <w:rPr>
          <w:rFonts w:asciiTheme="majorHAnsi" w:hAnsiTheme="majorHAnsi" w:cstheme="majorHAnsi"/>
          <w:sz w:val="24"/>
          <w:szCs w:val="24"/>
        </w:rPr>
        <w:t xml:space="preserve"> intended to facilitate traffic and improve logistics.</w:t>
      </w:r>
    </w:p>
    <w:p w14:paraId="0B6C7613" w14:textId="66710AFA" w:rsidR="00CD2827" w:rsidRPr="00CD2827" w:rsidRDefault="00CD2827" w:rsidP="00601154">
      <w:pPr>
        <w:jc w:val="both"/>
        <w:rPr>
          <w:rFonts w:asciiTheme="majorHAnsi" w:hAnsiTheme="majorHAnsi" w:cstheme="majorHAnsi"/>
          <w:sz w:val="24"/>
          <w:szCs w:val="24"/>
        </w:rPr>
      </w:pPr>
      <w:r>
        <w:rPr>
          <w:rFonts w:asciiTheme="majorHAnsi" w:hAnsiTheme="majorHAnsi" w:cstheme="majorHAnsi"/>
          <w:b/>
          <w:bCs/>
          <w:sz w:val="24"/>
          <w:szCs w:val="24"/>
        </w:rPr>
        <w:t>Objection: A freight-corridor ESIA needs to distinguish between transport demand and road demand. The existence of freight demand does not automatically establish that additional road capacity is the environmentally preferable response. Karachi Port's railway connectivity creates a potentially important alternative for moving port-originating freight toward the wider national network.</w:t>
      </w:r>
    </w:p>
    <w:p w14:paraId="5AFA643C" w14:textId="1E5056BF" w:rsidR="00CD2827" w:rsidRDefault="00CD2827" w:rsidP="00601154">
      <w:pPr>
        <w:jc w:val="both"/>
        <w:rPr>
          <w:rFonts w:asciiTheme="majorHAnsi" w:hAnsiTheme="majorHAnsi" w:cstheme="majorHAnsi"/>
          <w:sz w:val="24"/>
          <w:szCs w:val="24"/>
        </w:rPr>
      </w:pPr>
      <w:r w:rsidRPr="00CD2827">
        <w:rPr>
          <w:rFonts w:asciiTheme="majorHAnsi" w:hAnsiTheme="majorHAnsi" w:cstheme="majorHAnsi"/>
          <w:sz w:val="24"/>
          <w:szCs w:val="24"/>
        </w:rPr>
        <w:t>If rail can accommodate a significant proportion of freight, the environmental externalities associated with heavy road traffic including emissions, noise, congestion, road accidents and pavement impacts could potentially be reduced. Conversely, if rail capacity or operational constraints make substantial modal shift impractical, this should be demonstrated quantitatively instead of assumed.</w:t>
      </w:r>
    </w:p>
    <w:p w14:paraId="622A9D3D" w14:textId="77777777" w:rsidR="00CD2827" w:rsidRDefault="00CD2827" w:rsidP="00CD2827">
      <w:pPr>
        <w:rPr>
          <w:rFonts w:asciiTheme="majorHAnsi" w:hAnsiTheme="majorHAnsi" w:cstheme="majorHAnsi"/>
          <w:sz w:val="24"/>
          <w:szCs w:val="24"/>
        </w:rPr>
      </w:pPr>
    </w:p>
    <w:p w14:paraId="66524C2C" w14:textId="61C59EE5" w:rsidR="00CD2827" w:rsidRDefault="00CD2827" w:rsidP="00601154">
      <w:pPr>
        <w:jc w:val="both"/>
        <w:rPr>
          <w:rFonts w:asciiTheme="majorHAnsi" w:hAnsiTheme="majorHAnsi" w:cstheme="majorHAnsi"/>
          <w:b/>
          <w:bCs/>
          <w:sz w:val="24"/>
          <w:szCs w:val="24"/>
        </w:rPr>
      </w:pPr>
      <w:r w:rsidRPr="00CD2827">
        <w:rPr>
          <w:rFonts w:asciiTheme="majorHAnsi" w:hAnsiTheme="majorHAnsi" w:cstheme="majorHAnsi"/>
          <w:sz w:val="24"/>
          <w:szCs w:val="24"/>
        </w:rPr>
        <w:t>The strategic question is therefore broader than “Which road corridor should be built?” to “What combination of transport modes can meet Karachi Port's future freight demand while producing the lowest practicable environmental and social impact?”</w:t>
      </w:r>
    </w:p>
    <w:p w14:paraId="503796F3" w14:textId="77777777" w:rsidR="00CD2827" w:rsidRDefault="00CD2827" w:rsidP="00601154">
      <w:pPr>
        <w:jc w:val="both"/>
        <w:rPr>
          <w:rFonts w:asciiTheme="majorHAnsi" w:hAnsiTheme="majorHAnsi" w:cstheme="majorHAnsi"/>
          <w:b/>
          <w:bCs/>
          <w:sz w:val="24"/>
          <w:szCs w:val="24"/>
        </w:rPr>
      </w:pPr>
    </w:p>
    <w:p w14:paraId="3DCD6F6A" w14:textId="7C19234D" w:rsidR="00CD2827" w:rsidRPr="00CD2827" w:rsidRDefault="00CD2827" w:rsidP="00601154">
      <w:pPr>
        <w:jc w:val="both"/>
        <w:rPr>
          <w:rFonts w:asciiTheme="majorHAnsi" w:hAnsiTheme="majorHAnsi" w:cstheme="majorHAnsi"/>
          <w:sz w:val="24"/>
          <w:szCs w:val="24"/>
        </w:rPr>
      </w:pPr>
      <w:r w:rsidRPr="00CD2827">
        <w:rPr>
          <w:rFonts w:asciiTheme="majorHAnsi" w:hAnsiTheme="majorHAnsi" w:cstheme="majorHAnsi"/>
          <w:sz w:val="24"/>
          <w:szCs w:val="24"/>
        </w:rPr>
        <w:t>before constructing another major freight road corridor through environmentally sensitive and densely settled areas, the ESIA should demonstrate why existing rail capacity, improved rail freight, or a road–rail combination cannot accommodate a larger share of the projected port freight demand.</w:t>
      </w:r>
    </w:p>
    <w:p w14:paraId="02DA9DD9" w14:textId="77777777" w:rsidR="00DF7657" w:rsidRDefault="00DF7657">
      <w:pPr>
        <w:pStyle w:val="SmallNote"/>
        <w:rPr>
          <w:rFonts w:asciiTheme="majorHAnsi" w:hAnsiTheme="majorHAnsi" w:cstheme="majorHAnsi"/>
        </w:rPr>
      </w:pPr>
    </w:p>
    <w:p w14:paraId="323E45DC" w14:textId="09545201" w:rsidR="008A6162" w:rsidRPr="00601154" w:rsidRDefault="00000000">
      <w:pPr>
        <w:pStyle w:val="SmallNote"/>
        <w:rPr>
          <w:rFonts w:asciiTheme="majorHAnsi" w:hAnsiTheme="majorHAnsi" w:cstheme="majorHAnsi"/>
          <w:sz w:val="20"/>
          <w:szCs w:val="28"/>
        </w:rPr>
      </w:pPr>
      <w:r w:rsidRPr="00601154">
        <w:rPr>
          <w:rFonts w:asciiTheme="majorHAnsi" w:hAnsiTheme="majorHAnsi" w:cstheme="majorHAnsi"/>
          <w:sz w:val="20"/>
          <w:szCs w:val="28"/>
        </w:rPr>
        <w:t>Document reference: ESIA Chapters 5–6.</w:t>
      </w:r>
    </w:p>
    <w:p w14:paraId="33F9F282" w14:textId="77777777" w:rsidR="001379DF" w:rsidRDefault="001379DF">
      <w:pPr>
        <w:pStyle w:val="SmallNote"/>
        <w:rPr>
          <w:rFonts w:asciiTheme="majorHAnsi" w:hAnsiTheme="majorHAnsi" w:cstheme="majorHAnsi"/>
        </w:rPr>
      </w:pPr>
    </w:p>
    <w:p w14:paraId="27FED938" w14:textId="77777777" w:rsidR="001379DF" w:rsidRDefault="001379DF">
      <w:pPr>
        <w:pStyle w:val="SmallNote"/>
        <w:rPr>
          <w:rFonts w:asciiTheme="majorHAnsi" w:hAnsiTheme="majorHAnsi" w:cstheme="majorHAnsi"/>
        </w:rPr>
      </w:pPr>
    </w:p>
    <w:p w14:paraId="0B4A3AE6" w14:textId="77777777" w:rsidR="001379DF" w:rsidRDefault="001379DF">
      <w:pPr>
        <w:pStyle w:val="SmallNote"/>
        <w:rPr>
          <w:rFonts w:asciiTheme="majorHAnsi" w:hAnsiTheme="majorHAnsi" w:cstheme="majorHAnsi"/>
        </w:rPr>
      </w:pPr>
    </w:p>
    <w:p w14:paraId="6CEE1F17" w14:textId="77777777" w:rsidR="001379DF" w:rsidRDefault="001379DF">
      <w:pPr>
        <w:pStyle w:val="SmallNote"/>
        <w:rPr>
          <w:rFonts w:asciiTheme="majorHAnsi" w:hAnsiTheme="majorHAnsi" w:cstheme="majorHAnsi"/>
        </w:rPr>
      </w:pPr>
    </w:p>
    <w:p w14:paraId="55A1C38A" w14:textId="77777777" w:rsidR="001379DF" w:rsidRDefault="001379DF">
      <w:pPr>
        <w:pStyle w:val="SmallNote"/>
        <w:rPr>
          <w:rFonts w:asciiTheme="majorHAnsi" w:hAnsiTheme="majorHAnsi" w:cstheme="majorHAnsi"/>
        </w:rPr>
      </w:pPr>
    </w:p>
    <w:p w14:paraId="197404D3" w14:textId="77777777" w:rsidR="001379DF" w:rsidRDefault="001379DF">
      <w:pPr>
        <w:pStyle w:val="SmallNote"/>
        <w:rPr>
          <w:rFonts w:asciiTheme="majorHAnsi" w:hAnsiTheme="majorHAnsi" w:cstheme="majorHAnsi"/>
        </w:rPr>
      </w:pPr>
    </w:p>
    <w:p w14:paraId="313125D2" w14:textId="77777777" w:rsidR="001379DF" w:rsidRDefault="001379DF">
      <w:pPr>
        <w:pStyle w:val="SmallNote"/>
        <w:rPr>
          <w:rFonts w:asciiTheme="majorHAnsi" w:hAnsiTheme="majorHAnsi" w:cstheme="majorHAnsi"/>
        </w:rPr>
      </w:pPr>
    </w:p>
    <w:p w14:paraId="0EC916FC" w14:textId="77777777" w:rsidR="001379DF" w:rsidRDefault="001379DF">
      <w:pPr>
        <w:pStyle w:val="SmallNote"/>
        <w:rPr>
          <w:rFonts w:asciiTheme="majorHAnsi" w:hAnsiTheme="majorHAnsi" w:cstheme="majorHAnsi"/>
        </w:rPr>
      </w:pPr>
    </w:p>
    <w:p w14:paraId="782136D6" w14:textId="77777777" w:rsidR="001379DF" w:rsidRDefault="001379DF">
      <w:pPr>
        <w:pStyle w:val="SmallNote"/>
        <w:rPr>
          <w:rFonts w:asciiTheme="majorHAnsi" w:hAnsiTheme="majorHAnsi" w:cstheme="majorHAnsi"/>
        </w:rPr>
      </w:pPr>
    </w:p>
    <w:p w14:paraId="4A839A0B" w14:textId="77777777" w:rsidR="001379DF" w:rsidRDefault="001379DF">
      <w:pPr>
        <w:pStyle w:val="SmallNote"/>
        <w:rPr>
          <w:rFonts w:asciiTheme="majorHAnsi" w:hAnsiTheme="majorHAnsi" w:cstheme="majorHAnsi"/>
        </w:rPr>
      </w:pPr>
    </w:p>
    <w:p w14:paraId="29226FF4" w14:textId="77777777" w:rsidR="001379DF" w:rsidRDefault="001379DF">
      <w:pPr>
        <w:pStyle w:val="SmallNote"/>
        <w:rPr>
          <w:rFonts w:asciiTheme="majorHAnsi" w:hAnsiTheme="majorHAnsi" w:cstheme="majorHAnsi"/>
        </w:rPr>
      </w:pPr>
    </w:p>
    <w:p w14:paraId="5AF047AC" w14:textId="77777777" w:rsidR="001379DF" w:rsidRDefault="001379DF">
      <w:pPr>
        <w:pStyle w:val="SmallNote"/>
        <w:rPr>
          <w:rFonts w:asciiTheme="majorHAnsi" w:hAnsiTheme="majorHAnsi" w:cstheme="majorHAnsi"/>
        </w:rPr>
      </w:pPr>
    </w:p>
    <w:p w14:paraId="7B5B19A3" w14:textId="77777777" w:rsidR="001379DF" w:rsidRDefault="001379DF">
      <w:pPr>
        <w:pStyle w:val="SmallNote"/>
        <w:rPr>
          <w:rFonts w:asciiTheme="majorHAnsi" w:hAnsiTheme="majorHAnsi" w:cstheme="majorHAnsi"/>
        </w:rPr>
      </w:pPr>
    </w:p>
    <w:p w14:paraId="45A619A9" w14:textId="77777777" w:rsidR="001379DF" w:rsidRDefault="001379DF">
      <w:pPr>
        <w:pStyle w:val="SmallNote"/>
        <w:rPr>
          <w:rFonts w:asciiTheme="majorHAnsi" w:hAnsiTheme="majorHAnsi" w:cstheme="majorHAnsi"/>
        </w:rPr>
      </w:pPr>
    </w:p>
    <w:p w14:paraId="1878555F" w14:textId="77777777" w:rsidR="001379DF" w:rsidRDefault="001379DF">
      <w:pPr>
        <w:pStyle w:val="SmallNote"/>
        <w:rPr>
          <w:rFonts w:asciiTheme="majorHAnsi" w:hAnsiTheme="majorHAnsi" w:cstheme="majorHAnsi"/>
        </w:rPr>
      </w:pPr>
    </w:p>
    <w:p w14:paraId="6AF3941D" w14:textId="77777777" w:rsidR="001379DF" w:rsidRDefault="001379DF">
      <w:pPr>
        <w:pStyle w:val="SmallNote"/>
        <w:rPr>
          <w:rFonts w:asciiTheme="majorHAnsi" w:hAnsiTheme="majorHAnsi" w:cstheme="majorHAnsi"/>
        </w:rPr>
      </w:pPr>
    </w:p>
    <w:p w14:paraId="3D7C4B3C" w14:textId="77777777" w:rsidR="001379DF" w:rsidRDefault="001379DF">
      <w:pPr>
        <w:pStyle w:val="SmallNote"/>
        <w:rPr>
          <w:rFonts w:asciiTheme="majorHAnsi" w:hAnsiTheme="majorHAnsi" w:cstheme="majorHAnsi"/>
        </w:rPr>
      </w:pPr>
    </w:p>
    <w:p w14:paraId="2E39654B" w14:textId="77777777" w:rsidR="001379DF" w:rsidRDefault="001379DF">
      <w:pPr>
        <w:pStyle w:val="SmallNote"/>
        <w:rPr>
          <w:rFonts w:asciiTheme="majorHAnsi" w:hAnsiTheme="majorHAnsi" w:cstheme="majorHAnsi"/>
        </w:rPr>
      </w:pPr>
    </w:p>
    <w:p w14:paraId="0BB0A79C" w14:textId="77777777" w:rsidR="001379DF" w:rsidRDefault="001379DF">
      <w:pPr>
        <w:pStyle w:val="SmallNote"/>
        <w:rPr>
          <w:rFonts w:asciiTheme="majorHAnsi" w:hAnsiTheme="majorHAnsi" w:cstheme="majorHAnsi"/>
        </w:rPr>
      </w:pPr>
    </w:p>
    <w:p w14:paraId="01D980DD" w14:textId="77777777" w:rsidR="001379DF" w:rsidRDefault="001379DF">
      <w:pPr>
        <w:pStyle w:val="SmallNote"/>
        <w:rPr>
          <w:rFonts w:asciiTheme="majorHAnsi" w:hAnsiTheme="majorHAnsi" w:cstheme="majorHAnsi"/>
        </w:rPr>
      </w:pPr>
    </w:p>
    <w:p w14:paraId="153317C3" w14:textId="0F01B8A8" w:rsidR="00F26E37" w:rsidRPr="006923AE" w:rsidRDefault="00F26E37" w:rsidP="00601154">
      <w:pPr>
        <w:jc w:val="center"/>
        <w:rPr>
          <w:rFonts w:asciiTheme="majorHAnsi" w:hAnsiTheme="majorHAnsi" w:cstheme="majorHAnsi"/>
          <w:b/>
          <w:bCs/>
          <w:sz w:val="22"/>
          <w:szCs w:val="28"/>
        </w:rPr>
      </w:pPr>
      <w:r w:rsidRPr="006923AE">
        <w:rPr>
          <w:rFonts w:asciiTheme="majorHAnsi" w:hAnsiTheme="majorHAnsi" w:cstheme="majorHAnsi"/>
          <w:b/>
          <w:bCs/>
          <w:sz w:val="22"/>
          <w:szCs w:val="28"/>
        </w:rPr>
        <w:t>PRIORITY CONDITIONS BEFORE SEPA APPROVAL</w:t>
      </w:r>
    </w:p>
    <w:p w14:paraId="64234D3C" w14:textId="77777777" w:rsidR="00F26E37" w:rsidRPr="00F26E37" w:rsidRDefault="00F26E37" w:rsidP="00F26E37">
      <w:pPr>
        <w:rPr>
          <w:rFonts w:asciiTheme="majorHAnsi" w:hAnsiTheme="majorHAnsi" w:cstheme="majorHAnsi"/>
        </w:rPr>
      </w:pPr>
    </w:p>
    <w:p w14:paraId="3956D5E2" w14:textId="5F220FA5" w:rsidR="00F26E37" w:rsidRPr="001379DF" w:rsidRDefault="00F26E37" w:rsidP="00601154">
      <w:pPr>
        <w:jc w:val="both"/>
        <w:rPr>
          <w:rFonts w:asciiTheme="majorHAnsi" w:hAnsiTheme="majorHAnsi" w:cstheme="majorHAnsi"/>
          <w:b/>
          <w:bCs/>
          <w:sz w:val="24"/>
          <w:szCs w:val="32"/>
        </w:rPr>
      </w:pPr>
      <w:r w:rsidRPr="001379DF">
        <w:rPr>
          <w:rFonts w:asciiTheme="majorHAnsi" w:hAnsiTheme="majorHAnsi" w:cstheme="majorHAnsi"/>
          <w:b/>
          <w:bCs/>
          <w:sz w:val="24"/>
          <w:szCs w:val="32"/>
        </w:rPr>
        <w:t>Independent Hydrodynamic and Sediment-Transport Study</w:t>
      </w:r>
    </w:p>
    <w:p w14:paraId="535805D5"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Complete an independent 2-D hydrodynamic and sediment-transport assessment of Chinna Creek, covering tidal exchange, rainfall, storm surge, flooding and sea-level-rise scenarios. The assessment needs to demonstrate how the proposed structures may affect water circulation, sediment movement, drainage, flood storage and downstream/coastal conditions.</w:t>
      </w:r>
    </w:p>
    <w:p w14:paraId="72E4A833" w14:textId="77777777" w:rsidR="00F26E37" w:rsidRPr="00F26E37" w:rsidRDefault="00F26E37" w:rsidP="00601154">
      <w:pPr>
        <w:jc w:val="both"/>
        <w:rPr>
          <w:rFonts w:asciiTheme="majorHAnsi" w:hAnsiTheme="majorHAnsi" w:cstheme="majorHAnsi"/>
          <w:sz w:val="22"/>
          <w:szCs w:val="28"/>
        </w:rPr>
      </w:pPr>
    </w:p>
    <w:p w14:paraId="491594FA" w14:textId="1D6EFF37" w:rsidR="00F26E37" w:rsidRPr="006923AE" w:rsidRDefault="00F26E37" w:rsidP="00601154">
      <w:pPr>
        <w:jc w:val="both"/>
        <w:rPr>
          <w:rFonts w:asciiTheme="majorHAnsi" w:hAnsiTheme="majorHAnsi" w:cstheme="majorHAnsi"/>
          <w:b/>
          <w:bCs/>
          <w:sz w:val="22"/>
          <w:szCs w:val="28"/>
        </w:rPr>
      </w:pPr>
      <w:r w:rsidRPr="006923AE">
        <w:rPr>
          <w:rFonts w:asciiTheme="majorHAnsi" w:hAnsiTheme="majorHAnsi" w:cstheme="majorHAnsi"/>
          <w:b/>
          <w:bCs/>
          <w:sz w:val="22"/>
          <w:szCs w:val="28"/>
        </w:rPr>
        <w:t xml:space="preserve"> </w:t>
      </w:r>
      <w:r w:rsidRPr="006923AE">
        <w:rPr>
          <w:rFonts w:asciiTheme="majorHAnsi" w:hAnsiTheme="majorHAnsi" w:cstheme="majorHAnsi"/>
          <w:b/>
          <w:bCs/>
          <w:sz w:val="24"/>
          <w:szCs w:val="32"/>
        </w:rPr>
        <w:t>Mangrove No-Net-Loss Framework</w:t>
      </w:r>
    </w:p>
    <w:p w14:paraId="5C011CC0"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 xml:space="preserve">Quantify the area, ecological function and biodiversity value of mangrove and intertidal habitat that may be affected. Demonstrate that avoidance and minimization have been fully considered before compensation. Where residual impacts remain, establish an ecologically equivalent restoration </w:t>
      </w:r>
      <w:proofErr w:type="spellStart"/>
      <w:r w:rsidRPr="00F26E37">
        <w:rPr>
          <w:rFonts w:asciiTheme="majorHAnsi" w:hAnsiTheme="majorHAnsi" w:cstheme="majorHAnsi"/>
          <w:sz w:val="22"/>
          <w:szCs w:val="28"/>
        </w:rPr>
        <w:t>programme</w:t>
      </w:r>
      <w:proofErr w:type="spellEnd"/>
      <w:r w:rsidRPr="00F26E37">
        <w:rPr>
          <w:rFonts w:asciiTheme="majorHAnsi" w:hAnsiTheme="majorHAnsi" w:cstheme="majorHAnsi"/>
          <w:sz w:val="22"/>
          <w:szCs w:val="28"/>
        </w:rPr>
        <w:t xml:space="preserve"> with multi-year survival, ecological-function and performance monitoring.</w:t>
      </w:r>
    </w:p>
    <w:p w14:paraId="31B8DB1A" w14:textId="77777777" w:rsidR="00F26E37" w:rsidRPr="00F26E37" w:rsidRDefault="00F26E37" w:rsidP="00601154">
      <w:pPr>
        <w:jc w:val="both"/>
        <w:rPr>
          <w:rFonts w:asciiTheme="majorHAnsi" w:hAnsiTheme="majorHAnsi" w:cstheme="majorHAnsi"/>
          <w:sz w:val="22"/>
          <w:szCs w:val="28"/>
        </w:rPr>
      </w:pPr>
    </w:p>
    <w:p w14:paraId="1BBA36C2" w14:textId="0ED96BA8" w:rsidR="00F26E37" w:rsidRPr="006923AE" w:rsidRDefault="00F26E37" w:rsidP="00601154">
      <w:pPr>
        <w:jc w:val="both"/>
        <w:rPr>
          <w:rFonts w:asciiTheme="majorHAnsi" w:hAnsiTheme="majorHAnsi" w:cstheme="majorHAnsi"/>
          <w:b/>
          <w:bCs/>
          <w:sz w:val="22"/>
          <w:szCs w:val="28"/>
        </w:rPr>
      </w:pPr>
      <w:r w:rsidRPr="006923AE">
        <w:rPr>
          <w:rFonts w:asciiTheme="majorHAnsi" w:hAnsiTheme="majorHAnsi" w:cstheme="majorHAnsi"/>
          <w:b/>
          <w:bCs/>
          <w:sz w:val="24"/>
          <w:szCs w:val="32"/>
        </w:rPr>
        <w:t>Comprehensive Alternatives Assessment</w:t>
      </w:r>
    </w:p>
    <w:p w14:paraId="51D380CD"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Publish a transparent, quantitative comparison of the KPQC, Northern Bypass and other feasible road corridors, together with rail-based freight movement from Karachi Port, demand-management measures, freight-management improvements and a realistic “No KPQC with feasible transport-management measures” scenario. The comparison should use consistent environmental, social, transport, economic and climate-resilience criteria.</w:t>
      </w:r>
    </w:p>
    <w:p w14:paraId="3A010786" w14:textId="77777777" w:rsidR="00F26E37" w:rsidRPr="00F26E37" w:rsidRDefault="00F26E37" w:rsidP="00601154">
      <w:pPr>
        <w:jc w:val="both"/>
        <w:rPr>
          <w:rFonts w:asciiTheme="majorHAnsi" w:hAnsiTheme="majorHAnsi" w:cstheme="majorHAnsi"/>
          <w:sz w:val="22"/>
          <w:szCs w:val="28"/>
        </w:rPr>
      </w:pPr>
    </w:p>
    <w:p w14:paraId="548A6B5B" w14:textId="15B74C2E" w:rsidR="00F26E37" w:rsidRPr="006923AE" w:rsidRDefault="00F26E37" w:rsidP="00601154">
      <w:pPr>
        <w:jc w:val="both"/>
        <w:rPr>
          <w:rFonts w:asciiTheme="majorHAnsi" w:hAnsiTheme="majorHAnsi" w:cstheme="majorHAnsi"/>
          <w:b/>
          <w:bCs/>
          <w:sz w:val="24"/>
          <w:szCs w:val="32"/>
        </w:rPr>
      </w:pPr>
      <w:r w:rsidRPr="006923AE">
        <w:rPr>
          <w:rFonts w:asciiTheme="majorHAnsi" w:hAnsiTheme="majorHAnsi" w:cstheme="majorHAnsi"/>
          <w:b/>
          <w:bCs/>
          <w:sz w:val="24"/>
          <w:szCs w:val="32"/>
        </w:rPr>
        <w:t>Rail-Freight Alternative and Complementarity Assessment</w:t>
      </w:r>
    </w:p>
    <w:p w14:paraId="5D456D6E"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Because Karachi Port has an existing railway connection, the ESIA should assess rail freight as a potential alternative or complementary mode before committing to a major new expressway corridor. The assessment should compare rail and road freight in terms of capacity, travel time, reliability, operating and infrastructure costs, land requirements, greenhouse-gas emissions, air pollution, road congestion, pavement impacts, accident risk, environmental and social impacts, and long-term scalability.</w:t>
      </w:r>
    </w:p>
    <w:p w14:paraId="4B83F9F7" w14:textId="77777777" w:rsidR="00F26E37" w:rsidRPr="00F26E37" w:rsidRDefault="00F26E37" w:rsidP="00601154">
      <w:pPr>
        <w:jc w:val="both"/>
        <w:rPr>
          <w:rFonts w:asciiTheme="majorHAnsi" w:hAnsiTheme="majorHAnsi" w:cstheme="majorHAnsi"/>
          <w:sz w:val="22"/>
          <w:szCs w:val="28"/>
        </w:rPr>
      </w:pPr>
    </w:p>
    <w:p w14:paraId="21194CE1"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The assessment should specifically determine whether a greater proportion of port-originating freight can be transferred to rail, thereby reducing heavy-truck movements on Karachi's urban road network and potentially reducing congestion, road deterioration, air pollution, greenhouse-gas emissions and road-safety risks. If rail cannot fully substitute for the proposed expressway, the ESIA should clearly demonstrate why, identify the infrastructure and operational constraints preventing greater rail use, and assess the required last-mile connections, terminal facilities, capacity improvements and road–rail integration. Rail should therefore be evaluated not simply as a theoretical alternative, but as a potential component of an integrated port-freight transport strategy.</w:t>
      </w:r>
    </w:p>
    <w:p w14:paraId="62A7068A" w14:textId="77777777" w:rsidR="00F26E37" w:rsidRPr="00F26E37" w:rsidRDefault="00F26E37" w:rsidP="00F26E37">
      <w:pPr>
        <w:rPr>
          <w:rFonts w:asciiTheme="majorHAnsi" w:hAnsiTheme="majorHAnsi" w:cstheme="majorHAnsi"/>
          <w:sz w:val="22"/>
          <w:szCs w:val="28"/>
        </w:rPr>
      </w:pPr>
    </w:p>
    <w:p w14:paraId="3CB2BBD1" w14:textId="78FB68E2" w:rsidR="00F26E37" w:rsidRPr="006923AE" w:rsidRDefault="00F26E37" w:rsidP="00601154">
      <w:pPr>
        <w:jc w:val="both"/>
        <w:rPr>
          <w:rFonts w:asciiTheme="majorHAnsi" w:hAnsiTheme="majorHAnsi" w:cstheme="majorHAnsi"/>
          <w:b/>
          <w:bCs/>
          <w:sz w:val="24"/>
          <w:szCs w:val="32"/>
        </w:rPr>
      </w:pPr>
      <w:r w:rsidRPr="006923AE">
        <w:rPr>
          <w:rFonts w:asciiTheme="majorHAnsi" w:hAnsiTheme="majorHAnsi" w:cstheme="majorHAnsi"/>
          <w:b/>
          <w:bCs/>
          <w:sz w:val="24"/>
          <w:szCs w:val="32"/>
        </w:rPr>
        <w:t xml:space="preserve"> Displacement and Livelihood Screening</w:t>
      </w:r>
    </w:p>
    <w:p w14:paraId="2FDC190B"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Complete a pre-construction inventory of affected houses, businesses, access routes, livelihoods and community facilities, including households without formal land title. The assessment needs to distinguish legal tenure from historical occupation, livelihood dependence and actual social impact.</w:t>
      </w:r>
    </w:p>
    <w:p w14:paraId="29B985DA" w14:textId="77777777" w:rsidR="00F26E37" w:rsidRPr="00F26E37" w:rsidRDefault="00F26E37" w:rsidP="00601154">
      <w:pPr>
        <w:jc w:val="both"/>
        <w:rPr>
          <w:rFonts w:asciiTheme="majorHAnsi" w:hAnsiTheme="majorHAnsi" w:cstheme="majorHAnsi"/>
          <w:sz w:val="22"/>
          <w:szCs w:val="28"/>
        </w:rPr>
      </w:pPr>
    </w:p>
    <w:p w14:paraId="4D50C147" w14:textId="77777777" w:rsidR="00F26E37" w:rsidRPr="006923AE" w:rsidRDefault="00F26E37" w:rsidP="00601154">
      <w:pPr>
        <w:jc w:val="both"/>
        <w:rPr>
          <w:rFonts w:asciiTheme="majorHAnsi" w:hAnsiTheme="majorHAnsi" w:cstheme="majorHAnsi"/>
          <w:b/>
          <w:bCs/>
          <w:sz w:val="24"/>
          <w:szCs w:val="32"/>
        </w:rPr>
      </w:pPr>
      <w:r w:rsidRPr="006923AE">
        <w:rPr>
          <w:rFonts w:asciiTheme="majorHAnsi" w:hAnsiTheme="majorHAnsi" w:cstheme="majorHAnsi"/>
          <w:b/>
          <w:bCs/>
          <w:sz w:val="24"/>
          <w:szCs w:val="32"/>
        </w:rPr>
        <w:t>C-06. Corridor-Wide Construction Traffic Management</w:t>
      </w:r>
    </w:p>
    <w:p w14:paraId="2E13ACC4"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Approve a corridor-wide Traffic Management and Construction Staging Plan before major works begin. It needs to include diversion modelling, peak-hour traffic impacts, emergency access, pedestrian safety and access to schools, hospitals, businesses and communities.</w:t>
      </w:r>
    </w:p>
    <w:p w14:paraId="43D7AB3A" w14:textId="77777777" w:rsidR="00F26E37" w:rsidRPr="00F26E37" w:rsidRDefault="00F26E37" w:rsidP="00F26E37">
      <w:pPr>
        <w:rPr>
          <w:rFonts w:asciiTheme="majorHAnsi" w:hAnsiTheme="majorHAnsi" w:cstheme="majorHAnsi"/>
          <w:sz w:val="22"/>
          <w:szCs w:val="28"/>
        </w:rPr>
      </w:pPr>
    </w:p>
    <w:p w14:paraId="43D0A99C" w14:textId="33F23BAE" w:rsidR="00F26E37" w:rsidRPr="006923AE" w:rsidRDefault="00F26E37" w:rsidP="00601154">
      <w:pPr>
        <w:jc w:val="both"/>
        <w:rPr>
          <w:rFonts w:asciiTheme="majorHAnsi" w:hAnsiTheme="majorHAnsi" w:cstheme="majorHAnsi"/>
          <w:b/>
          <w:bCs/>
          <w:sz w:val="24"/>
          <w:szCs w:val="32"/>
        </w:rPr>
      </w:pPr>
      <w:r w:rsidRPr="006923AE">
        <w:rPr>
          <w:rFonts w:asciiTheme="majorHAnsi" w:hAnsiTheme="majorHAnsi" w:cstheme="majorHAnsi"/>
          <w:b/>
          <w:bCs/>
          <w:sz w:val="24"/>
          <w:szCs w:val="32"/>
        </w:rPr>
        <w:lastRenderedPageBreak/>
        <w:t>Operational Transport and Induced-Demand Assessment</w:t>
      </w:r>
    </w:p>
    <w:p w14:paraId="3707A1D6"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Update the transport model to include freight growth, route diversion, tolling, induced demand and long-term land-use changes over the full appraisal period. Report measurable outcomes under project, no-project and alternative scenarios.</w:t>
      </w:r>
    </w:p>
    <w:p w14:paraId="3AD85241" w14:textId="77777777" w:rsidR="00F26E37" w:rsidRPr="00F26E37" w:rsidRDefault="00F26E37" w:rsidP="00601154">
      <w:pPr>
        <w:jc w:val="both"/>
        <w:rPr>
          <w:rFonts w:asciiTheme="majorHAnsi" w:hAnsiTheme="majorHAnsi" w:cstheme="majorHAnsi"/>
          <w:sz w:val="22"/>
          <w:szCs w:val="28"/>
        </w:rPr>
      </w:pPr>
    </w:p>
    <w:p w14:paraId="17D85458" w14:textId="6961CFC1" w:rsidR="00F26E37" w:rsidRPr="001008E1" w:rsidRDefault="00F26E37" w:rsidP="00601154">
      <w:pPr>
        <w:jc w:val="both"/>
        <w:rPr>
          <w:rFonts w:asciiTheme="majorHAnsi" w:hAnsiTheme="majorHAnsi" w:cstheme="majorHAnsi"/>
          <w:b/>
          <w:bCs/>
          <w:sz w:val="24"/>
          <w:szCs w:val="32"/>
        </w:rPr>
      </w:pPr>
      <w:r w:rsidRPr="001008E1">
        <w:rPr>
          <w:rFonts w:asciiTheme="majorHAnsi" w:hAnsiTheme="majorHAnsi" w:cstheme="majorHAnsi"/>
          <w:b/>
          <w:bCs/>
          <w:sz w:val="24"/>
          <w:szCs w:val="32"/>
        </w:rPr>
        <w:t>Air Quality and Noise Assessment</w:t>
      </w:r>
    </w:p>
    <w:p w14:paraId="61286771"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Undertake receptor-level modelling of PM₂.₅, PM₁₀, NOx and noise for both construction and operation, including night-time freight activity and sensitive receptors such as schools, hospitals, residential areas and community facilities.</w:t>
      </w:r>
    </w:p>
    <w:p w14:paraId="66155215" w14:textId="77777777" w:rsidR="00F26E37" w:rsidRPr="00F26E37" w:rsidRDefault="00F26E37" w:rsidP="00601154">
      <w:pPr>
        <w:jc w:val="both"/>
        <w:rPr>
          <w:rFonts w:asciiTheme="majorHAnsi" w:hAnsiTheme="majorHAnsi" w:cstheme="majorHAnsi"/>
          <w:sz w:val="22"/>
          <w:szCs w:val="28"/>
        </w:rPr>
      </w:pPr>
    </w:p>
    <w:p w14:paraId="5AFAEF61" w14:textId="36C61D60" w:rsidR="00F26E37" w:rsidRPr="006923AE" w:rsidRDefault="00F26E37" w:rsidP="00601154">
      <w:pPr>
        <w:jc w:val="both"/>
        <w:rPr>
          <w:rFonts w:asciiTheme="majorHAnsi" w:hAnsiTheme="majorHAnsi" w:cstheme="majorHAnsi"/>
          <w:b/>
          <w:bCs/>
          <w:sz w:val="24"/>
          <w:szCs w:val="32"/>
        </w:rPr>
      </w:pPr>
      <w:r w:rsidRPr="006923AE">
        <w:rPr>
          <w:rFonts w:asciiTheme="majorHAnsi" w:hAnsiTheme="majorHAnsi" w:cstheme="majorHAnsi"/>
          <w:b/>
          <w:bCs/>
          <w:sz w:val="24"/>
          <w:szCs w:val="32"/>
        </w:rPr>
        <w:t>Road-Safety and Dangerous-Goods Assessment</w:t>
      </w:r>
    </w:p>
    <w:p w14:paraId="67BE50D3"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Conduct independent road-safety audits at design, pre-opening and operational stages, including assessment of heavy freight, hazardous cargo, pedestrian exposure, emergency response and accident scenarios.</w:t>
      </w:r>
    </w:p>
    <w:p w14:paraId="0B2FA0C6" w14:textId="77777777" w:rsidR="00F26E37" w:rsidRPr="00F26E37" w:rsidRDefault="00F26E37" w:rsidP="00601154">
      <w:pPr>
        <w:jc w:val="both"/>
        <w:rPr>
          <w:rFonts w:asciiTheme="majorHAnsi" w:hAnsiTheme="majorHAnsi" w:cstheme="majorHAnsi"/>
          <w:sz w:val="22"/>
          <w:szCs w:val="28"/>
        </w:rPr>
      </w:pPr>
    </w:p>
    <w:p w14:paraId="3D37718B" w14:textId="6EE85A2D" w:rsidR="00F26E37" w:rsidRPr="001008E1" w:rsidRDefault="00F26E37" w:rsidP="00601154">
      <w:pPr>
        <w:jc w:val="both"/>
        <w:rPr>
          <w:rFonts w:asciiTheme="majorHAnsi" w:hAnsiTheme="majorHAnsi" w:cstheme="majorHAnsi"/>
          <w:b/>
          <w:bCs/>
          <w:sz w:val="24"/>
          <w:szCs w:val="32"/>
        </w:rPr>
      </w:pPr>
      <w:r w:rsidRPr="001008E1">
        <w:rPr>
          <w:rFonts w:asciiTheme="majorHAnsi" w:hAnsiTheme="majorHAnsi" w:cstheme="majorHAnsi"/>
          <w:b/>
          <w:bCs/>
          <w:sz w:val="24"/>
          <w:szCs w:val="32"/>
        </w:rPr>
        <w:t>Independent Environmental and Social Monitoring</w:t>
      </w:r>
    </w:p>
    <w:p w14:paraId="130BC262"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Ensure that third-party environmental and social monitoring is institutionally independent, has access to raw monitoring data, and publishes executive findings. Monitoring should continue through construction and operation instead of ending at project completion.</w:t>
      </w:r>
    </w:p>
    <w:p w14:paraId="452CD7C2" w14:textId="77777777" w:rsidR="00F26E37" w:rsidRPr="00F26E37" w:rsidRDefault="00F26E37" w:rsidP="00601154">
      <w:pPr>
        <w:jc w:val="both"/>
        <w:rPr>
          <w:rFonts w:asciiTheme="majorHAnsi" w:hAnsiTheme="majorHAnsi" w:cstheme="majorHAnsi"/>
          <w:sz w:val="22"/>
          <w:szCs w:val="28"/>
        </w:rPr>
      </w:pPr>
    </w:p>
    <w:p w14:paraId="645E031E" w14:textId="7BA9A905" w:rsidR="00F26E37" w:rsidRPr="006923AE" w:rsidRDefault="00F26E37" w:rsidP="00601154">
      <w:pPr>
        <w:jc w:val="both"/>
        <w:rPr>
          <w:rFonts w:asciiTheme="majorHAnsi" w:hAnsiTheme="majorHAnsi" w:cstheme="majorHAnsi"/>
          <w:b/>
          <w:bCs/>
          <w:sz w:val="22"/>
          <w:szCs w:val="28"/>
        </w:rPr>
      </w:pPr>
      <w:r w:rsidRPr="006923AE">
        <w:rPr>
          <w:rFonts w:asciiTheme="majorHAnsi" w:hAnsiTheme="majorHAnsi" w:cstheme="majorHAnsi"/>
          <w:b/>
          <w:bCs/>
          <w:sz w:val="22"/>
          <w:szCs w:val="28"/>
        </w:rPr>
        <w:t xml:space="preserve"> Full Operational ESMP</w:t>
      </w:r>
    </w:p>
    <w:p w14:paraId="05AA8758" w14:textId="77777777" w:rsidR="00F26E37" w:rsidRPr="00F26E37" w:rsidRDefault="00F26E37" w:rsidP="00601154">
      <w:pPr>
        <w:jc w:val="both"/>
        <w:rPr>
          <w:rFonts w:asciiTheme="majorHAnsi" w:hAnsiTheme="majorHAnsi" w:cstheme="majorHAnsi"/>
          <w:sz w:val="22"/>
          <w:szCs w:val="28"/>
        </w:rPr>
      </w:pPr>
      <w:r w:rsidRPr="00F26E37">
        <w:rPr>
          <w:rFonts w:asciiTheme="majorHAnsi" w:hAnsiTheme="majorHAnsi" w:cstheme="majorHAnsi"/>
          <w:sz w:val="22"/>
          <w:szCs w:val="28"/>
        </w:rPr>
        <w:t>Prepare a comprehensive Operational ESMP covering long-term noise, air quality, stormwater, hydrology, biodiversity, road safety, emergency response, climate resilience and community impacts. Permanent operational impacts should not be assumed to disappear after construction.</w:t>
      </w:r>
    </w:p>
    <w:p w14:paraId="7A16EE97" w14:textId="77777777" w:rsidR="00F26E37" w:rsidRPr="00F26E37" w:rsidRDefault="00F26E37" w:rsidP="00F26E37">
      <w:pPr>
        <w:rPr>
          <w:rFonts w:asciiTheme="majorHAnsi" w:hAnsiTheme="majorHAnsi" w:cstheme="majorHAnsi"/>
          <w:sz w:val="22"/>
          <w:szCs w:val="28"/>
        </w:rPr>
      </w:pPr>
    </w:p>
    <w:p w14:paraId="5CCC1CD3" w14:textId="62D853A0" w:rsidR="00F26E37" w:rsidRPr="00EB3796" w:rsidRDefault="00F26E37" w:rsidP="00601154">
      <w:pPr>
        <w:jc w:val="both"/>
        <w:rPr>
          <w:rFonts w:asciiTheme="majorHAnsi" w:hAnsiTheme="majorHAnsi" w:cstheme="majorHAnsi"/>
          <w:b/>
          <w:bCs/>
          <w:sz w:val="24"/>
          <w:szCs w:val="32"/>
        </w:rPr>
      </w:pPr>
      <w:r w:rsidRPr="00EB3796">
        <w:rPr>
          <w:rFonts w:asciiTheme="majorHAnsi" w:hAnsiTheme="majorHAnsi" w:cstheme="majorHAnsi"/>
          <w:b/>
          <w:bCs/>
          <w:sz w:val="24"/>
          <w:szCs w:val="32"/>
        </w:rPr>
        <w:t>Consultation and Feedback Loop</w:t>
      </w:r>
    </w:p>
    <w:p w14:paraId="2F468403" w14:textId="77777777" w:rsidR="001008E1" w:rsidRPr="001008E1" w:rsidRDefault="001008E1" w:rsidP="00601154">
      <w:pPr>
        <w:jc w:val="both"/>
        <w:rPr>
          <w:rFonts w:asciiTheme="majorHAnsi" w:hAnsiTheme="majorHAnsi" w:cstheme="majorHAnsi"/>
          <w:sz w:val="22"/>
          <w:szCs w:val="28"/>
        </w:rPr>
      </w:pPr>
      <w:r w:rsidRPr="001008E1">
        <w:rPr>
          <w:rFonts w:asciiTheme="majorHAnsi" w:hAnsiTheme="majorHAnsi" w:cstheme="majorHAnsi"/>
          <w:sz w:val="22"/>
          <w:szCs w:val="28"/>
        </w:rPr>
        <w:t>After the detailed alignment and structural drawings are available, another meaningful, informed and effective consultation process should be conducted with affected communities, institutions and other relevant stakeholders. In particular, with local/Indigenous and fishing communities, merely holding formal meetings or inviting objections will not be sufficient. To genuinely assess the environmental and social impacts of the project, relevant experts and planners should visit the affected communities and their residential areas, spend time among them, and understand their everyday concerns and lived realities.</w:t>
      </w:r>
    </w:p>
    <w:p w14:paraId="3F433970" w14:textId="77777777" w:rsidR="001008E1" w:rsidRPr="001008E1" w:rsidRDefault="001008E1" w:rsidP="00601154">
      <w:pPr>
        <w:jc w:val="both"/>
        <w:rPr>
          <w:rFonts w:asciiTheme="majorHAnsi" w:hAnsiTheme="majorHAnsi" w:cstheme="majorHAnsi"/>
          <w:sz w:val="22"/>
          <w:szCs w:val="28"/>
        </w:rPr>
      </w:pPr>
    </w:p>
    <w:p w14:paraId="10FF4912" w14:textId="77777777" w:rsidR="001008E1" w:rsidRPr="001008E1" w:rsidRDefault="001008E1" w:rsidP="00601154">
      <w:pPr>
        <w:jc w:val="both"/>
        <w:rPr>
          <w:rFonts w:asciiTheme="majorHAnsi" w:hAnsiTheme="majorHAnsi" w:cstheme="majorHAnsi"/>
          <w:sz w:val="22"/>
          <w:szCs w:val="28"/>
        </w:rPr>
      </w:pPr>
      <w:r w:rsidRPr="001008E1">
        <w:rPr>
          <w:rFonts w:asciiTheme="majorHAnsi" w:hAnsiTheme="majorHAnsi" w:cstheme="majorHAnsi"/>
          <w:sz w:val="22"/>
          <w:szCs w:val="28"/>
        </w:rPr>
        <w:t>With regard to Indigenous and local fishing communities in particular, it is essential to understand their relationship with land, sea, creeks, mangroves and natural resources, the basis of their local economy, the natural resources on which their livelihoods and daily lives depend, and how construction or operation of the project could affect their income, employment, housing, mobility and traditional way of life. Such information cannot be adequately obtained simply by sitting in offices, relying on secondary data, or conducting a few formal interviews.</w:t>
      </w:r>
    </w:p>
    <w:p w14:paraId="2CA2E0AD" w14:textId="77777777" w:rsidR="001008E1" w:rsidRPr="001008E1" w:rsidRDefault="001008E1" w:rsidP="00601154">
      <w:pPr>
        <w:jc w:val="both"/>
        <w:rPr>
          <w:rFonts w:asciiTheme="majorHAnsi" w:hAnsiTheme="majorHAnsi" w:cstheme="majorHAnsi"/>
          <w:sz w:val="22"/>
          <w:szCs w:val="28"/>
        </w:rPr>
      </w:pPr>
    </w:p>
    <w:p w14:paraId="7F921BF8" w14:textId="77777777" w:rsidR="001008E1" w:rsidRPr="001008E1" w:rsidRDefault="001008E1" w:rsidP="00601154">
      <w:pPr>
        <w:jc w:val="both"/>
        <w:rPr>
          <w:rFonts w:asciiTheme="majorHAnsi" w:hAnsiTheme="majorHAnsi" w:cstheme="majorHAnsi"/>
          <w:sz w:val="22"/>
          <w:szCs w:val="28"/>
        </w:rPr>
      </w:pPr>
      <w:r w:rsidRPr="001008E1">
        <w:rPr>
          <w:rFonts w:asciiTheme="majorHAnsi" w:hAnsiTheme="majorHAnsi" w:cstheme="majorHAnsi"/>
          <w:sz w:val="22"/>
          <w:szCs w:val="28"/>
        </w:rPr>
        <w:t xml:space="preserve">Therefore, consultations should be conducted in the local language and in clear, simple and understandable terms. Communities needs to be clearly shown the complete project route, maps, designs, potential benefits and disadvantages, environmental impacts, and potential effects on their livelihoods and local economy. They should be given a real opportunity to ask questions, disagree, raise concerns and present their own proposals. Their participation should not be limited to simply being told to “submit their objections.” Where the project's technical reports are themselves complex and prepared in English using difficult technical terminology, expecting ordinary </w:t>
      </w:r>
      <w:r w:rsidRPr="001008E1">
        <w:rPr>
          <w:rFonts w:asciiTheme="majorHAnsi" w:hAnsiTheme="majorHAnsi" w:cstheme="majorHAnsi"/>
          <w:sz w:val="22"/>
          <w:szCs w:val="28"/>
        </w:rPr>
        <w:lastRenderedPageBreak/>
        <w:t>community members to read such documents and formulate objections would constitute a formal and unequal process instead of effective public consultation.</w:t>
      </w:r>
    </w:p>
    <w:p w14:paraId="2347F21B" w14:textId="77777777" w:rsidR="001008E1" w:rsidRPr="001008E1" w:rsidRDefault="001008E1" w:rsidP="00601154">
      <w:pPr>
        <w:jc w:val="both"/>
        <w:rPr>
          <w:rFonts w:asciiTheme="majorHAnsi" w:hAnsiTheme="majorHAnsi" w:cstheme="majorHAnsi"/>
          <w:sz w:val="22"/>
          <w:szCs w:val="28"/>
        </w:rPr>
      </w:pPr>
    </w:p>
    <w:p w14:paraId="1A1FB6C6" w14:textId="77777777" w:rsidR="001008E1" w:rsidRPr="001008E1" w:rsidRDefault="001008E1" w:rsidP="00601154">
      <w:pPr>
        <w:jc w:val="both"/>
        <w:rPr>
          <w:rFonts w:asciiTheme="majorHAnsi" w:hAnsiTheme="majorHAnsi" w:cstheme="majorHAnsi"/>
          <w:sz w:val="22"/>
          <w:szCs w:val="28"/>
        </w:rPr>
      </w:pPr>
      <w:r w:rsidRPr="001008E1">
        <w:rPr>
          <w:rFonts w:asciiTheme="majorHAnsi" w:hAnsiTheme="majorHAnsi" w:cstheme="majorHAnsi"/>
          <w:sz w:val="22"/>
          <w:szCs w:val="28"/>
        </w:rPr>
        <w:t>Consultation should not be limited to recording people's objections. It should also be to incorporate their knowledge, experience, local observations and traditional knowledge into project design and decision-making. Separate and accessible consultation approaches should also be provided for women, vulnerable households, persons with disabilities, and local/Indigenous fishing communities, so that no group is excluded from the process because of language, social status, gender-related barriers or lack of technical knowledge.</w:t>
      </w:r>
    </w:p>
    <w:p w14:paraId="4DB38FEA" w14:textId="77777777" w:rsidR="001008E1" w:rsidRPr="001008E1" w:rsidRDefault="001008E1" w:rsidP="001008E1">
      <w:pPr>
        <w:rPr>
          <w:rFonts w:asciiTheme="majorHAnsi" w:hAnsiTheme="majorHAnsi" w:cstheme="majorHAnsi"/>
          <w:sz w:val="22"/>
          <w:szCs w:val="28"/>
        </w:rPr>
      </w:pPr>
    </w:p>
    <w:p w14:paraId="7CA4D082" w14:textId="77777777" w:rsidR="001008E1" w:rsidRPr="001008E1" w:rsidRDefault="001008E1" w:rsidP="00601154">
      <w:pPr>
        <w:jc w:val="both"/>
        <w:rPr>
          <w:rFonts w:asciiTheme="majorHAnsi" w:hAnsiTheme="majorHAnsi" w:cstheme="majorHAnsi"/>
          <w:b/>
          <w:bCs/>
          <w:sz w:val="22"/>
          <w:szCs w:val="28"/>
        </w:rPr>
      </w:pPr>
      <w:r w:rsidRPr="001008E1">
        <w:rPr>
          <w:rFonts w:asciiTheme="majorHAnsi" w:hAnsiTheme="majorHAnsi" w:cstheme="majorHAnsi"/>
          <w:b/>
          <w:bCs/>
          <w:sz w:val="22"/>
          <w:szCs w:val="28"/>
        </w:rPr>
        <w:t>Following the consultation process, a clear Response Matrix should be publicly disclosed, showing:</w:t>
      </w:r>
    </w:p>
    <w:p w14:paraId="59DFF686" w14:textId="77777777" w:rsidR="001008E1" w:rsidRPr="001008E1" w:rsidRDefault="001008E1" w:rsidP="00601154">
      <w:pPr>
        <w:jc w:val="both"/>
        <w:rPr>
          <w:rFonts w:asciiTheme="majorHAnsi" w:hAnsiTheme="majorHAnsi" w:cstheme="majorHAnsi"/>
          <w:sz w:val="22"/>
          <w:szCs w:val="28"/>
        </w:rPr>
      </w:pPr>
    </w:p>
    <w:p w14:paraId="000150B8" w14:textId="77777777" w:rsidR="001008E1" w:rsidRPr="001008E1" w:rsidRDefault="001008E1" w:rsidP="00601154">
      <w:pPr>
        <w:pStyle w:val="ListParagraph"/>
        <w:numPr>
          <w:ilvl w:val="0"/>
          <w:numId w:val="11"/>
        </w:numPr>
        <w:jc w:val="both"/>
        <w:rPr>
          <w:rFonts w:asciiTheme="majorHAnsi" w:hAnsiTheme="majorHAnsi" w:cstheme="majorHAnsi"/>
          <w:sz w:val="22"/>
          <w:szCs w:val="28"/>
        </w:rPr>
      </w:pPr>
      <w:r w:rsidRPr="001008E1">
        <w:rPr>
          <w:rFonts w:asciiTheme="majorHAnsi" w:hAnsiTheme="majorHAnsi" w:cstheme="majorHAnsi"/>
          <w:sz w:val="22"/>
          <w:szCs w:val="28"/>
        </w:rPr>
        <w:t>which major concerns raised by stakeholders were acknowledged and addressed;</w:t>
      </w:r>
    </w:p>
    <w:p w14:paraId="4D8254BF" w14:textId="77777777" w:rsidR="001008E1" w:rsidRPr="001008E1" w:rsidRDefault="001008E1" w:rsidP="00601154">
      <w:pPr>
        <w:pStyle w:val="ListParagraph"/>
        <w:numPr>
          <w:ilvl w:val="0"/>
          <w:numId w:val="11"/>
        </w:numPr>
        <w:jc w:val="both"/>
        <w:rPr>
          <w:rFonts w:asciiTheme="majorHAnsi" w:hAnsiTheme="majorHAnsi" w:cstheme="majorHAnsi"/>
          <w:sz w:val="22"/>
          <w:szCs w:val="28"/>
        </w:rPr>
      </w:pPr>
      <w:r w:rsidRPr="001008E1">
        <w:rPr>
          <w:rFonts w:asciiTheme="majorHAnsi" w:hAnsiTheme="majorHAnsi" w:cstheme="majorHAnsi"/>
          <w:sz w:val="22"/>
          <w:szCs w:val="28"/>
        </w:rPr>
        <w:t>which recommendations were incorporated into the project design;</w:t>
      </w:r>
    </w:p>
    <w:p w14:paraId="1BF9FC2E" w14:textId="77777777" w:rsidR="001008E1" w:rsidRPr="001008E1" w:rsidRDefault="001008E1" w:rsidP="00601154">
      <w:pPr>
        <w:pStyle w:val="ListParagraph"/>
        <w:numPr>
          <w:ilvl w:val="0"/>
          <w:numId w:val="11"/>
        </w:numPr>
        <w:jc w:val="both"/>
        <w:rPr>
          <w:rFonts w:asciiTheme="majorHAnsi" w:hAnsiTheme="majorHAnsi" w:cstheme="majorHAnsi"/>
          <w:sz w:val="22"/>
          <w:szCs w:val="28"/>
        </w:rPr>
      </w:pPr>
      <w:r w:rsidRPr="001008E1">
        <w:rPr>
          <w:rFonts w:asciiTheme="majorHAnsi" w:hAnsiTheme="majorHAnsi" w:cstheme="majorHAnsi"/>
          <w:sz w:val="22"/>
          <w:szCs w:val="28"/>
        </w:rPr>
        <w:t>which objections or proposals were rejected; and</w:t>
      </w:r>
    </w:p>
    <w:p w14:paraId="604C3B6A" w14:textId="77777777" w:rsidR="001008E1" w:rsidRPr="001008E1" w:rsidRDefault="001008E1" w:rsidP="00601154">
      <w:pPr>
        <w:pStyle w:val="ListParagraph"/>
        <w:numPr>
          <w:ilvl w:val="0"/>
          <w:numId w:val="11"/>
        </w:numPr>
        <w:jc w:val="both"/>
        <w:rPr>
          <w:rFonts w:asciiTheme="majorHAnsi" w:hAnsiTheme="majorHAnsi" w:cstheme="majorHAnsi"/>
          <w:sz w:val="22"/>
          <w:szCs w:val="28"/>
        </w:rPr>
      </w:pPr>
      <w:r w:rsidRPr="001008E1">
        <w:rPr>
          <w:rFonts w:asciiTheme="majorHAnsi" w:hAnsiTheme="majorHAnsi" w:cstheme="majorHAnsi"/>
          <w:sz w:val="22"/>
          <w:szCs w:val="28"/>
        </w:rPr>
        <w:t>the clear and technically justified reasons for each decision.</w:t>
      </w:r>
    </w:p>
    <w:p w14:paraId="67902F04" w14:textId="77777777" w:rsidR="001008E1" w:rsidRPr="001008E1" w:rsidRDefault="001008E1" w:rsidP="00601154">
      <w:pPr>
        <w:jc w:val="both"/>
        <w:rPr>
          <w:rFonts w:asciiTheme="majorHAnsi" w:hAnsiTheme="majorHAnsi" w:cstheme="majorHAnsi"/>
          <w:sz w:val="22"/>
          <w:szCs w:val="28"/>
        </w:rPr>
      </w:pPr>
    </w:p>
    <w:p w14:paraId="2168A0AB" w14:textId="77777777" w:rsidR="001008E1" w:rsidRPr="001008E1" w:rsidRDefault="001008E1" w:rsidP="00601154">
      <w:pPr>
        <w:jc w:val="both"/>
        <w:rPr>
          <w:rFonts w:asciiTheme="majorHAnsi" w:hAnsiTheme="majorHAnsi" w:cstheme="majorHAnsi"/>
          <w:sz w:val="22"/>
          <w:szCs w:val="28"/>
        </w:rPr>
      </w:pPr>
      <w:r w:rsidRPr="001008E1">
        <w:rPr>
          <w:rFonts w:asciiTheme="majorHAnsi" w:hAnsiTheme="majorHAnsi" w:cstheme="majorHAnsi"/>
          <w:sz w:val="22"/>
          <w:szCs w:val="28"/>
        </w:rPr>
        <w:t>Furthermore, before construction begins, the Grievance Redress Mechanism (GRM) should be fully operational. It needs to provide genuine and functioning contact information, the ability to submit complaints in local languages, safe complaint channels for women and vulnerable persons, confidential reporting, a mechanism for tracking the progress of complaints, and an independent higher-level appeal/escalation mechanism for serious or unresolved grievances.</w:t>
      </w:r>
    </w:p>
    <w:p w14:paraId="45E88F65" w14:textId="77777777" w:rsidR="001008E1" w:rsidRPr="001008E1" w:rsidRDefault="001008E1" w:rsidP="00601154">
      <w:pPr>
        <w:jc w:val="both"/>
        <w:rPr>
          <w:rFonts w:asciiTheme="majorHAnsi" w:hAnsiTheme="majorHAnsi" w:cstheme="majorHAnsi"/>
          <w:sz w:val="22"/>
          <w:szCs w:val="28"/>
        </w:rPr>
      </w:pPr>
    </w:p>
    <w:p w14:paraId="0977943C" w14:textId="05D1F647" w:rsidR="00F26E37" w:rsidRPr="00F26E37" w:rsidRDefault="001008E1" w:rsidP="00601154">
      <w:pPr>
        <w:jc w:val="both"/>
        <w:rPr>
          <w:rFonts w:asciiTheme="majorHAnsi" w:hAnsiTheme="majorHAnsi" w:cstheme="majorHAnsi"/>
          <w:sz w:val="22"/>
          <w:szCs w:val="28"/>
        </w:rPr>
      </w:pPr>
      <w:r w:rsidRPr="001008E1">
        <w:rPr>
          <w:rFonts w:asciiTheme="majorHAnsi" w:hAnsiTheme="majorHAnsi" w:cstheme="majorHAnsi"/>
          <w:sz w:val="22"/>
          <w:szCs w:val="28"/>
        </w:rPr>
        <w:t>Consultation should not begin only after the main project decisions have already been finalized. Meaningful consultation means that affected people are properly informed about the project, their concerns are genuinely understood, their knowledge and experience are incorporated into planning, and, where practicable, the project's route and design are modified in response to their concerns and recommendations.</w:t>
      </w:r>
    </w:p>
    <w:p w14:paraId="265FF032" w14:textId="38A3DB88" w:rsidR="00714361" w:rsidRDefault="00714361" w:rsidP="00F26E37">
      <w:pPr>
        <w:rPr>
          <w:rFonts w:asciiTheme="majorHAnsi" w:hAnsiTheme="majorHAnsi" w:cstheme="majorHAnsi"/>
          <w:sz w:val="22"/>
          <w:szCs w:val="28"/>
        </w:rPr>
      </w:pPr>
    </w:p>
    <w:p w14:paraId="38E7DF97" w14:textId="15C43ED2" w:rsidR="00714361" w:rsidRPr="00714361" w:rsidRDefault="00714361" w:rsidP="00F26E37">
      <w:pPr>
        <w:rPr>
          <w:rFonts w:asciiTheme="majorHAnsi" w:hAnsiTheme="majorHAnsi" w:cstheme="majorHAnsi"/>
          <w:b/>
          <w:bCs/>
          <w:sz w:val="32"/>
          <w:szCs w:val="40"/>
        </w:rPr>
      </w:pPr>
      <w:r w:rsidRPr="00714361">
        <w:rPr>
          <w:rFonts w:asciiTheme="majorHAnsi" w:hAnsiTheme="majorHAnsi" w:cstheme="majorHAnsi"/>
          <w:b/>
          <w:bCs/>
          <w:sz w:val="32"/>
          <w:szCs w:val="40"/>
        </w:rPr>
        <w:t>SINDH INDIGENOUS RIGHTS ALLIANCE</w:t>
      </w:r>
    </w:p>
    <w:sectPr w:rsidR="00714361" w:rsidRPr="00714361"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FD611" w14:textId="77777777" w:rsidR="00602FF5" w:rsidRDefault="00602FF5">
      <w:pPr>
        <w:spacing w:after="0" w:line="240" w:lineRule="auto"/>
      </w:pPr>
      <w:r>
        <w:separator/>
      </w:r>
    </w:p>
  </w:endnote>
  <w:endnote w:type="continuationSeparator" w:id="0">
    <w:p w14:paraId="7D0FABAB" w14:textId="77777777" w:rsidR="00602FF5" w:rsidRDefault="00602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C9B6" w14:textId="78896190" w:rsidR="008A6162" w:rsidRDefault="00000000">
    <w:pPr>
      <w:pStyle w:val="Footer"/>
      <w:jc w:val="center"/>
    </w:pPr>
    <w:r>
      <w:rPr>
        <w:sz w:val="16"/>
      </w:rPr>
      <w:t xml:space="preserve">KPQC ESIA </w:t>
    </w:r>
    <w:r w:rsidR="00714361">
      <w:rPr>
        <w:sz w:val="16"/>
      </w:rPr>
      <w:t>Objections &amp; Reviews</w:t>
    </w:r>
    <w:r>
      <w:rPr>
        <w:sz w:val="16"/>
      </w:rPr>
      <w:t xml:space="preserve"> | Page </w:t>
    </w:r>
    <w:r>
      <w:rPr>
        <w:sz w:val="16"/>
      </w:rPr>
      <w:fldChar w:fldCharType="begin"/>
    </w:r>
    <w:r>
      <w:rPr>
        <w:sz w:val="16"/>
      </w:rPr>
      <w:instrText>PAGE</w:instrText>
    </w:r>
    <w:r>
      <w:rPr>
        <w:sz w:val="16"/>
      </w:rPr>
      <w:fldChar w:fldCharType="separate"/>
    </w:r>
    <w:r w:rsidR="00DF791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AFD24" w14:textId="77777777" w:rsidR="00602FF5" w:rsidRDefault="00602FF5">
      <w:pPr>
        <w:spacing w:after="0" w:line="240" w:lineRule="auto"/>
      </w:pPr>
      <w:r>
        <w:separator/>
      </w:r>
    </w:p>
  </w:footnote>
  <w:footnote w:type="continuationSeparator" w:id="0">
    <w:p w14:paraId="71CCE003" w14:textId="77777777" w:rsidR="00602FF5" w:rsidRDefault="00602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3D1A4D"/>
    <w:multiLevelType w:val="hybridMultilevel"/>
    <w:tmpl w:val="589E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652A75"/>
    <w:multiLevelType w:val="multilevel"/>
    <w:tmpl w:val="FE1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208064">
    <w:abstractNumId w:val="8"/>
  </w:num>
  <w:num w:numId="2" w16cid:durableId="854810386">
    <w:abstractNumId w:val="6"/>
  </w:num>
  <w:num w:numId="3" w16cid:durableId="1162310571">
    <w:abstractNumId w:val="5"/>
  </w:num>
  <w:num w:numId="4" w16cid:durableId="378286916">
    <w:abstractNumId w:val="4"/>
  </w:num>
  <w:num w:numId="5" w16cid:durableId="657151906">
    <w:abstractNumId w:val="7"/>
  </w:num>
  <w:num w:numId="6" w16cid:durableId="912012387">
    <w:abstractNumId w:val="3"/>
  </w:num>
  <w:num w:numId="7" w16cid:durableId="495805481">
    <w:abstractNumId w:val="2"/>
  </w:num>
  <w:num w:numId="8" w16cid:durableId="907884648">
    <w:abstractNumId w:val="1"/>
  </w:num>
  <w:num w:numId="9" w16cid:durableId="1994528380">
    <w:abstractNumId w:val="0"/>
  </w:num>
  <w:num w:numId="10" w16cid:durableId="1983388912">
    <w:abstractNumId w:val="10"/>
  </w:num>
  <w:num w:numId="11" w16cid:durableId="9658962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E7E"/>
    <w:rsid w:val="00044573"/>
    <w:rsid w:val="0006063C"/>
    <w:rsid w:val="000A02EA"/>
    <w:rsid w:val="000C3A9F"/>
    <w:rsid w:val="001008E1"/>
    <w:rsid w:val="001379DF"/>
    <w:rsid w:val="0015074B"/>
    <w:rsid w:val="00167AA5"/>
    <w:rsid w:val="001928EF"/>
    <w:rsid w:val="00213BF1"/>
    <w:rsid w:val="0029639D"/>
    <w:rsid w:val="0031751B"/>
    <w:rsid w:val="00326F90"/>
    <w:rsid w:val="00335D66"/>
    <w:rsid w:val="003A1758"/>
    <w:rsid w:val="00563FA2"/>
    <w:rsid w:val="0059268B"/>
    <w:rsid w:val="005E3C46"/>
    <w:rsid w:val="00601154"/>
    <w:rsid w:val="00602FF5"/>
    <w:rsid w:val="006756A4"/>
    <w:rsid w:val="006923AE"/>
    <w:rsid w:val="006A08BE"/>
    <w:rsid w:val="00714361"/>
    <w:rsid w:val="007C5B87"/>
    <w:rsid w:val="00836F97"/>
    <w:rsid w:val="008616DA"/>
    <w:rsid w:val="00891B22"/>
    <w:rsid w:val="008A6162"/>
    <w:rsid w:val="008C1A50"/>
    <w:rsid w:val="009979F3"/>
    <w:rsid w:val="009F5BF1"/>
    <w:rsid w:val="00A10F06"/>
    <w:rsid w:val="00A35605"/>
    <w:rsid w:val="00A549DF"/>
    <w:rsid w:val="00A96B43"/>
    <w:rsid w:val="00AA1D8D"/>
    <w:rsid w:val="00AB76C0"/>
    <w:rsid w:val="00AC72D4"/>
    <w:rsid w:val="00B12F72"/>
    <w:rsid w:val="00B37CA4"/>
    <w:rsid w:val="00B47730"/>
    <w:rsid w:val="00C277DC"/>
    <w:rsid w:val="00C418E3"/>
    <w:rsid w:val="00C41D4C"/>
    <w:rsid w:val="00CB0664"/>
    <w:rsid w:val="00CB0B75"/>
    <w:rsid w:val="00CD2827"/>
    <w:rsid w:val="00CF7F35"/>
    <w:rsid w:val="00D61187"/>
    <w:rsid w:val="00DA5ACC"/>
    <w:rsid w:val="00DE155C"/>
    <w:rsid w:val="00DF7657"/>
    <w:rsid w:val="00DF791C"/>
    <w:rsid w:val="00E10055"/>
    <w:rsid w:val="00E100C9"/>
    <w:rsid w:val="00EB3796"/>
    <w:rsid w:val="00F26E37"/>
    <w:rsid w:val="00FB2E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B51C1"/>
  <w14:defaultImageDpi w14:val="300"/>
  <w15:docId w15:val="{FD08F370-13D8-49F9-94A5-8FF11764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sz w:val="16"/>
    </w:rPr>
  </w:style>
  <w:style w:type="paragraph" w:customStyle="1" w:styleId="Objection">
    <w:name w:val="Objection"/>
    <w:pPr>
      <w:spacing w:after="80"/>
    </w:pPr>
    <w:rPr>
      <w:rFonts w:ascii="Arial" w:hAnsi="Arial"/>
      <w:b/>
      <w:sz w:val="19"/>
    </w:rPr>
  </w:style>
  <w:style w:type="paragraph" w:customStyle="1" w:styleId="gjcqjg1a">
    <w:name w:val="gjcqjg1a"/>
    <w:basedOn w:val="Normal"/>
    <w:rsid w:val="00A96B4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96B4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13BF1"/>
    <w:rPr>
      <w:color w:val="0000FF" w:themeColor="hyperlink"/>
      <w:u w:val="single"/>
    </w:rPr>
  </w:style>
  <w:style w:type="character" w:styleId="UnresolvedMention">
    <w:name w:val="Unresolved Mention"/>
    <w:basedOn w:val="DefaultParagraphFont"/>
    <w:uiPriority w:val="99"/>
    <w:semiHidden/>
    <w:unhideWhenUsed/>
    <w:rsid w:val="00213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themaphouse.com/artworks/249083-survey-of-pakistan-karachi-guide-map-1951/?u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7414</Words>
  <Characters>42262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Independent Critical Review &amp; Postmortem – Karachi Port to Qayumabad Corridor Project ESIA</vt:lpstr>
    </vt:vector>
  </TitlesOfParts>
  <Manager/>
  <Company/>
  <LinksUpToDate>false</LinksUpToDate>
  <CharactersWithSpaces>49577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ESIA Objections – Human-edited Review</dc:title>
  <dc:subject>Environmental, Social, Transport, Climate and Hydrology scholarly objections</dc:subject>
  <dc:creator>OpenAI – prepared at user's request</dc:creator>
  <cp:keywords/>
  <dc:description>Based primarily on supplied ESIA KPQ/ESIA/001 Rev. 00.</dc:description>
  <cp:lastModifiedBy>Dostain</cp:lastModifiedBy>
  <cp:revision>3</cp:revision>
  <dcterms:created xsi:type="dcterms:W3CDTF">2026-08-15T06:27:00Z</dcterms:created>
  <dcterms:modified xsi:type="dcterms:W3CDTF">2026-10-01T10:04:00Z</dcterms:modified>
  <cp:category/>
</cp:coreProperties>
</file>