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ROTAX 912 iS Service Bulletins SB SI</w:t>
      </w:r>
    </w:p>
    <w:p>
      <w:r>
        <w:t>**Official OEM Airworthiness Directives &amp; Service Engineering Bulletins**</w:t>
      </w:r>
    </w:p>
    <w:p>
      <w:r>
        <w:t>---</w:t>
      </w:r>
    </w:p>
    <w:p>
      <w:pPr>
        <w:pStyle w:val="Heading1"/>
      </w:pPr>
      <w:r>
        <w:t>1. MANDATORY SERVICE BULLETINS</w:t>
      </w:r>
    </w:p>
    <w:p>
      <w:r>
        <w:t>* **SB-912iS-005 (Fuel Rail Retaining Clip Inspection):** Mandatory inspection of fuel injector delivery clips to prevent micro-vibration decoupling at high altitude. Torque to 6.0 Nm.</w:t>
      </w:r>
    </w:p>
    <w:p>
      <w:r>
        <w:t>* **SB-912iS-012 (Propeller Reduction Gearbox Dog-Clutch Backlash):** Mandatory backlash inspection at 100-hour intervals. Maximum allowable backlash is 0.05 mm. If 3rd harmonic vibration RMS exceeds 1.8 mm/s, replace dog clutch cam rings (Part No. 881-280).</w:t>
      </w:r>
    </w:p>
    <w:p>
      <w:r>
        <w:t>* **SB-912iS-019 (Oil Pressure Relief Valve Spring Fatigue):** Dry-sump relief valve spring inspection under high thermal duty cycles. If pressure drops below 2.2 bar during loiter, replace bypass spring assembly.</w:t>
      </w:r>
    </w:p>
    <w:p>
      <w:r>
        <w:t>---</w:t>
      </w:r>
    </w:p>
    <w:p>
      <w:pPr>
        <w:pStyle w:val="Heading1"/>
      </w:pPr>
      <w:r>
        <w:t>2. SERVICE INSTRUCTIONS</w:t>
      </w:r>
    </w:p>
    <w:p>
      <w:r>
        <w:t>* **SI-912iS-008 (Cold Weather High-Altitude Operation):** In sub-zero theaters (Ladakh FL200, OAT &lt; -20 deg C), use synthetic multi-grade aero oil (AeroShell Oil Sport Plus 4 5W-40) to prevent scavenge line oil starvation and cavitation.</w:t>
      </w:r>
    </w:p>
    <w:p>
      <w:r>
        <w:t>* **SI-912iS-015 (FADEC MAP Sensor Cleaning &amp; Calibration):** In dusty environments (Thar Desert), clean MAP sensor manifold pickup tube at 50-hour intervals to prevent transducer offset drift.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