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13A34" w14:textId="77777777" w:rsidR="00795331" w:rsidRPr="00795331" w:rsidRDefault="00795331" w:rsidP="00795331">
      <w:pPr>
        <w:rPr>
          <w:sz w:val="36"/>
          <w:szCs w:val="36"/>
        </w:rPr>
      </w:pPr>
      <w:r w:rsidRPr="00795331">
        <w:rPr>
          <w:b/>
          <w:bCs/>
          <w:sz w:val="36"/>
          <w:szCs w:val="36"/>
        </w:rPr>
        <w:t>Report: Static Code Analysis and Code Coverage for Triangle Program</w:t>
      </w:r>
      <w:r w:rsidRPr="00795331">
        <w:rPr>
          <w:sz w:val="36"/>
          <w:szCs w:val="36"/>
        </w:rPr>
        <w:t xml:space="preserve"> </w:t>
      </w:r>
    </w:p>
    <w:p w14:paraId="36B850A4" w14:textId="7F4CC348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Static Code Analysis and Code Coverage for Triangle Program </w:t>
      </w:r>
    </w:p>
    <w:p w14:paraId="57FA6E6E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Summary </w:t>
      </w:r>
    </w:p>
    <w:p w14:paraId="3D6B5D69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This report details the application of </w:t>
      </w:r>
    </w:p>
    <w:p w14:paraId="5AEB4AC0" w14:textId="77777777" w:rsidR="00795331" w:rsidRPr="00795331" w:rsidRDefault="00795331" w:rsidP="00795331">
      <w:pPr>
        <w:rPr>
          <w:b/>
          <w:bCs/>
        </w:rPr>
      </w:pPr>
      <w:proofErr w:type="spellStart"/>
      <w:r w:rsidRPr="00795331">
        <w:rPr>
          <w:b/>
          <w:bCs/>
        </w:rPr>
        <w:t>Pylint</w:t>
      </w:r>
      <w:proofErr w:type="spellEnd"/>
      <w:r w:rsidRPr="00795331">
        <w:rPr>
          <w:b/>
          <w:bCs/>
        </w:rPr>
        <w:t xml:space="preserve"> for static code analysis and Coverage.py for code coverage testing on a Python program that classifies triangles. Initially, the static analysis revealed several issues related to code style and documentation, including missing docstrings and redefined variable names. After fixing these problems, the </w:t>
      </w:r>
      <w:proofErr w:type="spellStart"/>
      <w:r w:rsidRPr="00795331">
        <w:rPr>
          <w:b/>
          <w:bCs/>
        </w:rPr>
        <w:t>Pylint</w:t>
      </w:r>
      <w:proofErr w:type="spellEnd"/>
      <w:r w:rsidRPr="00795331">
        <w:rPr>
          <w:b/>
          <w:bCs/>
        </w:rPr>
        <w:t xml:space="preserve"> score was significantly improved from </w:t>
      </w:r>
    </w:p>
    <w:p w14:paraId="0F9F9E24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7.50/10 to 9.62/10. The primary goal for code coverage was to exceed 80%. By configuring the coverage tool to exclude non-testable, command-line interface code, we successfully achieved </w:t>
      </w:r>
    </w:p>
    <w:p w14:paraId="79827E40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>100% coverage of the core application logic.</w:t>
      </w:r>
    </w:p>
    <w:p w14:paraId="1E325FC7" w14:textId="3EEC8C74" w:rsidR="00795331" w:rsidRPr="00795331" w:rsidRDefault="00795331" w:rsidP="00795331">
      <w:pPr>
        <w:rPr>
          <w:b/>
          <w:bCs/>
        </w:rPr>
      </w:pPr>
    </w:p>
    <w:p w14:paraId="0D9118F5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>GitHub Repository URL</w:t>
      </w:r>
    </w:p>
    <w:p w14:paraId="1277234F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>https://github.com/Kvekarial/Stevens-SSW567/HW03</w:t>
      </w:r>
    </w:p>
    <w:p w14:paraId="7F9238EE" w14:textId="13D51C2E" w:rsidR="00795331" w:rsidRPr="00795331" w:rsidRDefault="00795331" w:rsidP="00795331">
      <w:pPr>
        <w:rPr>
          <w:b/>
          <w:bCs/>
        </w:rPr>
      </w:pPr>
    </w:p>
    <w:p w14:paraId="1919723C" w14:textId="71A6C29C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>1. Static Code Analysis</w:t>
      </w:r>
    </w:p>
    <w:p w14:paraId="0040332E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Tool Used: </w:t>
      </w:r>
      <w:proofErr w:type="spellStart"/>
      <w:r w:rsidRPr="00795331">
        <w:rPr>
          <w:b/>
          <w:bCs/>
        </w:rPr>
        <w:t>Pylint</w:t>
      </w:r>
      <w:proofErr w:type="spellEnd"/>
      <w:r w:rsidRPr="00795331">
        <w:rPr>
          <w:b/>
          <w:bCs/>
        </w:rPr>
        <w:t xml:space="preserve"> </w:t>
      </w:r>
    </w:p>
    <w:p w14:paraId="24ECDA0E" w14:textId="52204D04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Command Executed: python -m </w:t>
      </w:r>
      <w:proofErr w:type="spellStart"/>
      <w:r w:rsidRPr="00795331">
        <w:rPr>
          <w:b/>
          <w:bCs/>
        </w:rPr>
        <w:t>pylint</w:t>
      </w:r>
      <w:proofErr w:type="spellEnd"/>
      <w:r w:rsidRPr="00795331">
        <w:rPr>
          <w:b/>
          <w:bCs/>
        </w:rPr>
        <w:t xml:space="preserve"> triangle.py</w:t>
      </w:r>
    </w:p>
    <w:p w14:paraId="3ADD5D8D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>Analysis Before Changes</w:t>
      </w:r>
    </w:p>
    <w:p w14:paraId="595AAD35" w14:textId="77777777" w:rsidR="00795331" w:rsidRPr="00795331" w:rsidRDefault="00795331" w:rsidP="00795331">
      <w:r w:rsidRPr="00795331">
        <w:t xml:space="preserve">The initial </w:t>
      </w:r>
      <w:proofErr w:type="spellStart"/>
      <w:r w:rsidRPr="00795331">
        <w:t>Pylint</w:t>
      </w:r>
      <w:proofErr w:type="spellEnd"/>
      <w:r w:rsidRPr="00795331">
        <w:t xml:space="preserve"> analysis of the triangle.py file identified several areas for improvement.</w:t>
      </w:r>
    </w:p>
    <w:p w14:paraId="4719CF74" w14:textId="126CDA7D" w:rsidR="009F01E8" w:rsidRDefault="00795331" w:rsidP="00795331">
      <w:pPr>
        <w:numPr>
          <w:ilvl w:val="0"/>
          <w:numId w:val="1"/>
        </w:numPr>
      </w:pPr>
      <w:r w:rsidRPr="00795331">
        <w:rPr>
          <w:b/>
          <w:bCs/>
        </w:rPr>
        <w:t>Key Issues Identified:</w:t>
      </w:r>
      <w:r>
        <w:br/>
      </w:r>
      <w:r w:rsidR="009F01E8" w:rsidRPr="009F01E8">
        <w:drawing>
          <wp:inline distT="0" distB="0" distL="0" distR="0" wp14:anchorId="697B1D82" wp14:editId="18339E77">
            <wp:extent cx="3772607" cy="1205105"/>
            <wp:effectExtent l="0" t="0" r="0" b="0"/>
            <wp:docPr id="12657130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30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809" cy="12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859" w14:textId="53D1EFB4" w:rsidR="009F01E8" w:rsidRDefault="009F01E8"/>
    <w:p w14:paraId="5DE6160E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lastRenderedPageBreak/>
        <w:t>Analysis After Changes</w:t>
      </w:r>
    </w:p>
    <w:p w14:paraId="5EE8FEC9" w14:textId="77777777" w:rsidR="00795331" w:rsidRPr="00795331" w:rsidRDefault="00795331" w:rsidP="00795331">
      <w:r w:rsidRPr="00795331">
        <w:t xml:space="preserve">After refactoring the code to address the issues above, the </w:t>
      </w:r>
      <w:proofErr w:type="spellStart"/>
      <w:r w:rsidRPr="00795331">
        <w:t>Pylint</w:t>
      </w:r>
      <w:proofErr w:type="spellEnd"/>
      <w:r w:rsidRPr="00795331">
        <w:t xml:space="preserve"> score improved to </w:t>
      </w:r>
    </w:p>
    <w:p w14:paraId="42182894" w14:textId="3E683AD3" w:rsidR="009F01E8" w:rsidRDefault="00795331">
      <w:r w:rsidRPr="00795331">
        <w:rPr>
          <w:b/>
          <w:bCs/>
        </w:rPr>
        <w:t>9.62/10</w:t>
      </w:r>
      <w:r w:rsidRPr="00795331">
        <w:t>. The only remaining suggestion was a minor style issue,</w:t>
      </w:r>
    </w:p>
    <w:p w14:paraId="6C4BF087" w14:textId="33C11129" w:rsidR="009F01E8" w:rsidRDefault="009F01E8">
      <w:r w:rsidRPr="009F01E8">
        <w:drawing>
          <wp:inline distT="0" distB="0" distL="0" distR="0" wp14:anchorId="10BC21D9" wp14:editId="43B4F937">
            <wp:extent cx="5943600" cy="1180465"/>
            <wp:effectExtent l="0" t="0" r="0" b="635"/>
            <wp:docPr id="1649822526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22526" name="Picture 1" descr="A computer cod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9BF0" w14:textId="18ED795C" w:rsidR="009F01E8" w:rsidRDefault="00795331" w:rsidP="00795331">
      <w:r w:rsidRPr="00795331">
        <w:rPr>
          <w:b/>
          <w:bCs/>
        </w:rPr>
        <w:t xml:space="preserve">2. </w:t>
      </w:r>
      <w:r w:rsidRPr="00795331">
        <w:t>Code Coverage Analysis</w:t>
      </w:r>
    </w:p>
    <w:p w14:paraId="49C6C776" w14:textId="77777777" w:rsidR="00795331" w:rsidRPr="00795331" w:rsidRDefault="00795331" w:rsidP="00795331">
      <w:pPr>
        <w:rPr>
          <w:b/>
          <w:bCs/>
        </w:rPr>
      </w:pPr>
      <w:r w:rsidRPr="00795331">
        <w:rPr>
          <w:b/>
          <w:bCs/>
        </w:rPr>
        <w:t xml:space="preserve">Commands Executed: </w:t>
      </w:r>
    </w:p>
    <w:p w14:paraId="69DECA0A" w14:textId="77777777" w:rsidR="00795331" w:rsidRPr="00795331" w:rsidRDefault="00795331" w:rsidP="00795331">
      <w:pPr>
        <w:numPr>
          <w:ilvl w:val="0"/>
          <w:numId w:val="2"/>
        </w:numPr>
        <w:rPr>
          <w:b/>
          <w:bCs/>
        </w:rPr>
      </w:pPr>
      <w:r w:rsidRPr="00795331">
        <w:rPr>
          <w:b/>
          <w:bCs/>
        </w:rPr>
        <w:t xml:space="preserve">To run tests and collect data: python -m coverage run -m </w:t>
      </w:r>
      <w:proofErr w:type="spellStart"/>
      <w:r w:rsidRPr="00795331">
        <w:rPr>
          <w:b/>
          <w:bCs/>
        </w:rPr>
        <w:t>pytest</w:t>
      </w:r>
      <w:proofErr w:type="spellEnd"/>
      <w:r w:rsidRPr="00795331">
        <w:rPr>
          <w:b/>
          <w:bCs/>
        </w:rPr>
        <w:t xml:space="preserve"> test_triangle.py</w:t>
      </w:r>
    </w:p>
    <w:p w14:paraId="22F9C91C" w14:textId="77777777" w:rsidR="00795331" w:rsidRPr="00795331" w:rsidRDefault="00795331" w:rsidP="00795331">
      <w:pPr>
        <w:numPr>
          <w:ilvl w:val="0"/>
          <w:numId w:val="2"/>
        </w:numPr>
        <w:rPr>
          <w:b/>
          <w:bCs/>
        </w:rPr>
      </w:pPr>
      <w:r w:rsidRPr="00795331">
        <w:rPr>
          <w:b/>
          <w:bCs/>
        </w:rPr>
        <w:t>To generate a report: python -m coverage report -m</w:t>
      </w:r>
    </w:p>
    <w:p w14:paraId="3276C852" w14:textId="77777777" w:rsidR="00795331" w:rsidRPr="00795331" w:rsidRDefault="00795331" w:rsidP="007953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95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Test Cases &amp; Final Coverage</w:t>
      </w:r>
    </w:p>
    <w:p w14:paraId="11EFB873" w14:textId="77777777" w:rsidR="00795331" w:rsidRPr="00795331" w:rsidRDefault="00795331" w:rsidP="007953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test suite was already comprehensive, covering all logical branches of the </w:t>
      </w:r>
      <w:proofErr w:type="spellStart"/>
      <w:r w:rsidRPr="00795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classify_triangle</w:t>
      </w:r>
      <w:proofErr w:type="spellEnd"/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 function. However, the initial report showed less than 100% coverage because it included the </w:t>
      </w:r>
      <w:proofErr w:type="gramStart"/>
      <w:r w:rsidRPr="00795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95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 function and the </w:t>
      </w:r>
      <w:r w:rsidRPr="00795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 block, which are not executed by the unit tests.</w:t>
      </w:r>
    </w:p>
    <w:p w14:paraId="593EB98C" w14:textId="6D1569B1" w:rsidR="00E27CB9" w:rsidRPr="00795331" w:rsidRDefault="00795331" w:rsidP="007953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To reflect the true coverage of the testable logic, the code was modified with </w:t>
      </w:r>
      <w:r w:rsidRPr="007953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pragma: no cover</w:t>
      </w: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 comments. This standard practice tells the tool to ignore the non-testable, interactive parts of the script. After this change, the final report confirmed </w:t>
      </w:r>
      <w:r w:rsidRPr="007953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code coverage</w:t>
      </w:r>
      <w:r w:rsidRPr="00795331">
        <w:rPr>
          <w:rFonts w:ascii="Times New Roman" w:eastAsia="Times New Roman" w:hAnsi="Times New Roman" w:cs="Times New Roman"/>
          <w:kern w:val="0"/>
          <w14:ligatures w14:val="none"/>
        </w:rPr>
        <w:t xml:space="preserve"> for all relevant application logic.</w:t>
      </w:r>
    </w:p>
    <w:p w14:paraId="250E51D0" w14:textId="2D47D42B" w:rsidR="00E27CB9" w:rsidRDefault="00795331">
      <w:r w:rsidRPr="00E27CB9">
        <w:drawing>
          <wp:inline distT="0" distB="0" distL="0" distR="0" wp14:anchorId="37A3305E" wp14:editId="6854B712">
            <wp:extent cx="5943600" cy="1530985"/>
            <wp:effectExtent l="0" t="0" r="0" b="0"/>
            <wp:docPr id="12055935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358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A58" w14:textId="7DE6F9C4" w:rsidR="00A50EA2" w:rsidRDefault="00795331">
      <w:r w:rsidRPr="00795331">
        <w:rPr>
          <w:b/>
          <w:bCs/>
        </w:rPr>
        <w:lastRenderedPageBreak/>
        <w:t xml:space="preserve">Screen shot of Coverage HTML Report: </w:t>
      </w:r>
      <w:r w:rsidR="00A50EA2" w:rsidRPr="00A50EA2">
        <w:drawing>
          <wp:inline distT="0" distB="0" distL="0" distR="0" wp14:anchorId="618AFEDB" wp14:editId="3044F1EA">
            <wp:extent cx="5943600" cy="2776220"/>
            <wp:effectExtent l="0" t="0" r="0" b="5080"/>
            <wp:docPr id="913085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856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FE" w14:textId="4A1D6256" w:rsidR="00A50EA2" w:rsidRDefault="00A50EA2">
      <w:r w:rsidRPr="00A50EA2">
        <w:drawing>
          <wp:inline distT="0" distB="0" distL="0" distR="0" wp14:anchorId="64525B46" wp14:editId="4511A1F2">
            <wp:extent cx="5943600" cy="3423285"/>
            <wp:effectExtent l="0" t="0" r="0" b="5715"/>
            <wp:docPr id="119840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062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4BF8" w14:textId="4639676D" w:rsidR="00A50EA2" w:rsidRDefault="00A50EA2">
      <w:r>
        <w:br/>
      </w:r>
    </w:p>
    <w:sectPr w:rsidR="00A5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F5A88"/>
    <w:multiLevelType w:val="multilevel"/>
    <w:tmpl w:val="C96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8636E"/>
    <w:multiLevelType w:val="multilevel"/>
    <w:tmpl w:val="9FCA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00069">
    <w:abstractNumId w:val="0"/>
  </w:num>
  <w:num w:numId="2" w16cid:durableId="109363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E8"/>
    <w:rsid w:val="0007091D"/>
    <w:rsid w:val="005D073F"/>
    <w:rsid w:val="00795331"/>
    <w:rsid w:val="009F01E8"/>
    <w:rsid w:val="00A50EA2"/>
    <w:rsid w:val="00E2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B73E"/>
  <w15:chartTrackingRefBased/>
  <w15:docId w15:val="{409DDFB5-6B2D-48D1-B98A-7E87E5C7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0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E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533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95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Sanjaykumar Gandhi</dc:creator>
  <cp:keywords/>
  <dc:description/>
  <cp:lastModifiedBy>Aayush Sanjaykumar Gandhi</cp:lastModifiedBy>
  <cp:revision>2</cp:revision>
  <dcterms:created xsi:type="dcterms:W3CDTF">2025-10-03T00:41:00Z</dcterms:created>
  <dcterms:modified xsi:type="dcterms:W3CDTF">2025-10-03T02:23:00Z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2025-10-03T02:06:25Z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81aeba7d-6be9-4106-a0d4-7ca6dd87b230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