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center"/>
        <w:rPr/>
      </w:pPr>
      <w:bookmarkStart w:colFirst="0" w:colLast="0" w:name="_dgijn54xumfp" w:id="0"/>
      <w:bookmarkEnd w:id="0"/>
      <w:r w:rsidDel="00000000" w:rsidR="00000000" w:rsidRPr="00000000">
        <w:rPr>
          <w:rtl w:val="0"/>
        </w:rPr>
        <w:t xml:space="preserve">Test Strategy for Ecommerce Website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Objective The objective is to test the end-to-end functionality, usability and performance of the ecommerce website and ensure it meets the business and technical requirements.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dke0oawtzs" w:id="1"/>
      <w:bookmarkEnd w:id="1"/>
      <w:r w:rsidDel="00000000" w:rsidR="00000000" w:rsidRPr="00000000">
        <w:rPr>
          <w:rtl w:val="0"/>
        </w:rPr>
        <w:t xml:space="preserve">Scope 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nglt59tv7xf5" w:id="2"/>
      <w:bookmarkEnd w:id="2"/>
      <w:r w:rsidDel="00000000" w:rsidR="00000000" w:rsidRPr="00000000">
        <w:rPr>
          <w:rtl w:val="0"/>
        </w:rPr>
        <w:t xml:space="preserve">In scope: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All customer workflows - search, browse, add to cart, checkout, payments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Account registration and management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Order management and tracking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Integration with payment gateways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Admin module and workflows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Web and mobile site Out of scope: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Physical fulfillment of orders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- 3rd party integrations not related to core functionality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bezhfm3cfvyn" w:id="3"/>
      <w:bookmarkEnd w:id="3"/>
      <w:r w:rsidDel="00000000" w:rsidR="00000000" w:rsidRPr="00000000">
        <w:rPr>
          <w:rtl w:val="0"/>
        </w:rPr>
        <w:t xml:space="preserve">Focus Areas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Functional correctness of flows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- UI/navigation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Performance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load, stress and scalability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Security - vulnerabilities, encryption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Compatibility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browsers, devices, OS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Usability - ease of use, accessibility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kneyasw7z1az" w:id="4"/>
      <w:bookmarkEnd w:id="4"/>
      <w:r w:rsidDel="00000000" w:rsidR="00000000" w:rsidRPr="00000000">
        <w:rPr>
          <w:rtl w:val="0"/>
        </w:rPr>
        <w:t xml:space="preserve">Approach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Black box and white box testing techniques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Automated test cases using Selenium and Appium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Exploratory testing for key workflows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Load testing with JMeter for at least 1000 concurrent users - Security testing for OWASP Top 10 vulnerabilities.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Cross browser compatibility testing on IE, Chrome, Firefox - Ease of use evaluation with at least 10 end users.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eolpp4g81ctm" w:id="5"/>
      <w:bookmarkEnd w:id="5"/>
      <w:r w:rsidDel="00000000" w:rsidR="00000000" w:rsidRPr="00000000">
        <w:rPr>
          <w:rtl w:val="0"/>
        </w:rPr>
        <w:t xml:space="preserve">Deliverables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Functional test cases and reports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Performance test scripts and results - Security vulnerabilities report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User acceptance testing report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Test coverage and defect reports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- Automation regression suite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ypy4ruqoxwd6" w:id="6"/>
      <w:bookmarkEnd w:id="6"/>
      <w:r w:rsidDel="00000000" w:rsidR="00000000" w:rsidRPr="00000000">
        <w:rPr>
          <w:rtl w:val="0"/>
        </w:rPr>
        <w:t xml:space="preserve">Team &amp; Schedule Testing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of 5 members needed for 4 months testing effort Proposed schedule: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April: Functional and security testing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May: Load/performance testing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June: Compatibility testing, UAT - July: Regression testing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saeojgr4tjyh" w:id="7"/>
      <w:bookmarkEnd w:id="7"/>
      <w:r w:rsidDel="00000000" w:rsidR="00000000" w:rsidRPr="00000000">
        <w:rPr>
          <w:rtl w:val="0"/>
        </w:rPr>
        <w:t xml:space="preserve">Entry &amp; Exit Criteria User stories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be tested must meet the defined 'Ready for Testing' criteria.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completes when all test cases execute with no critical defects outstanding.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j6m21b2s2edz" w:id="8"/>
      <w:bookmarkEnd w:id="8"/>
      <w:r w:rsidDel="00000000" w:rsidR="00000000" w:rsidRPr="00000000">
        <w:rPr>
          <w:color w:val="434343"/>
          <w:sz w:val="28"/>
          <w:szCs w:val="28"/>
          <w:rtl w:val="0"/>
        </w:rPr>
        <w:t xml:space="preserve">Risk</w:t>
      </w:r>
      <w:r w:rsidDel="00000000" w:rsidR="00000000" w:rsidRPr="00000000">
        <w:rPr>
          <w:rtl w:val="0"/>
        </w:rPr>
        <w:t xml:space="preserve">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Delay in test environment availability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Lack of access to third party payment systems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Complex workflows may require more time and resources</w:t>
      </w:r>
    </w:p>
    <w:sectPr>
      <w:pgSz w:h="16838" w:w="11906" w:orient="portrait"/>
      <w:pgMar w:bottom="1440" w:top="806.40000000000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