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Regression:</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regression analysis is a set of statistical processes for estimating the relationships among variables. It includes many techniques for modeling and analyzing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Most commonly, regression analysis estimates the conditional expectation of the dependent variable given the independent variables – that is, the average value of the dependent variable when the independent variables are fixed. Less commonly, the focus is on a quantile, or other location parameter of the conditional distribution of the dependent variable given the independent variables. In all cases, a function of the independent variables called the regression function is to be estimated. In regression analysis, it is also of interest to characterize the variation of the dependent variable around the prediction of the regression function using a probability distribution. A related but distinct approach is Necessary Condition Analysis (NCA), which estimates the maximum (rather than average) value of the dependent variable for a given value of the independent variable (ceiling line rather than central line) in order to identify what value of the independent variable is necessary but not sufficient for a given value of the dependent variable.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Regression 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In restricted circumstances, regression analysis can be used to infer causal relationships between the independent and dependent variables. However this can lead to illusions or false relationships, so caution is advisable; for example, correlation does not prove causation.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Many techniques for carrying out regression analysis have been developed. Familiar methods such as linear regression and ordinary least squares regression are parametric, in that the regression function is defined in terms of a finite number of unknown parameters that are estimated from the data. Nonparametric regression refers to techniques that allow the regression function to lie in a specified set of functions, which may be infinite-dimensional.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performance of regression analysis methods in practice depends on the form of the data generating process,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 effects or questions of causality based on observational data, regression methods can give misleading results.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 a narrower sense, regression may refer specifically to the estimation of continuous response (dependent) variables, as opposed to the discrete response variables used in classification. The case of a continuous dependent variable may be more specifically referred to as metric regression to distinguish it from related problems.</w:t>
      </w: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Classification:</w:t>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classification is the problem of identifying to which of a set of categories (sub-populations) a new observation belongs, on the basis of a training set of data containing observations (or instances) whose category membership is known. Examples are assigning a given email to the "spam" or "non-spam" class, and assigning a diagnosis to a given patient based on observed characteristics of the patient (gender, blood pressure, presence or absence of certain symptoms, etc.). Classification is an example of pattern recognition.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 the terminology of machine learning,classification is considered an instance of supervised learning, i.e. learning where a training set of correctly identified observations is available. The corresponding unsupervised procedure is known as clustering, and involves grouping data into categories based on some measure of inherent similarity or distance.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CNN: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 machine learning, a convolutional neural network (CNN, or ConvNet) is a class of deep, feed-forward artificial neural networks, most commonly applied to analyzing visual imagery.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CNNs use a variation of multilayer perceptrons designed to require minimal preprocessing. They are also known as shift invariant or space invariant artificial neural networks (SIANN), based on their shared-weights architecture and translation invariance characteristics.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Convolutional networks were inspired by biological processes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CNNs use relatively little pre-processing compared to other image classification algorithms. This means that the network learns the filters that in traditional algorithms were hand-engineered. This independence from prior knowledge and human effort in feature design is a major advantage.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sz w:val="28"/>
          <w:szCs w:val="28"/>
        </w:rPr>
      </w:pPr>
      <w:r w:rsidDel="00000000" w:rsidR="00000000" w:rsidRPr="00000000">
        <w:rPr>
          <w:b w:val="1"/>
          <w:sz w:val="28"/>
          <w:szCs w:val="28"/>
          <w:rtl w:val="0"/>
        </w:rPr>
        <w:t xml:space="preserve">Deep Learning:</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Deep learning (also known as deep structured learning or hierarchical learning) is part of a broader family of machine learning methods based on learning data representations, as opposed to task-specific algorithms. Learning can be supervised, semi-supervised or unsupervised.</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and drug design, where they have produced results comparable to and in some cases superior to human experts.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Deep learning models are vaguely inspired by information processing and communication patterns in biological nervous systems yet have various differences from the structural and functional properties of biological brains, which make them incompatible with neuroscience evidences.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