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after="120"/>
        <w:jc w:val="center"/>
      </w:pPr>
      <w:r>
        <w:rPr>
          <w:rFonts w:ascii="Arial" w:cs="Arial" w:eastAsia="Arial" w:hAnsi="Arial"/>
          <w:b/>
          <w:bCs/>
          <w:color w:val="1A3C5E"/>
          <w:sz w:val="64"/>
          <w:szCs w:val="64"/>
        </w:rPr>
        <w:t xml:space="preserve">DocuShield AI</w:t>
      </w:r>
    </w:p>
    <w:p>
      <w:pPr>
        <w:spacing w:after="80"/>
        <w:jc w:val="center"/>
      </w:pPr>
      <w:r>
        <w:rPr>
          <w:rFonts w:ascii="Arial" w:cs="Arial" w:eastAsia="Arial" w:hAnsi="Arial"/>
          <w:color w:val="2E86AB"/>
          <w:sz w:val="34"/>
          <w:szCs w:val="34"/>
        </w:rPr>
        <w:t xml:space="preserve">Security Architecture Documentation</w:t>
      </w:r>
    </w:p>
    <w:p>
      <w:pPr>
        <w:pBdr>
          <w:bottom w:val="single" w:color="2E86AB" w:sz="6" w:space="1"/>
        </w:pBdr>
        <w:spacing w:after="200"/>
        <w:jc w:val="center"/>
      </w:pPr>
      <w:r>
        <w:t xml:space="preserve"/>
      </w:r>
    </w:p>
    <w:p>
      <w:pPr>
        <w:spacing w:before="0" w:after="0"/>
      </w:pPr>
      <w:r>
        <w:t xml:space="preserve"/>
      </w:r>
    </w:p>
    <w:p>
      <w:pPr>
        <w:spacing w:after="400"/>
        <w:jc w:val="center"/>
      </w:pPr>
      <w:r>
        <w:rPr>
          <w:rFonts w:ascii="Arial" w:cs="Arial" w:eastAsia="Arial" w:hAnsi="Arial"/>
          <w:i/>
          <w:iCs/>
          <w:color w:val="555555"/>
          <w:sz w:val="24"/>
          <w:szCs w:val="24"/>
        </w:rPr>
        <w:t xml:space="preserve">AI-Based Identity Document Protection and Secure Sharing System</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DC3C7" w:sz="1"/>
              <w:left w:val="single" w:color="BDC3C7" w:sz="1"/>
              <w:bottom w:val="single" w:color="BDC3C7" w:sz="1"/>
              <w:right w:val="single" w:color="BDC3C7" w:sz="1"/>
            </w:tcBorders>
            <w:shd w:fill="1A3C5E" w:val="clear"/>
            <w:tcMar>
              <w:top w:type="dxa" w:w="80"/>
              <w:left w:type="dxa" w:w="140"/>
              <w:bottom w:type="dxa" w:w="80"/>
              <w:right w:type="dxa" w:w="140"/>
            </w:tcMar>
          </w:tcPr>
          <w:p>
            <w:r>
              <w:rPr>
                <w:rFonts w:ascii="Arial" w:cs="Arial" w:eastAsia="Arial" w:hAnsi="Arial"/>
                <w:b/>
                <w:bCs/>
                <w:color w:val="FFFFFF"/>
              </w:rPr>
              <w:t xml:space="preserve">Institution</w:t>
            </w:r>
          </w:p>
        </w:tc>
        <w:tc>
          <w:tcPr>
            <w:tcW w:type="dxa" w:w="36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CMR Institute of Technology</w:t>
            </w:r>
          </w:p>
        </w:tc>
      </w:tr>
      <w:tr>
        <w:tc>
          <w:tcPr>
            <w:tcW w:type="dxa" w:w="2400"/>
            <w:tcBorders>
              <w:top w:val="single" w:color="BDC3C7" w:sz="1"/>
              <w:left w:val="single" w:color="BDC3C7" w:sz="1"/>
              <w:bottom w:val="single" w:color="BDC3C7" w:sz="1"/>
              <w:right w:val="single" w:color="BDC3C7" w:sz="1"/>
            </w:tcBorders>
            <w:shd w:fill="1A3C5E" w:val="clear"/>
            <w:tcMar>
              <w:top w:type="dxa" w:w="80"/>
              <w:left w:type="dxa" w:w="140"/>
              <w:bottom w:type="dxa" w:w="80"/>
              <w:right w:type="dxa" w:w="140"/>
            </w:tcMar>
          </w:tcPr>
          <w:p>
            <w:r>
              <w:rPr>
                <w:rFonts w:ascii="Arial" w:cs="Arial" w:eastAsia="Arial" w:hAnsi="Arial"/>
                <w:b/>
                <w:bCs/>
                <w:color w:val="FFFFFF"/>
              </w:rPr>
              <w:t xml:space="preserve">Department</w:t>
            </w:r>
          </w:p>
        </w:tc>
        <w:tc>
          <w:tcPr>
            <w:tcW w:type="dxa" w:w="36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AI &amp; Data Science</w:t>
            </w:r>
          </w:p>
        </w:tc>
      </w:tr>
      <w:tr>
        <w:tc>
          <w:tcPr>
            <w:tcW w:type="dxa" w:w="2400"/>
            <w:tcBorders>
              <w:top w:val="single" w:color="BDC3C7" w:sz="1"/>
              <w:left w:val="single" w:color="BDC3C7" w:sz="1"/>
              <w:bottom w:val="single" w:color="BDC3C7" w:sz="1"/>
              <w:right w:val="single" w:color="BDC3C7" w:sz="1"/>
            </w:tcBorders>
            <w:shd w:fill="1A3C5E" w:val="clear"/>
            <w:tcMar>
              <w:top w:type="dxa" w:w="80"/>
              <w:left w:type="dxa" w:w="140"/>
              <w:bottom w:type="dxa" w:w="80"/>
              <w:right w:type="dxa" w:w="140"/>
            </w:tcMar>
          </w:tcPr>
          <w:p>
            <w:r>
              <w:rPr>
                <w:rFonts w:ascii="Arial" w:cs="Arial" w:eastAsia="Arial" w:hAnsi="Arial"/>
                <w:b/>
                <w:bCs/>
                <w:color w:val="FFFFFF"/>
              </w:rPr>
              <w:t xml:space="preserve">Document Type</w:t>
            </w:r>
          </w:p>
        </w:tc>
        <w:tc>
          <w:tcPr>
            <w:tcW w:type="dxa" w:w="36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Security Architecture Specification</w:t>
            </w:r>
          </w:p>
        </w:tc>
      </w:tr>
      <w:tr>
        <w:tc>
          <w:tcPr>
            <w:tcW w:type="dxa" w:w="2400"/>
            <w:tcBorders>
              <w:top w:val="single" w:color="BDC3C7" w:sz="1"/>
              <w:left w:val="single" w:color="BDC3C7" w:sz="1"/>
              <w:bottom w:val="single" w:color="BDC3C7" w:sz="1"/>
              <w:right w:val="single" w:color="BDC3C7" w:sz="1"/>
            </w:tcBorders>
            <w:shd w:fill="1A3C5E" w:val="clear"/>
            <w:tcMar>
              <w:top w:type="dxa" w:w="80"/>
              <w:left w:type="dxa" w:w="140"/>
              <w:bottom w:type="dxa" w:w="80"/>
              <w:right w:type="dxa" w:w="140"/>
            </w:tcMar>
          </w:tcPr>
          <w:p>
            <w:r>
              <w:rPr>
                <w:rFonts w:ascii="Arial" w:cs="Arial" w:eastAsia="Arial" w:hAnsi="Arial"/>
                <w:b/>
                <w:bCs/>
                <w:color w:val="FFFFFF"/>
              </w:rPr>
              <w:t xml:space="preserve">Version</w:t>
            </w:r>
          </w:p>
        </w:tc>
        <w:tc>
          <w:tcPr>
            <w:tcW w:type="dxa" w:w="36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1.0 — Prototype / Academic</w:t>
            </w:r>
          </w:p>
        </w:tc>
      </w:tr>
      <w:tr>
        <w:tc>
          <w:tcPr>
            <w:tcW w:type="dxa" w:w="2400"/>
            <w:tcBorders>
              <w:top w:val="single" w:color="BDC3C7" w:sz="1"/>
              <w:left w:val="single" w:color="BDC3C7" w:sz="1"/>
              <w:bottom w:val="single" w:color="BDC3C7" w:sz="1"/>
              <w:right w:val="single" w:color="BDC3C7" w:sz="1"/>
            </w:tcBorders>
            <w:shd w:fill="1A3C5E" w:val="clear"/>
            <w:tcMar>
              <w:top w:type="dxa" w:w="80"/>
              <w:left w:type="dxa" w:w="140"/>
              <w:bottom w:type="dxa" w:w="80"/>
              <w:right w:type="dxa" w:w="140"/>
            </w:tcMar>
          </w:tcPr>
          <w:p>
            <w:r>
              <w:rPr>
                <w:rFonts w:ascii="Arial" w:cs="Arial" w:eastAsia="Arial" w:hAnsi="Arial"/>
                <w:b/>
                <w:bCs/>
                <w:color w:val="FFFFFF"/>
              </w:rPr>
              <w:t xml:space="preserve">Date</w:t>
            </w:r>
          </w:p>
        </w:tc>
        <w:tc>
          <w:tcPr>
            <w:tcW w:type="dxa" w:w="36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18 March 2026</w:t>
            </w:r>
          </w:p>
        </w:tc>
      </w:tr>
      <w:tr>
        <w:tc>
          <w:tcPr>
            <w:tcW w:type="dxa" w:w="2400"/>
            <w:tcBorders>
              <w:top w:val="single" w:color="BDC3C7" w:sz="1"/>
              <w:left w:val="single" w:color="BDC3C7" w:sz="1"/>
              <w:bottom w:val="single" w:color="BDC3C7" w:sz="1"/>
              <w:right w:val="single" w:color="BDC3C7" w:sz="1"/>
            </w:tcBorders>
            <w:shd w:fill="1A3C5E" w:val="clear"/>
            <w:tcMar>
              <w:top w:type="dxa" w:w="80"/>
              <w:left w:type="dxa" w:w="140"/>
              <w:bottom w:type="dxa" w:w="80"/>
              <w:right w:type="dxa" w:w="140"/>
            </w:tcMar>
          </w:tcPr>
          <w:p>
            <w:r>
              <w:rPr>
                <w:rFonts w:ascii="Arial" w:cs="Arial" w:eastAsia="Arial" w:hAnsi="Arial"/>
                <w:b/>
                <w:bCs/>
                <w:color w:val="FFFFFF"/>
              </w:rPr>
              <w:t xml:space="preserve">Classification</w:t>
            </w:r>
          </w:p>
        </w:tc>
        <w:tc>
          <w:tcPr>
            <w:tcW w:type="dxa" w:w="360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Internal / Academic Use Only</w:t>
            </w:r>
          </w:p>
        </w:tc>
      </w:tr>
    </w:tbl>
    <w:p>
      <w:pPr>
        <w:spacing w:before="0" w:after="0"/>
      </w:pPr>
      <w:r>
        <w:t xml:space="preserve"/>
      </w:r>
    </w:p>
    <w:p>
      <w:pPr>
        <w:spacing w:before="0" w:after="0"/>
      </w:pPr>
      <w:r>
        <w:t xml:space="preserve"/>
      </w:r>
    </w:p>
    <w:p>
      <w:pPr>
        <w:jc w:val="center"/>
      </w:pPr>
      <w:r>
        <w:rPr>
          <w:rFonts w:ascii="Arial" w:cs="Arial" w:eastAsia="Arial" w:hAnsi="Arial"/>
          <w:color w:val="888888"/>
          <w:sz w:val="20"/>
          <w:szCs w:val="20"/>
        </w:rPr>
        <w:t xml:space="preserve">CMRIT — Project Phase 1 (BAD685)</w:t>
      </w:r>
    </w:p>
    <w:p>
      <w:r>
        <w:br w:type="page"/>
      </w:r>
    </w:p>
    <w:p>
      <w:pPr>
        <w:pStyle w:val="Heading1"/>
        <w:pBdr>
          <w:bottom w:val="single" w:color="2E86AB" w:sz="6" w:space="1"/>
        </w:pBdr>
        <w:spacing w:before="400" w:after="200"/>
      </w:pPr>
      <w:r>
        <w:rPr>
          <w:rFonts w:ascii="Arial" w:cs="Arial" w:eastAsia="Arial" w:hAnsi="Arial"/>
          <w:b/>
          <w:bCs/>
          <w:color w:val="1A3C5E"/>
          <w:sz w:val="32"/>
          <w:szCs w:val="32"/>
        </w:rPr>
        <w:t xml:space="preserve">1. Document Purpose &amp; Scope</w:t>
      </w:r>
    </w:p>
    <w:p>
      <w:pPr>
        <w:spacing w:before="100" w:after="160"/>
      </w:pPr>
      <w:r>
        <w:rPr>
          <w:rFonts w:ascii="Arial" w:cs="Arial" w:eastAsia="Arial" w:hAnsi="Arial"/>
          <w:color w:val="2C3E50"/>
          <w:sz w:val="20"/>
          <w:szCs w:val="20"/>
        </w:rPr>
        <w:t xml:space="preserve">This document defines the complete security architecture for DocuShield AI. It is structured to be machine-readable and human-readable, allowing both developers and AI agents to understand, implement, and extend the security system without ambiguity.</w:t>
      </w:r>
    </w:p>
    <w:tbl>
      <w:tblPr>
        <w:tblW w:type="dxa" w:w="9360"/>
        <w:tblBorders>
          <w:top w:val="single" w:color="2E86AB" w:sz="12"/>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EAF2F8" w:val="clear"/>
            <w:tcMar>
              <w:top w:type="dxa" w:w="100"/>
              <w:left w:type="dxa" w:w="160"/>
              <w:bottom w:type="dxa" w:w="100"/>
              <w:right w:type="dxa" w:w="160"/>
            </w:tcMar>
          </w:tcPr>
          <w:p>
            <w:r>
              <w:rPr>
                <w:rFonts w:ascii="Arial" w:cs="Arial" w:eastAsia="Arial" w:hAnsi="Arial"/>
                <w:color w:val="2C3E50"/>
                <w:sz w:val="19"/>
                <w:szCs w:val="19"/>
              </w:rPr>
              <w:t xml:space="preserve">INTENT: Any AI agent reading this document should be able to (a) understand the threat model, (b) implement each security layer from the specifications given, and (c) know exactly what is handled automatically vs. what requires manual implementation.</w:t>
            </w:r>
          </w:p>
        </w:tc>
      </w:tr>
    </w:tbl>
    <w:p>
      <w:pPr>
        <w:spacing w:before="0" w:after="0"/>
      </w:pPr>
      <w:r>
        <w:t xml:space="preserve"/>
      </w:r>
    </w:p>
    <w:p>
      <w:pPr>
        <w:pStyle w:val="Heading2"/>
        <w:spacing w:before="320" w:after="140"/>
      </w:pPr>
      <w:r>
        <w:rPr>
          <w:rFonts w:ascii="Arial" w:cs="Arial" w:eastAsia="Arial" w:hAnsi="Arial"/>
          <w:b/>
          <w:bCs/>
          <w:color w:val="2E86AB"/>
          <w:sz w:val="26"/>
          <w:szCs w:val="26"/>
        </w:rPr>
        <w:t xml:space="preserve">1.1 Project Summary</w:t>
      </w:r>
    </w:p>
    <w:p>
      <w:pPr>
        <w:spacing w:after="140"/>
      </w:pPr>
      <w:r>
        <w:rPr>
          <w:rFonts w:ascii="Arial" w:cs="Arial" w:eastAsia="Arial" w:hAnsi="Arial"/>
          <w:color w:val="2C3E50"/>
          <w:sz w:val="20"/>
          <w:szCs w:val="20"/>
        </w:rPr>
        <w:t xml:space="preserve">DocuShield AI processes PII-heavy identity documents (Aadhaar, PAN cards, passports, driving licenses). Users upload documents; the system runs OCR, PII detection, masking, and deepfake/forgery detection. Masked documents can then be securely shared via time-limited tokens.</w:t>
      </w:r>
    </w:p>
    <w:p>
      <w:pPr>
        <w:pStyle w:val="Heading2"/>
        <w:spacing w:before="320" w:after="140"/>
      </w:pPr>
      <w:r>
        <w:rPr>
          <w:rFonts w:ascii="Arial" w:cs="Arial" w:eastAsia="Arial" w:hAnsi="Arial"/>
          <w:b/>
          <w:bCs/>
          <w:color w:val="2E86AB"/>
          <w:sz w:val="26"/>
          <w:szCs w:val="26"/>
        </w:rPr>
        <w:t xml:space="preserve">1.2 Threat Model</w:t>
      </w:r>
    </w:p>
    <w:p>
      <w:pPr>
        <w:spacing w:after="100"/>
      </w:pPr>
      <w:r>
        <w:rPr>
          <w:rFonts w:ascii="Arial" w:cs="Arial" w:eastAsia="Arial" w:hAnsi="Arial"/>
          <w:color w:val="2C3E50"/>
          <w:sz w:val="20"/>
          <w:szCs w:val="20"/>
        </w:rPr>
        <w:t xml:space="preserve">The following threats are explicitly in scope for this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rPr>
              <w:t xml:space="preserve">Threat</w:t>
            </w:r>
          </w:p>
        </w:tc>
        <w:tc>
          <w:tcPr>
            <w:tcW w:type="dxa" w:w="328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rPr>
              <w:t xml:space="preserve">Attack Vector</w:t>
            </w:r>
          </w:p>
        </w:tc>
        <w:tc>
          <w:tcPr>
            <w:tcW w:type="dxa" w:w="328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rPr>
              <w:t xml:space="preserve">Mitigation Layer</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Cross-user data access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Manipulated API request</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Supabase RLS</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Malicious file upload</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Malware / polyglot file</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File validation + MIME check</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PII exfiltration</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Unauthorized API access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JWT auth + RLS policies</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API abuse / DoS</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Automated scraping</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Rate limiting per endpoint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Token theft</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Shared link interception</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Short-lived signed tokens</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Privilege escalation</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Role tampering</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RLS role check + with check</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Direct DB access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Bypassed app layer</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RLS always-on, service_role server-only</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XSS / clickjacking</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Injected scripts</w:t>
            </w:r>
          </w:p>
        </w:tc>
        <w:tc>
          <w:tcPr>
            <w:tcW w:type="dxa" w:w="32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Security headers middleware</w:t>
            </w:r>
          </w:p>
        </w:tc>
      </w:tr>
    </w:tbl>
    <w:p>
      <w:pPr>
        <w:spacing w:before="0" w:after="0"/>
      </w:pPr>
      <w:r>
        <w:t xml:space="preserve"/>
      </w:r>
    </w:p>
    <w:p>
      <w:r>
        <w:br w:type="page"/>
      </w:r>
    </w:p>
    <w:p>
      <w:pPr>
        <w:pStyle w:val="Heading1"/>
        <w:pBdr>
          <w:bottom w:val="single" w:color="2E86AB" w:sz="6" w:space="1"/>
        </w:pBdr>
        <w:spacing w:before="400" w:after="200"/>
      </w:pPr>
      <w:r>
        <w:rPr>
          <w:rFonts w:ascii="Arial" w:cs="Arial" w:eastAsia="Arial" w:hAnsi="Arial"/>
          <w:b/>
          <w:bCs/>
          <w:color w:val="1A3C5E"/>
          <w:sz w:val="32"/>
          <w:szCs w:val="32"/>
        </w:rPr>
        <w:t xml:space="preserve">2. Technology Stack &amp; Responsibility Matrix</w:t>
      </w:r>
    </w:p>
    <w:p>
      <w:pPr>
        <w:spacing w:after="160"/>
      </w:pPr>
      <w:r>
        <w:rPr>
          <w:rFonts w:ascii="Arial" w:cs="Arial" w:eastAsia="Arial" w:hAnsi="Arial"/>
          <w:color w:val="2C3E50"/>
          <w:sz w:val="20"/>
          <w:szCs w:val="20"/>
        </w:rPr>
        <w:t xml:space="preserve">Each layer of the stack has a defined security responsibility. This matrix clarifies what is automatic versus what must be explicitly configured or 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22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rPr>
              <w:t xml:space="preserve">Technology</w:t>
            </w:r>
          </w:p>
        </w:tc>
        <w:tc>
          <w:tcPr>
            <w:tcW w:type="dxa" w:w="248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rPr>
              <w:t xml:space="preserve">Security Role</w:t>
            </w:r>
          </w:p>
        </w:tc>
        <w:tc>
          <w:tcPr>
            <w:tcW w:type="dxa" w:w="248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rPr>
              <w:t xml:space="preserve">Implementation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Frontend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Next.js / React</w:t>
            </w:r>
          </w:p>
        </w:tc>
        <w:tc>
          <w:tcPr>
            <w:tcW w:type="dxa" w:w="2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Auth UI, no PII in state</w:t>
            </w:r>
          </w:p>
        </w:tc>
        <w:tc>
          <w:tcPr>
            <w:tcW w:type="dxa" w:w="2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Supabase client (anon key)</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Backend</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FastAPI (Python)</w:t>
            </w:r>
          </w:p>
        </w:tc>
        <w:tc>
          <w:tcPr>
            <w:tcW w:type="dxa" w:w="24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Middleware, validation, ML orchestration</w:t>
            </w:r>
          </w:p>
        </w:tc>
        <w:tc>
          <w:tcPr>
            <w:tcW w:type="dxa" w:w="24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Manual — see Section 4</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Auth</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Supabase Auth</w:t>
            </w:r>
          </w:p>
        </w:tc>
        <w:tc>
          <w:tcPr>
            <w:tcW w:type="dxa" w:w="2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JWT, signup, refresh tokens</w:t>
            </w:r>
          </w:p>
        </w:tc>
        <w:tc>
          <w:tcPr>
            <w:tcW w:type="dxa" w:w="2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Automatic — configure only</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Database</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Supabase (PostgreSQL)</w:t>
            </w:r>
          </w:p>
        </w:tc>
        <w:tc>
          <w:tcPr>
            <w:tcW w:type="dxa" w:w="24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Data isolation via RLS</w:t>
            </w:r>
          </w:p>
        </w:tc>
        <w:tc>
          <w:tcPr>
            <w:tcW w:type="dxa" w:w="24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SQL policies — see Section 5</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Storage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Supabase Storage</w:t>
            </w:r>
          </w:p>
        </w:tc>
        <w:tc>
          <w:tcPr>
            <w:tcW w:type="dxa" w:w="2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File access control</w:t>
            </w:r>
          </w:p>
        </w:tc>
        <w:tc>
          <w:tcPr>
            <w:tcW w:type="dxa" w:w="2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Bucket policies — see Section 5</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ML Pipeline</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Python (internal)</w:t>
            </w:r>
          </w:p>
        </w:tc>
        <w:tc>
          <w:tcPr>
            <w:tcW w:type="dxa" w:w="24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Runs as service_role, no user context</w:t>
            </w:r>
          </w:p>
        </w:tc>
        <w:tc>
          <w:tcPr>
            <w:tcW w:type="dxa" w:w="24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service_role key, server-only</w:t>
            </w:r>
          </w:p>
        </w:tc>
      </w:tr>
    </w:tbl>
    <w:p>
      <w:pPr>
        <w:spacing w:before="0" w:after="0"/>
      </w:pPr>
      <w:r>
        <w:t xml:space="preserve"/>
      </w:r>
    </w:p>
    <w:p>
      <w:r>
        <w:br w:type="page"/>
      </w:r>
    </w:p>
    <w:p>
      <w:pPr>
        <w:pStyle w:val="Heading1"/>
        <w:pBdr>
          <w:bottom w:val="single" w:color="2E86AB" w:sz="6" w:space="1"/>
        </w:pBdr>
        <w:spacing w:before="400" w:after="200"/>
      </w:pPr>
      <w:r>
        <w:rPr>
          <w:rFonts w:ascii="Arial" w:cs="Arial" w:eastAsia="Arial" w:hAnsi="Arial"/>
          <w:b/>
          <w:bCs/>
          <w:color w:val="1A3C5E"/>
          <w:sz w:val="32"/>
          <w:szCs w:val="32"/>
        </w:rPr>
        <w:t xml:space="preserve">3. Request Lifecycle &amp; Security Checkpoints</w:t>
      </w:r>
    </w:p>
    <w:p>
      <w:pPr>
        <w:spacing w:after="160"/>
      </w:pPr>
      <w:r>
        <w:rPr>
          <w:rFonts w:ascii="Arial" w:cs="Arial" w:eastAsia="Arial" w:hAnsi="Arial"/>
          <w:color w:val="2C3E50"/>
          <w:sz w:val="20"/>
          <w:szCs w:val="20"/>
        </w:rPr>
        <w:t xml:space="preserve">Every HTTP request passes through the following ordered security layers before reaching a route handler. Each checkpoint is a potential rejection point.</w:t>
      </w:r>
    </w:p>
    <w:p>
      <w:pPr>
        <w:pStyle w:val="Heading2"/>
        <w:spacing w:before="320" w:after="140"/>
      </w:pPr>
      <w:r>
        <w:rPr>
          <w:rFonts w:ascii="Arial" w:cs="Arial" w:eastAsia="Arial" w:hAnsi="Arial"/>
          <w:b/>
          <w:bCs/>
          <w:color w:val="2E86AB"/>
          <w:sz w:val="26"/>
          <w:szCs w:val="26"/>
        </w:rPr>
        <w:t xml:space="preserve">3.1 Middleware Execution Order</w:t>
      </w:r>
    </w:p>
    <w:p>
      <w:pPr>
        <w:spacing w:after="100"/>
      </w:pPr>
      <w:r>
        <w:rPr>
          <w:rFonts w:ascii="Arial" w:cs="Arial" w:eastAsia="Arial" w:hAnsi="Arial"/>
          <w:color w:val="2C3E50"/>
          <w:sz w:val="20"/>
          <w:szCs w:val="20"/>
        </w:rPr>
        <w:t xml:space="preserve">Middleware is registered in main.py in this exact order (outermost runs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AB" w:sz="12" w:space="0"/>
              <w:bottom w:val="none"/>
              <w:right w:val="none"/>
            </w:tcBorders>
            <w:shd w:fill="1E1E1E" w:val="clear"/>
            <w:tcMar>
              <w:top w:type="dxa" w:w="120"/>
              <w:left w:type="dxa" w:w="180"/>
              <w:bottom w:type="dxa" w:w="120"/>
              <w:right w:type="dxa" w:w="180"/>
            </w:tcMar>
          </w:tcPr>
          <w:p>
            <w:pPr>
              <w:spacing w:before="20" w:after="20"/>
            </w:pPr>
            <w:r>
              <w:rPr>
                <w:rFonts w:ascii="Courier New" w:cs="Courier New" w:eastAsia="Courier New" w:hAnsi="Courier New"/>
                <w:color w:val="A8D8A8"/>
                <w:sz w:val="17"/>
                <w:szCs w:val="17"/>
              </w:rPr>
              <w:t xml:space="preserve">1. TrustedHostMiddleware     → reject requests from unknown hosts</w:t>
            </w:r>
          </w:p>
          <w:p>
            <w:pPr>
              <w:spacing w:before="20" w:after="20"/>
            </w:pPr>
            <w:r>
              <w:rPr>
                <w:rFonts w:ascii="Courier New" w:cs="Courier New" w:eastAsia="Courier New" w:hAnsi="Courier New"/>
                <w:color w:val="A8D8A8"/>
                <w:sz w:val="17"/>
                <w:szCs w:val="17"/>
              </w:rPr>
              <w:t xml:space="preserve">2. HTTPSRedirectMiddleware   → force TLS, redirect HTTP to HTTPS</w:t>
            </w:r>
          </w:p>
          <w:p>
            <w:pPr>
              <w:spacing w:before="20" w:after="20"/>
            </w:pPr>
            <w:r>
              <w:rPr>
                <w:rFonts w:ascii="Courier New" w:cs="Courier New" w:eastAsia="Courier New" w:hAnsi="Courier New"/>
                <w:color w:val="A8D8A8"/>
                <w:sz w:val="17"/>
                <w:szCs w:val="17"/>
              </w:rPr>
              <w:t xml:space="preserve">3. CORSMiddleware            → allow only listed origins</w:t>
            </w:r>
          </w:p>
          <w:p>
            <w:pPr>
              <w:spacing w:before="20" w:after="20"/>
            </w:pPr>
            <w:r>
              <w:rPr>
                <w:rFonts w:ascii="Courier New" w:cs="Courier New" w:eastAsia="Courier New" w:hAnsi="Courier New"/>
                <w:color w:val="A8D8A8"/>
                <w:sz w:val="17"/>
                <w:szCs w:val="17"/>
              </w:rPr>
              <w:t xml:space="preserve">4. RateLimitMiddleware       → slowapi, per-IP, per-endpoint limits</w:t>
            </w:r>
          </w:p>
          <w:p>
            <w:pPr>
              <w:spacing w:before="20" w:after="20"/>
            </w:pPr>
            <w:r>
              <w:rPr>
                <w:rFonts w:ascii="Courier New" w:cs="Courier New" w:eastAsia="Courier New" w:hAnsi="Courier New"/>
                <w:color w:val="A8D8A8"/>
                <w:sz w:val="17"/>
                <w:szCs w:val="17"/>
              </w:rPr>
              <w:t xml:space="preserve">5. RequestSizeLimitMiddleware → reject uploads &gt; 10MB</w:t>
            </w:r>
          </w:p>
          <w:p>
            <w:pPr>
              <w:spacing w:before="20" w:after="20"/>
            </w:pPr>
            <w:r>
              <w:rPr>
                <w:rFonts w:ascii="Courier New" w:cs="Courier New" w:eastAsia="Courier New" w:hAnsi="Courier New"/>
                <w:color w:val="A8D8A8"/>
                <w:sz w:val="17"/>
                <w:szCs w:val="17"/>
              </w:rPr>
              <w:t xml:space="preserve">6. SecurityHeadersMiddleware → inject HTTP security headers</w:t>
            </w:r>
          </w:p>
          <w:p>
            <w:pPr>
              <w:spacing w:before="20" w:after="20"/>
            </w:pPr>
            <w:r>
              <w:rPr>
                <w:rFonts w:ascii="Courier New" w:cs="Courier New" w:eastAsia="Courier New" w:hAnsi="Courier New"/>
                <w:color w:val="A8D8A8"/>
                <w:sz w:val="17"/>
                <w:szCs w:val="17"/>
              </w:rPr>
              <w:t xml:space="preserve">7. AuditLogMiddleware        → log all requests (no body, no raw PII)</w:t>
            </w:r>
          </w:p>
          <w:p>
            <w:pPr>
              <w:spacing w:before="20" w:after="20"/>
            </w:pPr>
            <w:r>
              <w:rPr>
                <w:rFonts w:ascii="Courier New" w:cs="Courier New" w:eastAsia="Courier New" w:hAnsi="Courier New"/>
                <w:color w:val="A8D8A8"/>
                <w:sz w:val="17"/>
                <w:szCs w:val="17"/>
              </w:rPr>
              <w:t xml:space="preserve">─────────────────────────────────────────────────────</w:t>
            </w:r>
          </w:p>
          <w:p>
            <w:pPr>
              <w:spacing w:before="20" w:after="20"/>
            </w:pPr>
            <w:r>
              <w:rPr>
                <w:rFonts w:ascii="Courier New" w:cs="Courier New" w:eastAsia="Courier New" w:hAnsi="Courier New"/>
                <w:color w:val="A8D8A8"/>
                <w:sz w:val="17"/>
                <w:szCs w:val="17"/>
              </w:rPr>
              <w:t xml:space="preserve">8. Route handler (FastAPI)   → JWT validated via deps.py</w:t>
            </w:r>
          </w:p>
          <w:p>
            <w:pPr>
              <w:spacing w:before="20" w:after="20"/>
            </w:pPr>
            <w:r>
              <w:rPr>
                <w:rFonts w:ascii="Courier New" w:cs="Courier New" w:eastAsia="Courier New" w:hAnsi="Courier New"/>
                <w:color w:val="A8D8A8"/>
                <w:sz w:val="17"/>
                <w:szCs w:val="17"/>
              </w:rPr>
              <w:t xml:space="preserve">9. Supabase query            → RLS auto-applied based on auth.uid()</w:t>
            </w:r>
          </w:p>
        </w:tc>
      </w:tr>
    </w:tbl>
    <w:p>
      <w:pPr>
        <w:spacing w:before="0" w:after="0"/>
      </w:pPr>
      <w:r>
        <w:t xml:space="preserve"/>
      </w:r>
    </w:p>
    <w:p>
      <w:pPr>
        <w:pStyle w:val="Heading2"/>
        <w:spacing w:before="320" w:after="140"/>
      </w:pPr>
      <w:r>
        <w:rPr>
          <w:rFonts w:ascii="Arial" w:cs="Arial" w:eastAsia="Arial" w:hAnsi="Arial"/>
          <w:b/>
          <w:bCs/>
          <w:color w:val="2E86AB"/>
          <w:sz w:val="26"/>
          <w:szCs w:val="26"/>
        </w:rPr>
        <w:t xml:space="preserve">3.2 Security Headers Injected on Every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rPr>
              <w:t xml:space="preserve">Header</w:t>
            </w:r>
          </w:p>
        </w:tc>
        <w:tc>
          <w:tcPr>
            <w:tcW w:type="dxa" w:w="616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rPr>
              <w:t xml:space="preserve">X-Content-Type-Options</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nosniff</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2C3E50"/>
              </w:rPr>
              <w:t xml:space="preserve">X-Frame-Options</w:t>
            </w:r>
          </w:p>
        </w:tc>
        <w:tc>
          <w:tcPr>
            <w:tcW w:type="dxa" w:w="6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Courier New" w:cs="Courier New" w:eastAsia="Courier New" w:hAnsi="Courier New"/>
                <w:color w:val="C0392B"/>
                <w:sz w:val="18"/>
                <w:szCs w:val="18"/>
              </w:rPr>
              <w:t xml:space="preserve">DENY</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rPr>
              <w:t xml:space="preserve">Strict-Transport-Security</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max-age=31536000</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2C3E50"/>
              </w:rPr>
              <w:t xml:space="preserve">Content-Security-Policy</w:t>
            </w:r>
          </w:p>
        </w:tc>
        <w:tc>
          <w:tcPr>
            <w:tcW w:type="dxa" w:w="6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Courier New" w:cs="Courier New" w:eastAsia="Courier New" w:hAnsi="Courier New"/>
                <w:color w:val="C0392B"/>
                <w:sz w:val="18"/>
                <w:szCs w:val="18"/>
              </w:rPr>
              <w:t xml:space="preserve">default-src 'self'</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rPr>
              <w:t xml:space="preserve">Referrer-Policy</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no-referrer</w:t>
            </w:r>
          </w:p>
        </w:tc>
      </w:tr>
    </w:tbl>
    <w:p>
      <w:pPr>
        <w:spacing w:before="0" w:after="0"/>
      </w:pPr>
      <w:r>
        <w:t xml:space="preserve"/>
      </w:r>
    </w:p>
    <w:p>
      <w:r>
        <w:br w:type="page"/>
      </w:r>
    </w:p>
    <w:p>
      <w:pPr>
        <w:pStyle w:val="Heading1"/>
        <w:pBdr>
          <w:bottom w:val="single" w:color="2E86AB" w:sz="6" w:space="1"/>
        </w:pBdr>
        <w:spacing w:before="400" w:after="200"/>
      </w:pPr>
      <w:r>
        <w:rPr>
          <w:rFonts w:ascii="Arial" w:cs="Arial" w:eastAsia="Arial" w:hAnsi="Arial"/>
          <w:b/>
          <w:bCs/>
          <w:color w:val="1A3C5E"/>
          <w:sz w:val="32"/>
          <w:szCs w:val="32"/>
        </w:rPr>
        <w:t xml:space="preserve">4. API Endpoint Security</w:t>
      </w:r>
    </w:p>
    <w:p>
      <w:pPr>
        <w:pStyle w:val="Heading2"/>
        <w:spacing w:before="320" w:after="140"/>
      </w:pPr>
      <w:r>
        <w:rPr>
          <w:rFonts w:ascii="Arial" w:cs="Arial" w:eastAsia="Arial" w:hAnsi="Arial"/>
          <w:b/>
          <w:bCs/>
          <w:color w:val="2E86AB"/>
          <w:sz w:val="26"/>
          <w:szCs w:val="26"/>
        </w:rPr>
        <w:t xml:space="preserve">4.1 Endpoint Registry</w:t>
      </w:r>
    </w:p>
    <w:p>
      <w:pPr>
        <w:spacing w:after="120"/>
      </w:pPr>
      <w:r>
        <w:rPr>
          <w:rFonts w:ascii="Arial" w:cs="Arial" w:eastAsia="Arial" w:hAnsi="Arial"/>
          <w:color w:val="2C3E50"/>
          <w:sz w:val="20"/>
          <w:szCs w:val="20"/>
        </w:rPr>
        <w:t xml:space="preserve">All endpoints follow the pattern /api/v1/{resource}/{action}. Versioning is mandatory for backward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2000"/>
        <w:gridCol w:w="2000"/>
      </w:tblGrid>
      <w:tr>
        <w:tc>
          <w:tcPr>
            <w:tcW w:type="dxa" w:w="2200"/>
            <w:tcBorders>
              <w:top w:val="single" w:color="BDC3C7" w:sz="1"/>
              <w:left w:val="single" w:color="BDC3C7" w:sz="1"/>
              <w:bottom w:val="single" w:color="BDC3C7" w:sz="1"/>
              <w:right w:val="single" w:color="BDC3C7" w:sz="1"/>
            </w:tcBorders>
            <w:shd w:fill="1A3C5E" w:val="clear"/>
            <w:tcMar>
              <w:top w:type="dxa" w:w="80"/>
              <w:left w:type="dxa" w:w="100"/>
              <w:bottom w:type="dxa" w:w="80"/>
              <w:right w:type="dxa" w:w="100"/>
            </w:tcMar>
          </w:tcPr>
          <w:p>
            <w:r>
              <w:rPr>
                <w:rFonts w:ascii="Arial" w:cs="Arial" w:eastAsia="Arial" w:hAnsi="Arial"/>
                <w:b/>
                <w:bCs/>
                <w:color w:val="FFFFFF"/>
              </w:rPr>
              <w:t xml:space="preserve">Endpoint</w:t>
            </w:r>
          </w:p>
        </w:tc>
        <w:tc>
          <w:tcPr>
            <w:tcW w:type="dxa" w:w="1600"/>
            <w:tcBorders>
              <w:top w:val="single" w:color="BDC3C7" w:sz="1"/>
              <w:left w:val="single" w:color="BDC3C7" w:sz="1"/>
              <w:bottom w:val="single" w:color="BDC3C7" w:sz="1"/>
              <w:right w:val="single" w:color="BDC3C7" w:sz="1"/>
            </w:tcBorders>
            <w:shd w:fill="1A3C5E" w:val="clear"/>
            <w:tcMar>
              <w:top w:type="dxa" w:w="80"/>
              <w:left w:type="dxa" w:w="100"/>
              <w:bottom w:type="dxa" w:w="80"/>
              <w:right w:type="dxa" w:w="100"/>
            </w:tcMar>
          </w:tcPr>
          <w:p>
            <w:r>
              <w:rPr>
                <w:rFonts w:ascii="Arial" w:cs="Arial" w:eastAsia="Arial" w:hAnsi="Arial"/>
                <w:b/>
                <w:bCs/>
                <w:color w:val="FFFFFF"/>
              </w:rPr>
              <w:t xml:space="preserve">Method</w:t>
            </w:r>
          </w:p>
        </w:tc>
        <w:tc>
          <w:tcPr>
            <w:tcW w:type="dxa" w:w="1560"/>
            <w:tcBorders>
              <w:top w:val="single" w:color="BDC3C7" w:sz="1"/>
              <w:left w:val="single" w:color="BDC3C7" w:sz="1"/>
              <w:bottom w:val="single" w:color="BDC3C7" w:sz="1"/>
              <w:right w:val="single" w:color="BDC3C7" w:sz="1"/>
            </w:tcBorders>
            <w:shd w:fill="1A3C5E" w:val="clear"/>
            <w:tcMar>
              <w:top w:type="dxa" w:w="80"/>
              <w:left w:type="dxa" w:w="100"/>
              <w:bottom w:type="dxa" w:w="80"/>
              <w:right w:type="dxa" w:w="100"/>
            </w:tcMar>
          </w:tcPr>
          <w:p>
            <w:r>
              <w:rPr>
                <w:rFonts w:ascii="Arial" w:cs="Arial" w:eastAsia="Arial" w:hAnsi="Arial"/>
                <w:b/>
                <w:bCs/>
                <w:color w:val="FFFFFF"/>
              </w:rPr>
              <w:t xml:space="preserve">Auth Required</w:t>
            </w:r>
          </w:p>
        </w:tc>
        <w:tc>
          <w:tcPr>
            <w:tcW w:type="dxa" w:w="2000"/>
            <w:tcBorders>
              <w:top w:val="single" w:color="BDC3C7" w:sz="1"/>
              <w:left w:val="single" w:color="BDC3C7" w:sz="1"/>
              <w:bottom w:val="single" w:color="BDC3C7" w:sz="1"/>
              <w:right w:val="single" w:color="BDC3C7" w:sz="1"/>
            </w:tcBorders>
            <w:shd w:fill="1A3C5E" w:val="clear"/>
            <w:tcMar>
              <w:top w:type="dxa" w:w="80"/>
              <w:left w:type="dxa" w:w="100"/>
              <w:bottom w:type="dxa" w:w="80"/>
              <w:right w:type="dxa" w:w="100"/>
            </w:tcMar>
          </w:tcPr>
          <w:p>
            <w:r>
              <w:rPr>
                <w:rFonts w:ascii="Arial" w:cs="Arial" w:eastAsia="Arial" w:hAnsi="Arial"/>
                <w:b/>
                <w:bCs/>
                <w:color w:val="FFFFFF"/>
              </w:rPr>
              <w:t xml:space="preserve">Rate Limit</w:t>
            </w:r>
          </w:p>
        </w:tc>
        <w:tc>
          <w:tcPr>
            <w:tcW w:type="dxa" w:w="2000"/>
            <w:tcBorders>
              <w:top w:val="single" w:color="BDC3C7" w:sz="1"/>
              <w:left w:val="single" w:color="BDC3C7" w:sz="1"/>
              <w:bottom w:val="single" w:color="BDC3C7" w:sz="1"/>
              <w:right w:val="single" w:color="BDC3C7" w:sz="1"/>
            </w:tcBorders>
            <w:shd w:fill="1A3C5E" w:val="clear"/>
            <w:tcMar>
              <w:top w:type="dxa" w:w="80"/>
              <w:left w:type="dxa" w:w="100"/>
              <w:bottom w:type="dxa" w:w="80"/>
              <w:right w:type="dxa" w:w="100"/>
            </w:tcMar>
          </w:tcPr>
          <w:p>
            <w:r>
              <w:rPr>
                <w:rFonts w:ascii="Arial" w:cs="Arial" w:eastAsia="Arial" w:hAnsi="Arial"/>
                <w:b/>
                <w:bCs/>
                <w:color w:val="FFFFFF"/>
              </w:rPr>
              <w:t xml:space="preserve">Notes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color w:val="C0392B"/>
                <w:sz w:val="17"/>
                <w:szCs w:val="17"/>
              </w:rPr>
              <w:t xml:space="preserve">/api/v1/documents/upload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7"/>
                <w:szCs w:val="17"/>
              </w:rPr>
              <w:t xml:space="preserve">POST</w:t>
            </w:r>
          </w:p>
        </w:tc>
        <w:tc>
          <w:tcPr>
            <w:tcW w:type="dxa" w:w="15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7"/>
                <w:szCs w:val="17"/>
              </w:rPr>
              <w:t xml:space="preserve">Yes (JWT)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7"/>
                <w:szCs w:val="17"/>
              </w:rPr>
              <w:t xml:space="preserve">5/min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7"/>
                <w:szCs w:val="17"/>
              </w:rPr>
              <w:t xml:space="preserve">File validation required</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Courier New" w:cs="Courier New" w:eastAsia="Courier New" w:hAnsi="Courier New"/>
                <w:color w:val="C0392B"/>
                <w:sz w:val="17"/>
                <w:szCs w:val="17"/>
              </w:rPr>
              <w:t xml:space="preserve">/api/v1/documents/{id}/analyze</w:t>
            </w:r>
          </w:p>
        </w:tc>
        <w:tc>
          <w:tcPr>
            <w:tcW w:type="dxa" w:w="16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7"/>
                <w:szCs w:val="17"/>
              </w:rPr>
              <w:t xml:space="preserve">POST</w:t>
            </w:r>
          </w:p>
        </w:tc>
        <w:tc>
          <w:tcPr>
            <w:tcW w:type="dxa" w:w="156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7"/>
                <w:szCs w:val="17"/>
              </w:rPr>
              <w:t xml:space="preserve">Yes (JWT)</w:t>
            </w:r>
          </w:p>
        </w:tc>
        <w:tc>
          <w:tcPr>
            <w:tcW w:type="dxa" w:w="20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7"/>
                <w:szCs w:val="17"/>
              </w:rPr>
              <w:t xml:space="preserve">10/min</w:t>
            </w:r>
          </w:p>
        </w:tc>
        <w:tc>
          <w:tcPr>
            <w:tcW w:type="dxa" w:w="20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7"/>
                <w:szCs w:val="17"/>
              </w:rPr>
              <w:t xml:space="preserve">Owner check via RLS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color w:val="C0392B"/>
                <w:sz w:val="17"/>
                <w:szCs w:val="17"/>
              </w:rPr>
              <w:t xml:space="preserve">/api/v1/documents/{id}/result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7"/>
                <w:szCs w:val="17"/>
              </w:rPr>
              <w:t xml:space="preserve">GET</w:t>
            </w:r>
          </w:p>
        </w:tc>
        <w:tc>
          <w:tcPr>
            <w:tcW w:type="dxa" w:w="15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7"/>
                <w:szCs w:val="17"/>
              </w:rPr>
              <w:t xml:space="preserve">Yes (JWT)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7"/>
                <w:szCs w:val="17"/>
              </w:rPr>
              <w:t xml:space="preserve">30/min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7"/>
                <w:szCs w:val="17"/>
              </w:rPr>
              <w:t xml:space="preserve">Poll for ML result</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Courier New" w:cs="Courier New" w:eastAsia="Courier New" w:hAnsi="Courier New"/>
                <w:color w:val="C0392B"/>
                <w:sz w:val="17"/>
                <w:szCs w:val="17"/>
              </w:rPr>
              <w:t xml:space="preserve">/api/v1/documents/{id}/mask</w:t>
            </w:r>
          </w:p>
        </w:tc>
        <w:tc>
          <w:tcPr>
            <w:tcW w:type="dxa" w:w="16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7"/>
                <w:szCs w:val="17"/>
              </w:rPr>
              <w:t xml:space="preserve">POST</w:t>
            </w:r>
          </w:p>
        </w:tc>
        <w:tc>
          <w:tcPr>
            <w:tcW w:type="dxa" w:w="156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7"/>
                <w:szCs w:val="17"/>
              </w:rPr>
              <w:t xml:space="preserve">Yes (JWT)</w:t>
            </w:r>
          </w:p>
        </w:tc>
        <w:tc>
          <w:tcPr>
            <w:tcW w:type="dxa" w:w="20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7"/>
                <w:szCs w:val="17"/>
              </w:rPr>
              <w:t xml:space="preserve">10/min</w:t>
            </w:r>
          </w:p>
        </w:tc>
        <w:tc>
          <w:tcPr>
            <w:tcW w:type="dxa" w:w="20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7"/>
                <w:szCs w:val="17"/>
              </w:rPr>
              <w:t xml:space="preserve">Apply masking config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color w:val="C0392B"/>
                <w:sz w:val="17"/>
                <w:szCs w:val="17"/>
              </w:rPr>
              <w:t xml:space="preserve">/api/v1/documents/{id}/share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7"/>
                <w:szCs w:val="17"/>
              </w:rPr>
              <w:t xml:space="preserve">POST</w:t>
            </w:r>
          </w:p>
        </w:tc>
        <w:tc>
          <w:tcPr>
            <w:tcW w:type="dxa" w:w="15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7"/>
                <w:szCs w:val="17"/>
              </w:rPr>
              <w:t xml:space="preserve">Yes (JWT)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7"/>
                <w:szCs w:val="17"/>
              </w:rPr>
              <w:t xml:space="preserve">5/min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7"/>
                <w:szCs w:val="17"/>
              </w:rPr>
              <w:t xml:space="preserve">Returns signed token</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Courier New" w:cs="Courier New" w:eastAsia="Courier New" w:hAnsi="Courier New"/>
                <w:color w:val="C0392B"/>
                <w:sz w:val="17"/>
                <w:szCs w:val="17"/>
              </w:rPr>
              <w:t xml:space="preserve">/api/v1/share/{token}/view</w:t>
            </w:r>
          </w:p>
        </w:tc>
        <w:tc>
          <w:tcPr>
            <w:tcW w:type="dxa" w:w="16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7"/>
                <w:szCs w:val="17"/>
              </w:rPr>
              <w:t xml:space="preserve">GET</w:t>
            </w:r>
          </w:p>
        </w:tc>
        <w:tc>
          <w:tcPr>
            <w:tcW w:type="dxa" w:w="156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7"/>
                <w:szCs w:val="17"/>
              </w:rPr>
              <w:t xml:space="preserve">No (token)</w:t>
            </w:r>
          </w:p>
        </w:tc>
        <w:tc>
          <w:tcPr>
            <w:tcW w:type="dxa" w:w="20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7"/>
                <w:szCs w:val="17"/>
              </w:rPr>
              <w:t xml:space="preserve">20/min</w:t>
            </w:r>
          </w:p>
        </w:tc>
        <w:tc>
          <w:tcPr>
            <w:tcW w:type="dxa" w:w="20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7"/>
                <w:szCs w:val="17"/>
              </w:rPr>
              <w:t xml:space="preserve">Token verified server-side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Courier New" w:cs="Courier New" w:eastAsia="Courier New" w:hAnsi="Courier New"/>
                <w:color w:val="C0392B"/>
                <w:sz w:val="17"/>
                <w:szCs w:val="17"/>
              </w:rPr>
              <w:t xml:space="preserve">/api/v1/documents/{id}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7"/>
                <w:szCs w:val="17"/>
              </w:rPr>
              <w:t xml:space="preserve">DELETE</w:t>
            </w:r>
          </w:p>
        </w:tc>
        <w:tc>
          <w:tcPr>
            <w:tcW w:type="dxa" w:w="156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7"/>
                <w:szCs w:val="17"/>
              </w:rPr>
              <w:t xml:space="preserve">Yes (JWT)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7"/>
                <w:szCs w:val="17"/>
              </w:rPr>
              <w:t xml:space="preserve">5/min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7"/>
                <w:szCs w:val="17"/>
              </w:rPr>
              <w:t xml:space="preserve">Soft delete only</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Courier New" w:cs="Courier New" w:eastAsia="Courier New" w:hAnsi="Courier New"/>
                <w:color w:val="C0392B"/>
                <w:sz w:val="17"/>
                <w:szCs w:val="17"/>
              </w:rPr>
              <w:t xml:space="preserve">/api/v1/admin/audit-log</w:t>
            </w:r>
          </w:p>
        </w:tc>
        <w:tc>
          <w:tcPr>
            <w:tcW w:type="dxa" w:w="16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7"/>
                <w:szCs w:val="17"/>
              </w:rPr>
              <w:t xml:space="preserve">GET</w:t>
            </w:r>
          </w:p>
        </w:tc>
        <w:tc>
          <w:tcPr>
            <w:tcW w:type="dxa" w:w="156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7"/>
                <w:szCs w:val="17"/>
              </w:rPr>
              <w:t xml:space="preserve">Admin role</w:t>
            </w:r>
          </w:p>
        </w:tc>
        <w:tc>
          <w:tcPr>
            <w:tcW w:type="dxa" w:w="20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7"/>
                <w:szCs w:val="17"/>
              </w:rPr>
              <w:t xml:space="preserve">10/min</w:t>
            </w:r>
          </w:p>
        </w:tc>
        <w:tc>
          <w:tcPr>
            <w:tcW w:type="dxa" w:w="20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7"/>
                <w:szCs w:val="17"/>
              </w:rPr>
              <w:t xml:space="preserve">Admin only</w:t>
            </w:r>
          </w:p>
        </w:tc>
      </w:tr>
    </w:tbl>
    <w:p>
      <w:pPr>
        <w:spacing w:before="0" w:after="0"/>
      </w:pPr>
      <w:r>
        <w:t xml:space="preserve"/>
      </w:r>
    </w:p>
    <w:p>
      <w:pPr>
        <w:pStyle w:val="Heading2"/>
        <w:spacing w:before="320" w:after="140"/>
      </w:pPr>
      <w:r>
        <w:rPr>
          <w:rFonts w:ascii="Arial" w:cs="Arial" w:eastAsia="Arial" w:hAnsi="Arial"/>
          <w:b/>
          <w:bCs/>
          <w:color w:val="2E86AB"/>
          <w:sz w:val="26"/>
          <w:szCs w:val="26"/>
        </w:rPr>
        <w:t xml:space="preserve">4.2 Rate Limit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c>
          <w:tcPr>
            <w:tcW w:type="dxa" w:w="22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rPr>
              <w:t xml:space="preserve">Operation</w:t>
            </w:r>
          </w:p>
        </w:tc>
        <w:tc>
          <w:tcPr>
            <w:tcW w:type="dxa" w:w="2386"/>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rPr>
              <w:t xml:space="preserve">Guest (no auth)</w:t>
            </w:r>
          </w:p>
        </w:tc>
        <w:tc>
          <w:tcPr>
            <w:tcW w:type="dxa" w:w="2387"/>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rPr>
              <w:t xml:space="preserve">Authenticated User</w:t>
            </w:r>
          </w:p>
        </w:tc>
        <w:tc>
          <w:tcPr>
            <w:tcW w:type="dxa" w:w="2387"/>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rPr>
              <w:t xml:space="preserve">Admin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Upload</w:t>
            </w:r>
          </w:p>
        </w:tc>
        <w:tc>
          <w:tcPr>
            <w:tcW w:type="dxa" w:w="238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2/min</w:t>
            </w:r>
          </w:p>
        </w:tc>
        <w:tc>
          <w:tcPr>
            <w:tcW w:type="dxa" w:w="238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10/min</w:t>
            </w:r>
          </w:p>
        </w:tc>
        <w:tc>
          <w:tcPr>
            <w:tcW w:type="dxa" w:w="238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Unlimited</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Analyze</w:t>
            </w:r>
          </w:p>
        </w:tc>
        <w:tc>
          <w:tcPr>
            <w:tcW w:type="dxa" w:w="238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2/min</w:t>
            </w:r>
          </w:p>
        </w:tc>
        <w:tc>
          <w:tcPr>
            <w:tcW w:type="dxa" w:w="2387"/>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20/min</w:t>
            </w:r>
          </w:p>
        </w:tc>
        <w:tc>
          <w:tcPr>
            <w:tcW w:type="dxa" w:w="2387"/>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Unlimited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Export/Share</w:t>
            </w:r>
          </w:p>
        </w:tc>
        <w:tc>
          <w:tcPr>
            <w:tcW w:type="dxa" w:w="238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None</w:t>
            </w:r>
          </w:p>
        </w:tc>
        <w:tc>
          <w:tcPr>
            <w:tcW w:type="dxa" w:w="238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5/min</w:t>
            </w:r>
          </w:p>
        </w:tc>
        <w:tc>
          <w:tcPr>
            <w:tcW w:type="dxa" w:w="238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Unlimited</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Polling (GET)</w:t>
            </w:r>
          </w:p>
        </w:tc>
        <w:tc>
          <w:tcPr>
            <w:tcW w:type="dxa" w:w="238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10/min</w:t>
            </w:r>
          </w:p>
        </w:tc>
        <w:tc>
          <w:tcPr>
            <w:tcW w:type="dxa" w:w="2387"/>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30/min</w:t>
            </w:r>
          </w:p>
        </w:tc>
        <w:tc>
          <w:tcPr>
            <w:tcW w:type="dxa" w:w="2387"/>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Unlimited</w:t>
            </w:r>
          </w:p>
        </w:tc>
      </w:tr>
    </w:tbl>
    <w:p>
      <w:pPr>
        <w:spacing w:before="0" w:after="0"/>
      </w:pPr>
      <w:r>
        <w:t xml:space="preserve"/>
      </w:r>
    </w:p>
    <w:p>
      <w:pPr>
        <w:pStyle w:val="Heading2"/>
        <w:spacing w:before="320" w:after="140"/>
      </w:pPr>
      <w:r>
        <w:rPr>
          <w:rFonts w:ascii="Arial" w:cs="Arial" w:eastAsia="Arial" w:hAnsi="Arial"/>
          <w:b/>
          <w:bCs/>
          <w:color w:val="2E86AB"/>
          <w:sz w:val="26"/>
          <w:szCs w:val="26"/>
        </w:rPr>
        <w:t xml:space="preserve">4.3 File Upload Validation Rules</w:t>
      </w:r>
    </w:p>
    <w:p>
      <w:pPr>
        <w:spacing w:after="120"/>
      </w:pPr>
      <w:r>
        <w:rPr>
          <w:rFonts w:ascii="Arial" w:cs="Arial" w:eastAsia="Arial" w:hAnsi="Arial"/>
          <w:color w:val="2C3E50"/>
          <w:sz w:val="20"/>
          <w:szCs w:val="20"/>
        </w:rPr>
        <w:t xml:space="preserve">All uploaded files must pass ALL of the following checks in order. Rejection at any step returns HTTP 400.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AB" w:sz="12" w:space="0"/>
              <w:bottom w:val="none"/>
              <w:right w:val="none"/>
            </w:tcBorders>
            <w:shd w:fill="1E1E1E" w:val="clear"/>
            <w:tcMar>
              <w:top w:type="dxa" w:w="120"/>
              <w:left w:type="dxa" w:w="180"/>
              <w:bottom w:type="dxa" w:w="120"/>
              <w:right w:type="dxa" w:w="180"/>
            </w:tcMar>
          </w:tcPr>
          <w:p>
            <w:pPr>
              <w:spacing w:before="20" w:after="20"/>
            </w:pPr>
            <w:r>
              <w:rPr>
                <w:rFonts w:ascii="Courier New" w:cs="Courier New" w:eastAsia="Courier New" w:hAnsi="Courier New"/>
                <w:color w:val="A8D8A8"/>
                <w:sz w:val="17"/>
                <w:szCs w:val="17"/>
              </w:rPr>
              <w:t xml:space="preserve">Step 1 — Size check:      file.size &lt;= 10MB</w:t>
            </w:r>
          </w:p>
          <w:p>
            <w:pPr>
              <w:spacing w:before="20" w:after="20"/>
            </w:pPr>
            <w:r>
              <w:rPr>
                <w:rFonts w:ascii="Courier New" w:cs="Courier New" w:eastAsia="Courier New" w:hAnsi="Courier New"/>
                <w:color w:val="A8D8A8"/>
                <w:sz w:val="17"/>
                <w:szCs w:val="17"/>
              </w:rPr>
              <w:t xml:space="preserve">Step 2 — Extension check: .jpg | .jpeg | .png | .pdf</w:t>
            </w:r>
          </w:p>
          <w:p>
            <w:pPr>
              <w:spacing w:before="20" w:after="20"/>
            </w:pPr>
            <w:r>
              <w:rPr>
                <w:rFonts w:ascii="Courier New" w:cs="Courier New" w:eastAsia="Courier New" w:hAnsi="Courier New"/>
                <w:color w:val="A8D8A8"/>
                <w:sz w:val="17"/>
                <w:szCs w:val="17"/>
              </w:rPr>
              <w:t xml:space="preserve">Step 3 — MIME type check: image/jpeg | image/png | application/pdf</w:t>
            </w:r>
          </w:p>
          <w:p>
            <w:pPr>
              <w:spacing w:before="20" w:after="20"/>
            </w:pPr>
            <w:r>
              <w:rPr>
                <w:rFonts w:ascii="Courier New" w:cs="Courier New" w:eastAsia="Courier New" w:hAnsi="Courier New"/>
                <w:color w:val="A8D8A8"/>
                <w:sz w:val="17"/>
                <w:szCs w:val="17"/>
              </w:rPr>
              <w:t xml:space="preserve">Step 4 — Magic bytes:     content header must match declared extension</w:t>
            </w:r>
          </w:p>
          <w:p>
            <w:pPr>
              <w:spacing w:before="20" w:after="20"/>
            </w:pPr>
            <w:r>
              <w:rPr>
                <w:rFonts w:ascii="Courier New" w:cs="Courier New" w:eastAsia="Courier New" w:hAnsi="Courier New"/>
                <w:color w:val="A8D8A8"/>
                <w:sz w:val="17"/>
                <w:szCs w:val="17"/>
              </w:rPr>
              <w:t xml:space="preserve">           JPEG: FF D8 FF</w:t>
            </w:r>
          </w:p>
          <w:p>
            <w:pPr>
              <w:spacing w:before="20" w:after="20"/>
            </w:pPr>
            <w:r>
              <w:rPr>
                <w:rFonts w:ascii="Courier New" w:cs="Courier New" w:eastAsia="Courier New" w:hAnsi="Courier New"/>
                <w:color w:val="A8D8A8"/>
                <w:sz w:val="17"/>
                <w:szCs w:val="17"/>
              </w:rPr>
              <w:t xml:space="preserve">           PNG:  89 50 4E 47</w:t>
            </w:r>
          </w:p>
          <w:p>
            <w:pPr>
              <w:spacing w:before="20" w:after="20"/>
            </w:pPr>
            <w:r>
              <w:rPr>
                <w:rFonts w:ascii="Courier New" w:cs="Courier New" w:eastAsia="Courier New" w:hAnsi="Courier New"/>
                <w:color w:val="A8D8A8"/>
                <w:sz w:val="17"/>
                <w:szCs w:val="17"/>
              </w:rPr>
              <w:t xml:space="preserve">           PDF:  25 50 44 46</w:t>
            </w:r>
          </w:p>
          <w:p>
            <w:pPr>
              <w:spacing w:before="20" w:after="20"/>
            </w:pPr>
            <w:r>
              <w:rPr>
                <w:rFonts w:ascii="Courier New" w:cs="Courier New" w:eastAsia="Courier New" w:hAnsi="Courier New"/>
                <w:color w:val="A8D8A8"/>
                <w:sz w:val="17"/>
                <w:szCs w:val="17"/>
              </w:rPr>
              <w:t xml:space="preserve">Step 5 — Filename:        replace original name with UUID + extension</w:t>
            </w:r>
          </w:p>
          <w:p>
            <w:pPr>
              <w:spacing w:before="20" w:after="20"/>
            </w:pPr>
            <w:r>
              <w:rPr>
                <w:rFonts w:ascii="Courier New" w:cs="Courier New" w:eastAsia="Courier New" w:hAnsi="Courier New"/>
                <w:color w:val="A8D8A8"/>
                <w:sz w:val="17"/>
                <w:szCs w:val="17"/>
              </w:rPr>
              <w:t xml:space="preserve">           Example: f47ac10b-58cc-4372-a567-0e02b2c3d479.jpg</w:t>
            </w:r>
          </w:p>
          <w:p>
            <w:pPr>
              <w:spacing w:before="20" w:after="20"/>
            </w:pPr>
            <w:r>
              <w:rPr>
                <w:rFonts w:ascii="Courier New" w:cs="Courier New" w:eastAsia="Courier New" w:hAnsi="Courier New"/>
                <w:color w:val="A8D8A8"/>
                <w:sz w:val="17"/>
                <w:szCs w:val="17"/>
              </w:rPr>
              <w:t xml:space="preserve">Step 6 — Storage path:    /{owner_uid}/{uuid_filename}  (owner folder in bucket)</w:t>
            </w:r>
          </w:p>
        </w:tc>
      </w:tr>
    </w:tbl>
    <w:p>
      <w:pPr>
        <w:spacing w:before="0" w:after="0"/>
      </w:pPr>
      <w:r>
        <w:t xml:space="preserve"/>
      </w:r>
    </w:p>
    <w:p>
      <w:r>
        <w:br w:type="page"/>
      </w:r>
    </w:p>
    <w:p>
      <w:pPr>
        <w:pStyle w:val="Heading1"/>
        <w:pBdr>
          <w:bottom w:val="single" w:color="2E86AB" w:sz="6" w:space="1"/>
        </w:pBdr>
        <w:spacing w:before="400" w:after="200"/>
      </w:pPr>
      <w:r>
        <w:rPr>
          <w:rFonts w:ascii="Arial" w:cs="Arial" w:eastAsia="Arial" w:hAnsi="Arial"/>
          <w:b/>
          <w:bCs/>
          <w:color w:val="1A3C5E"/>
          <w:sz w:val="32"/>
          <w:szCs w:val="32"/>
        </w:rPr>
        <w:t xml:space="preserve">5. Supabase Database Security (RLS)</w:t>
      </w:r>
    </w:p>
    <w:tbl>
      <w:tblPr>
        <w:tblW w:type="dxa" w:w="9360"/>
        <w:tblBorders>
          <w:top w:val="single" w:color="27AE60" w:sz="12"/>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EAF2F8" w:val="clear"/>
            <w:tcMar>
              <w:top w:type="dxa" w:w="100"/>
              <w:left w:type="dxa" w:w="160"/>
              <w:bottom w:type="dxa" w:w="100"/>
              <w:right w:type="dxa" w:w="160"/>
            </w:tcMar>
          </w:tcPr>
          <w:p>
            <w:r>
              <w:rPr>
                <w:rFonts w:ascii="Arial" w:cs="Arial" w:eastAsia="Arial" w:hAnsi="Arial"/>
                <w:color w:val="2C3E50"/>
                <w:sz w:val="19"/>
                <w:szCs w:val="19"/>
              </w:rPr>
              <w:t xml:space="preserve">KEY PRINCIPLE: Supabase Row Level Security (RLS) is the last line of defense. Even if the FastAPI layer has a bug, RLS ensures no user can read or write another user's rows. RLS policies are enforced at the PostgreSQL level.</w:t>
            </w:r>
          </w:p>
        </w:tc>
      </w:tr>
    </w:tbl>
    <w:p>
      <w:pPr>
        <w:spacing w:before="0" w:after="0"/>
      </w:pPr>
      <w:r>
        <w:t xml:space="preserve"/>
      </w:r>
    </w:p>
    <w:p>
      <w:pPr>
        <w:pStyle w:val="Heading2"/>
        <w:spacing w:before="320" w:after="140"/>
      </w:pPr>
      <w:r>
        <w:rPr>
          <w:rFonts w:ascii="Arial" w:cs="Arial" w:eastAsia="Arial" w:hAnsi="Arial"/>
          <w:b/>
          <w:bCs/>
          <w:color w:val="2E86AB"/>
          <w:sz w:val="26"/>
          <w:szCs w:val="26"/>
        </w:rPr>
        <w:t xml:space="preserve">5.1 Auth Schema — Managed by Supabase</w:t>
      </w:r>
    </w:p>
    <w:p>
      <w:pPr>
        <w:spacing w:after="120"/>
      </w:pPr>
      <w:r>
        <w:rPr>
          <w:rFonts w:ascii="Arial" w:cs="Arial" w:eastAsia="Arial" w:hAnsi="Arial"/>
          <w:color w:val="2C3E50"/>
          <w:sz w:val="20"/>
          <w:szCs w:val="20"/>
        </w:rPr>
        <w:t xml:space="preserve">The auth schema is fully managed by Supabase. Do NOT create or alter auth.users. It provides: signup, login, JWT issuance, password hashing, email verification, OAuth, and refresh tokens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AB" w:sz="12" w:space="0"/>
              <w:bottom w:val="none"/>
              <w:right w:val="none"/>
            </w:tcBorders>
            <w:shd w:fill="1E1E1E" w:val="clear"/>
            <w:tcMar>
              <w:top w:type="dxa" w:w="120"/>
              <w:left w:type="dxa" w:w="180"/>
              <w:bottom w:type="dxa" w:w="120"/>
              <w:right w:type="dxa" w:w="180"/>
            </w:tcMar>
          </w:tcPr>
          <w:p>
            <w:pPr>
              <w:spacing w:before="20" w:after="20"/>
            </w:pPr>
            <w:r>
              <w:rPr>
                <w:rFonts w:ascii="Courier New" w:cs="Courier New" w:eastAsia="Courier New" w:hAnsi="Courier New"/>
                <w:color w:val="A8D8A8"/>
                <w:sz w:val="17"/>
                <w:szCs w:val="17"/>
              </w:rPr>
              <w:t xml:space="preserve">auth.users (Supabase managed — do not alter)</w:t>
            </w:r>
          </w:p>
          <w:p>
            <w:pPr>
              <w:spacing w:before="20" w:after="20"/>
            </w:pPr>
            <w:r>
              <w:rPr>
                <w:rFonts w:ascii="Courier New" w:cs="Courier New" w:eastAsia="Courier New" w:hAnsi="Courier New"/>
                <w:color w:val="A8D8A8"/>
                <w:sz w:val="17"/>
                <w:szCs w:val="17"/>
              </w:rPr>
              <w:t xml:space="preserve">  ├── id (uuid)              ← primary key, foreign key target for all app tables</w:t>
            </w:r>
          </w:p>
          <w:p>
            <w:pPr>
              <w:spacing w:before="20" w:after="20"/>
            </w:pPr>
            <w:r>
              <w:rPr>
                <w:rFonts w:ascii="Courier New" w:cs="Courier New" w:eastAsia="Courier New" w:hAnsi="Courier New"/>
                <w:color w:val="A8D8A8"/>
                <w:sz w:val="17"/>
                <w:szCs w:val="17"/>
              </w:rPr>
              <w:t xml:space="preserve">  ├── email</w:t>
            </w:r>
          </w:p>
          <w:p>
            <w:pPr>
              <w:spacing w:before="20" w:after="20"/>
            </w:pPr>
            <w:r>
              <w:rPr>
                <w:rFonts w:ascii="Courier New" w:cs="Courier New" w:eastAsia="Courier New" w:hAnsi="Courier New"/>
                <w:color w:val="A8D8A8"/>
                <w:sz w:val="17"/>
                <w:szCs w:val="17"/>
              </w:rPr>
              <w:t xml:space="preserve">  ├── encrypted_password     ← bcrypt, handled internally</w:t>
            </w:r>
          </w:p>
          <w:p>
            <w:pPr>
              <w:spacing w:before="20" w:after="20"/>
            </w:pPr>
            <w:r>
              <w:rPr>
                <w:rFonts w:ascii="Courier New" w:cs="Courier New" w:eastAsia="Courier New" w:hAnsi="Courier New"/>
                <w:color w:val="A8D8A8"/>
                <w:sz w:val="17"/>
                <w:szCs w:val="17"/>
              </w:rPr>
              <w:t xml:space="preserve">  ├── email_confirmed_at</w:t>
            </w:r>
          </w:p>
          <w:p>
            <w:pPr>
              <w:spacing w:before="20" w:after="20"/>
            </w:pPr>
            <w:r>
              <w:rPr>
                <w:rFonts w:ascii="Courier New" w:cs="Courier New" w:eastAsia="Courier New" w:hAnsi="Courier New"/>
                <w:color w:val="A8D8A8"/>
                <w:sz w:val="17"/>
                <w:szCs w:val="17"/>
              </w:rPr>
              <w:t xml:space="preserve">  ├── last_sign_in_at</w:t>
            </w:r>
          </w:p>
          <w:p>
            <w:pPr>
              <w:spacing w:before="20" w:after="20"/>
            </w:pPr>
            <w:r>
              <w:rPr>
                <w:rFonts w:ascii="Courier New" w:cs="Courier New" w:eastAsia="Courier New" w:hAnsi="Courier New"/>
                <w:color w:val="A8D8A8"/>
                <w:sz w:val="17"/>
                <w:szCs w:val="17"/>
              </w:rPr>
              <w:t xml:space="preserve">  └── raw_user_meta_data     ← JSON, used to pass full_name on signup</w:t>
            </w:r>
          </w:p>
        </w:tc>
      </w:tr>
    </w:tbl>
    <w:p>
      <w:pPr>
        <w:spacing w:before="0" w:after="0"/>
      </w:pPr>
      <w:r>
        <w:t xml:space="preserve"/>
      </w:r>
    </w:p>
    <w:p>
      <w:pPr>
        <w:pStyle w:val="Heading2"/>
        <w:spacing w:before="320" w:after="140"/>
      </w:pPr>
      <w:r>
        <w:rPr>
          <w:rFonts w:ascii="Arial" w:cs="Arial" w:eastAsia="Arial" w:hAnsi="Arial"/>
          <w:b/>
          <w:bCs/>
          <w:color w:val="2E86AB"/>
          <w:sz w:val="26"/>
          <w:szCs w:val="26"/>
        </w:rPr>
        <w:t xml:space="preserve">5.2 Public Schema — Application Tables</w:t>
      </w:r>
    </w:p>
    <w:p>
      <w:pPr>
        <w:spacing w:after="120"/>
      </w:pPr>
      <w:r>
        <w:rPr>
          <w:rFonts w:ascii="Arial" w:cs="Arial" w:eastAsia="Arial" w:hAnsi="Arial"/>
          <w:color w:val="2C3E50"/>
          <w:sz w:val="20"/>
          <w:szCs w:val="20"/>
        </w:rPr>
        <w:t xml:space="preserve">These tables are defined in supabase/migrations/20240001_init_schema.sql. All reference auth.users(id) via public.profiles.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c>
          <w:tcPr>
            <w:tcW w:type="dxa" w:w="2000"/>
            <w:tcBorders>
              <w:top w:val="single" w:color="BDC3C7" w:sz="1"/>
              <w:left w:val="single" w:color="BDC3C7" w:sz="1"/>
              <w:bottom w:val="single" w:color="BDC3C7" w:sz="1"/>
              <w:right w:val="single" w:color="BDC3C7" w:sz="1"/>
            </w:tcBorders>
            <w:shd w:fill="1A3C5E" w:val="clear"/>
            <w:tcMar>
              <w:top w:type="dxa" w:w="80"/>
              <w:left w:type="dxa" w:w="100"/>
              <w:bottom w:type="dxa" w:w="80"/>
              <w:right w:type="dxa" w:w="100"/>
            </w:tcMar>
          </w:tcPr>
          <w:p>
            <w:r>
              <w:rPr>
                <w:rFonts w:ascii="Arial" w:cs="Arial" w:eastAsia="Arial" w:hAnsi="Arial"/>
                <w:b/>
                <w:bCs/>
                <w:color w:val="FFFFFF"/>
              </w:rPr>
              <w:t xml:space="preserve">Table</w:t>
            </w:r>
          </w:p>
        </w:tc>
        <w:tc>
          <w:tcPr>
            <w:tcW w:type="dxa" w:w="2200"/>
            <w:tcBorders>
              <w:top w:val="single" w:color="BDC3C7" w:sz="1"/>
              <w:left w:val="single" w:color="BDC3C7" w:sz="1"/>
              <w:bottom w:val="single" w:color="BDC3C7" w:sz="1"/>
              <w:right w:val="single" w:color="BDC3C7" w:sz="1"/>
            </w:tcBorders>
            <w:shd w:fill="1A3C5E" w:val="clear"/>
            <w:tcMar>
              <w:top w:type="dxa" w:w="80"/>
              <w:left w:type="dxa" w:w="100"/>
              <w:bottom w:type="dxa" w:w="80"/>
              <w:right w:type="dxa" w:w="100"/>
            </w:tcMar>
          </w:tcPr>
          <w:p>
            <w:r>
              <w:rPr>
                <w:rFonts w:ascii="Arial" w:cs="Arial" w:eastAsia="Arial" w:hAnsi="Arial"/>
                <w:b/>
                <w:bCs/>
                <w:color w:val="FFFFFF"/>
              </w:rPr>
              <w:t xml:space="preserve">Primary Key</w:t>
            </w:r>
          </w:p>
        </w:tc>
        <w:tc>
          <w:tcPr>
            <w:tcW w:type="dxa" w:w="2580"/>
            <w:tcBorders>
              <w:top w:val="single" w:color="BDC3C7" w:sz="1"/>
              <w:left w:val="single" w:color="BDC3C7" w:sz="1"/>
              <w:bottom w:val="single" w:color="BDC3C7" w:sz="1"/>
              <w:right w:val="single" w:color="BDC3C7" w:sz="1"/>
            </w:tcBorders>
            <w:shd w:fill="1A3C5E" w:val="clear"/>
            <w:tcMar>
              <w:top w:type="dxa" w:w="80"/>
              <w:left w:type="dxa" w:w="100"/>
              <w:bottom w:type="dxa" w:w="80"/>
              <w:right w:type="dxa" w:w="100"/>
            </w:tcMar>
          </w:tcPr>
          <w:p>
            <w:r>
              <w:rPr>
                <w:rFonts w:ascii="Arial" w:cs="Arial" w:eastAsia="Arial" w:hAnsi="Arial"/>
                <w:b/>
                <w:bCs/>
                <w:color w:val="FFFFFF"/>
              </w:rPr>
              <w:t xml:space="preserve">Foreign Keys</w:t>
            </w:r>
          </w:p>
        </w:tc>
        <w:tc>
          <w:tcPr>
            <w:tcW w:type="dxa" w:w="2580"/>
            <w:tcBorders>
              <w:top w:val="single" w:color="BDC3C7" w:sz="1"/>
              <w:left w:val="single" w:color="BDC3C7" w:sz="1"/>
              <w:bottom w:val="single" w:color="BDC3C7" w:sz="1"/>
              <w:right w:val="single" w:color="BDC3C7" w:sz="1"/>
            </w:tcBorders>
            <w:shd w:fill="1A3C5E" w:val="clear"/>
            <w:tcMar>
              <w:top w:type="dxa" w:w="80"/>
              <w:left w:type="dxa" w:w="100"/>
              <w:bottom w:type="dxa" w:w="80"/>
              <w:right w:type="dxa" w:w="100"/>
            </w:tcMar>
          </w:tcPr>
          <w:p>
            <w:r>
              <w:rPr>
                <w:rFonts w:ascii="Arial" w:cs="Arial" w:eastAsia="Arial" w:hAnsi="Arial"/>
                <w:b/>
                <w:bCs/>
                <w:color w:val="FFFFFF"/>
              </w:rPr>
              <w:t xml:space="preserve">RLS Scope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8"/>
                <w:szCs w:val="18"/>
              </w:rPr>
              <w:t xml:space="preserve">profiles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8"/>
                <w:szCs w:val="18"/>
              </w:rPr>
              <w:t xml:space="preserve">id (uuid)</w:t>
            </w:r>
          </w:p>
        </w:tc>
        <w:tc>
          <w:tcPr>
            <w:tcW w:type="dxa" w:w="258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8"/>
                <w:szCs w:val="18"/>
              </w:rPr>
              <w:t xml:space="preserve">auth.users(id)</w:t>
            </w:r>
          </w:p>
        </w:tc>
        <w:tc>
          <w:tcPr>
            <w:tcW w:type="dxa" w:w="258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8"/>
                <w:szCs w:val="18"/>
              </w:rPr>
              <w:t xml:space="preserve">Own row only</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documents</w:t>
            </w:r>
          </w:p>
        </w:tc>
        <w:tc>
          <w:tcPr>
            <w:tcW w:type="dxa" w:w="22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id (uuid)</w:t>
            </w:r>
          </w:p>
        </w:tc>
        <w:tc>
          <w:tcPr>
            <w:tcW w:type="dxa" w:w="258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profiles(id)</w:t>
            </w:r>
          </w:p>
        </w:tc>
        <w:tc>
          <w:tcPr>
            <w:tcW w:type="dxa" w:w="258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owner_id = auth.uid()</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8"/>
                <w:szCs w:val="18"/>
              </w:rPr>
              <w:t xml:space="preserve">pii_extractions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8"/>
                <w:szCs w:val="18"/>
              </w:rPr>
              <w:t xml:space="preserve">id (uuid)</w:t>
            </w:r>
          </w:p>
        </w:tc>
        <w:tc>
          <w:tcPr>
            <w:tcW w:type="dxa" w:w="258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8"/>
                <w:szCs w:val="18"/>
              </w:rPr>
              <w:t xml:space="preserve">documents(id)</w:t>
            </w:r>
          </w:p>
        </w:tc>
        <w:tc>
          <w:tcPr>
            <w:tcW w:type="dxa" w:w="258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8"/>
                <w:szCs w:val="18"/>
              </w:rPr>
              <w:t xml:space="preserve">Via parent document ownership</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share_tokens</w:t>
            </w:r>
          </w:p>
        </w:tc>
        <w:tc>
          <w:tcPr>
            <w:tcW w:type="dxa" w:w="22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id (uuid)</w:t>
            </w:r>
          </w:p>
        </w:tc>
        <w:tc>
          <w:tcPr>
            <w:tcW w:type="dxa" w:w="258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documents(id), profiles(id)</w:t>
            </w:r>
          </w:p>
        </w:tc>
        <w:tc>
          <w:tcPr>
            <w:tcW w:type="dxa" w:w="258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created_by = auth.uid()</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8"/>
                <w:szCs w:val="18"/>
              </w:rPr>
              <w:t xml:space="preserve">audit_logs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8"/>
                <w:szCs w:val="18"/>
              </w:rPr>
              <w:t xml:space="preserve">id (uuid)</w:t>
            </w:r>
          </w:p>
        </w:tc>
        <w:tc>
          <w:tcPr>
            <w:tcW w:type="dxa" w:w="258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8"/>
                <w:szCs w:val="18"/>
              </w:rPr>
              <w:t xml:space="preserve">profiles(id), documents(id)</w:t>
            </w:r>
          </w:p>
        </w:tc>
        <w:tc>
          <w:tcPr>
            <w:tcW w:type="dxa" w:w="258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2C3E50"/>
                <w:sz w:val="18"/>
                <w:szCs w:val="18"/>
              </w:rPr>
              <w:t xml:space="preserve">actor_id = auth.uid() (read), service_role (write)</w:t>
            </w:r>
          </w:p>
        </w:tc>
      </w:tr>
    </w:tbl>
    <w:p>
      <w:pPr>
        <w:spacing w:before="0" w:after="0"/>
      </w:pPr>
      <w:r>
        <w:t xml:space="preserve"/>
      </w:r>
    </w:p>
    <w:p>
      <w:pPr>
        <w:pStyle w:val="Heading2"/>
        <w:spacing w:before="320" w:after="140"/>
      </w:pPr>
      <w:r>
        <w:rPr>
          <w:rFonts w:ascii="Arial" w:cs="Arial" w:eastAsia="Arial" w:hAnsi="Arial"/>
          <w:b/>
          <w:bCs/>
          <w:color w:val="2E86AB"/>
          <w:sz w:val="26"/>
          <w:szCs w:val="26"/>
        </w:rPr>
        <w:t xml:space="preserve">5.3 RLS Policy Specifications</w:t>
      </w:r>
    </w:p>
    <w:p>
      <w:pPr>
        <w:spacing w:after="160"/>
      </w:pPr>
      <w:r>
        <w:rPr>
          <w:rFonts w:ascii="Arial" w:cs="Arial" w:eastAsia="Arial" w:hAnsi="Arial"/>
          <w:color w:val="2C3E50"/>
          <w:sz w:val="20"/>
          <w:szCs w:val="20"/>
        </w:rPr>
        <w:t xml:space="preserve">The following policies are defined in supabase/migrations/20240003_policies.sql. Each policy specifies its table, operation, USING clause (read filter), and WITH CHECK clause (write filter).</w:t>
      </w:r>
    </w:p>
    <w:p>
      <w:pPr>
        <w:pStyle w:val="Heading3"/>
        <w:spacing w:before="220" w:after="100"/>
      </w:pPr>
      <w:r>
        <w:rPr>
          <w:rFonts w:ascii="Arial" w:cs="Arial" w:eastAsia="Arial" w:hAnsi="Arial"/>
          <w:b/>
          <w:bCs/>
          <w:color w:val="2C3E50"/>
          <w:sz w:val="22"/>
          <w:szCs w:val="22"/>
        </w:rPr>
        <w:t xml:space="preserve">profiles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AB" w:sz="12" w:space="0"/>
              <w:bottom w:val="none"/>
              <w:right w:val="none"/>
            </w:tcBorders>
            <w:shd w:fill="1E1E1E" w:val="clear"/>
            <w:tcMar>
              <w:top w:type="dxa" w:w="120"/>
              <w:left w:type="dxa" w:w="180"/>
              <w:bottom w:type="dxa" w:w="120"/>
              <w:right w:type="dxa" w:w="180"/>
            </w:tcMar>
          </w:tcPr>
          <w:p>
            <w:pPr>
              <w:spacing w:before="20" w:after="20"/>
            </w:pPr>
            <w:r>
              <w:rPr>
                <w:rFonts w:ascii="Courier New" w:cs="Courier New" w:eastAsia="Courier New" w:hAnsi="Courier New"/>
                <w:color w:val="A8D8A8"/>
                <w:sz w:val="17"/>
                <w:szCs w:val="17"/>
              </w:rPr>
              <w:t xml:space="preserve">POLICY: users_read_own_profile</w:t>
            </w:r>
          </w:p>
          <w:p>
            <w:pPr>
              <w:spacing w:before="20" w:after="20"/>
            </w:pPr>
            <w:r>
              <w:rPr>
                <w:rFonts w:ascii="Courier New" w:cs="Courier New" w:eastAsia="Courier New" w:hAnsi="Courier New"/>
                <w:color w:val="A8D8A8"/>
                <w:sz w:val="17"/>
                <w:szCs w:val="17"/>
              </w:rPr>
              <w:t xml:space="preserve">  Operation:  SELECT</w:t>
            </w:r>
          </w:p>
          <w:p>
            <w:pPr>
              <w:spacing w:before="20" w:after="20"/>
            </w:pPr>
            <w:r>
              <w:rPr>
                <w:rFonts w:ascii="Courier New" w:cs="Courier New" w:eastAsia="Courier New" w:hAnsi="Courier New"/>
                <w:color w:val="A8D8A8"/>
                <w:sz w:val="17"/>
                <w:szCs w:val="17"/>
              </w:rPr>
              <w:t xml:space="preserve">  USING:      auth.uid() = id</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POLICY: users_update_own_profile</w:t>
            </w:r>
          </w:p>
          <w:p>
            <w:pPr>
              <w:spacing w:before="20" w:after="20"/>
            </w:pPr>
            <w:r>
              <w:rPr>
                <w:rFonts w:ascii="Courier New" w:cs="Courier New" w:eastAsia="Courier New" w:hAnsi="Courier New"/>
                <w:color w:val="A8D8A8"/>
                <w:sz w:val="17"/>
                <w:szCs w:val="17"/>
              </w:rPr>
              <w:t xml:space="preserve">  Operation:  UPDATE</w:t>
            </w:r>
          </w:p>
          <w:p>
            <w:pPr>
              <w:spacing w:before="20" w:after="20"/>
            </w:pPr>
            <w:r>
              <w:rPr>
                <w:rFonts w:ascii="Courier New" w:cs="Courier New" w:eastAsia="Courier New" w:hAnsi="Courier New"/>
                <w:color w:val="A8D8A8"/>
                <w:sz w:val="17"/>
                <w:szCs w:val="17"/>
              </w:rPr>
              <w:t xml:space="preserve">  USING:      auth.uid() = id</w:t>
            </w:r>
          </w:p>
          <w:p>
            <w:pPr>
              <w:spacing w:before="20" w:after="20"/>
            </w:pPr>
            <w:r>
              <w:rPr>
                <w:rFonts w:ascii="Courier New" w:cs="Courier New" w:eastAsia="Courier New" w:hAnsi="Courier New"/>
                <w:color w:val="A8D8A8"/>
                <w:sz w:val="17"/>
                <w:szCs w:val="17"/>
              </w:rPr>
              <w:t xml:space="preserve">  WITH CHECK: auth.uid() = id AND role = 'user'  -- cannot self-promote to admin</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POLICY: admin_read_all_profiles</w:t>
            </w:r>
          </w:p>
          <w:p>
            <w:pPr>
              <w:spacing w:before="20" w:after="20"/>
            </w:pPr>
            <w:r>
              <w:rPr>
                <w:rFonts w:ascii="Courier New" w:cs="Courier New" w:eastAsia="Courier New" w:hAnsi="Courier New"/>
                <w:color w:val="A8D8A8"/>
                <w:sz w:val="17"/>
                <w:szCs w:val="17"/>
              </w:rPr>
              <w:t xml:space="preserve">  Operation:  SELECT</w:t>
            </w:r>
          </w:p>
          <w:p>
            <w:pPr>
              <w:spacing w:before="20" w:after="20"/>
            </w:pPr>
            <w:r>
              <w:rPr>
                <w:rFonts w:ascii="Courier New" w:cs="Courier New" w:eastAsia="Courier New" w:hAnsi="Courier New"/>
                <w:color w:val="A8D8A8"/>
                <w:sz w:val="17"/>
                <w:szCs w:val="17"/>
              </w:rPr>
              <w:t xml:space="preserve">  USING:      EXISTS (SELECT 1 FROM profiles WHERE id = auth.uid() AND role = 'admin')</w:t>
            </w:r>
          </w:p>
        </w:tc>
      </w:tr>
    </w:tbl>
    <w:p>
      <w:pPr>
        <w:spacing w:before="0" w:after="0"/>
      </w:pPr>
      <w:r>
        <w:t xml:space="preserve"/>
      </w:r>
    </w:p>
    <w:p>
      <w:pPr>
        <w:pStyle w:val="Heading3"/>
        <w:spacing w:before="220" w:after="100"/>
      </w:pPr>
      <w:r>
        <w:rPr>
          <w:rFonts w:ascii="Arial" w:cs="Arial" w:eastAsia="Arial" w:hAnsi="Arial"/>
          <w:b/>
          <w:bCs/>
          <w:color w:val="2C3E50"/>
          <w:sz w:val="22"/>
          <w:szCs w:val="22"/>
        </w:rPr>
        <w:t xml:space="preserve">documents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AB" w:sz="12" w:space="0"/>
              <w:bottom w:val="none"/>
              <w:right w:val="none"/>
            </w:tcBorders>
            <w:shd w:fill="1E1E1E" w:val="clear"/>
            <w:tcMar>
              <w:top w:type="dxa" w:w="120"/>
              <w:left w:type="dxa" w:w="180"/>
              <w:bottom w:type="dxa" w:w="120"/>
              <w:right w:type="dxa" w:w="180"/>
            </w:tcMar>
          </w:tcPr>
          <w:p>
            <w:pPr>
              <w:spacing w:before="20" w:after="20"/>
            </w:pPr>
            <w:r>
              <w:rPr>
                <w:rFonts w:ascii="Courier New" w:cs="Courier New" w:eastAsia="Courier New" w:hAnsi="Courier New"/>
                <w:color w:val="A8D8A8"/>
                <w:sz w:val="17"/>
                <w:szCs w:val="17"/>
              </w:rPr>
              <w:t xml:space="preserve">POLICY: users_insert_own_documents</w:t>
            </w:r>
          </w:p>
          <w:p>
            <w:pPr>
              <w:spacing w:before="20" w:after="20"/>
            </w:pPr>
            <w:r>
              <w:rPr>
                <w:rFonts w:ascii="Courier New" w:cs="Courier New" w:eastAsia="Courier New" w:hAnsi="Courier New"/>
                <w:color w:val="A8D8A8"/>
                <w:sz w:val="17"/>
                <w:szCs w:val="17"/>
              </w:rPr>
              <w:t xml:space="preserve">  Operation:  INSERT</w:t>
            </w:r>
          </w:p>
          <w:p>
            <w:pPr>
              <w:spacing w:before="20" w:after="20"/>
            </w:pPr>
            <w:r>
              <w:rPr>
                <w:rFonts w:ascii="Courier New" w:cs="Courier New" w:eastAsia="Courier New" w:hAnsi="Courier New"/>
                <w:color w:val="A8D8A8"/>
                <w:sz w:val="17"/>
                <w:szCs w:val="17"/>
              </w:rPr>
              <w:t xml:space="preserve">  WITH CHECK: auth.uid() = owner_id AND is_deleted = false</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POLICY: users_read_own_documents</w:t>
            </w:r>
          </w:p>
          <w:p>
            <w:pPr>
              <w:spacing w:before="20" w:after="20"/>
            </w:pPr>
            <w:r>
              <w:rPr>
                <w:rFonts w:ascii="Courier New" w:cs="Courier New" w:eastAsia="Courier New" w:hAnsi="Courier New"/>
                <w:color w:val="A8D8A8"/>
                <w:sz w:val="17"/>
                <w:szCs w:val="17"/>
              </w:rPr>
              <w:t xml:space="preserve">  Operation:  SELECT</w:t>
            </w:r>
          </w:p>
          <w:p>
            <w:pPr>
              <w:spacing w:before="20" w:after="20"/>
            </w:pPr>
            <w:r>
              <w:rPr>
                <w:rFonts w:ascii="Courier New" w:cs="Courier New" w:eastAsia="Courier New" w:hAnsi="Courier New"/>
                <w:color w:val="A8D8A8"/>
                <w:sz w:val="17"/>
                <w:szCs w:val="17"/>
              </w:rPr>
              <w:t xml:space="preserve">  USING:      auth.uid() = owner_id AND is_deleted = false</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POLICY: users_update_own_documents</w:t>
            </w:r>
          </w:p>
          <w:p>
            <w:pPr>
              <w:spacing w:before="20" w:after="20"/>
            </w:pPr>
            <w:r>
              <w:rPr>
                <w:rFonts w:ascii="Courier New" w:cs="Courier New" w:eastAsia="Courier New" w:hAnsi="Courier New"/>
                <w:color w:val="A8D8A8"/>
                <w:sz w:val="17"/>
                <w:szCs w:val="17"/>
              </w:rPr>
              <w:t xml:space="preserve">  Operation:  UPDATE</w:t>
            </w:r>
          </w:p>
          <w:p>
            <w:pPr>
              <w:spacing w:before="20" w:after="20"/>
            </w:pPr>
            <w:r>
              <w:rPr>
                <w:rFonts w:ascii="Courier New" w:cs="Courier New" w:eastAsia="Courier New" w:hAnsi="Courier New"/>
                <w:color w:val="A8D8A8"/>
                <w:sz w:val="17"/>
                <w:szCs w:val="17"/>
              </w:rPr>
              <w:t xml:space="preserve">  USING:      auth.uid() = owner_id</w:t>
            </w:r>
          </w:p>
          <w:p>
            <w:pPr>
              <w:spacing w:before="20" w:after="20"/>
            </w:pPr>
            <w:r>
              <w:rPr>
                <w:rFonts w:ascii="Courier New" w:cs="Courier New" w:eastAsia="Courier New" w:hAnsi="Courier New"/>
                <w:color w:val="A8D8A8"/>
                <w:sz w:val="17"/>
                <w:szCs w:val="17"/>
              </w:rPr>
              <w:t xml:space="preserve">  WITH CHECK: auth.uid() = owner_id AND is_deleted = false</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POLICY: users_soft_delete_own_documents</w:t>
            </w:r>
          </w:p>
          <w:p>
            <w:pPr>
              <w:spacing w:before="20" w:after="20"/>
            </w:pPr>
            <w:r>
              <w:rPr>
                <w:rFonts w:ascii="Courier New" w:cs="Courier New" w:eastAsia="Courier New" w:hAnsi="Courier New"/>
                <w:color w:val="A8D8A8"/>
                <w:sz w:val="17"/>
                <w:szCs w:val="17"/>
              </w:rPr>
              <w:t xml:space="preserve">  Operation:  UPDATE</w:t>
            </w:r>
          </w:p>
          <w:p>
            <w:pPr>
              <w:spacing w:before="20" w:after="20"/>
            </w:pPr>
            <w:r>
              <w:rPr>
                <w:rFonts w:ascii="Courier New" w:cs="Courier New" w:eastAsia="Courier New" w:hAnsi="Courier New"/>
                <w:color w:val="A8D8A8"/>
                <w:sz w:val="17"/>
                <w:szCs w:val="17"/>
              </w:rPr>
              <w:t xml:space="preserve">  WITH CHECK: is_deleted = true  -- only allowed update is flipping this flag</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POLICY: no_direct_hard_delete</w:t>
            </w:r>
          </w:p>
          <w:p>
            <w:pPr>
              <w:spacing w:before="20" w:after="20"/>
            </w:pPr>
            <w:r>
              <w:rPr>
                <w:rFonts w:ascii="Courier New" w:cs="Courier New" w:eastAsia="Courier New" w:hAnsi="Courier New"/>
                <w:color w:val="A8D8A8"/>
                <w:sz w:val="17"/>
                <w:szCs w:val="17"/>
              </w:rPr>
              <w:t xml:space="preserve">  Operation:  DELETE</w:t>
            </w:r>
          </w:p>
          <w:p>
            <w:pPr>
              <w:spacing w:before="20" w:after="20"/>
            </w:pPr>
            <w:r>
              <w:rPr>
                <w:rFonts w:ascii="Courier New" w:cs="Courier New" w:eastAsia="Courier New" w:hAnsi="Courier New"/>
                <w:color w:val="A8D8A8"/>
                <w:sz w:val="17"/>
                <w:szCs w:val="17"/>
              </w:rPr>
              <w:t xml:space="preserve">  USING:      false              -- ALWAYS DENIED from client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POLICY: admin_read_all_documents</w:t>
            </w:r>
          </w:p>
          <w:p>
            <w:pPr>
              <w:spacing w:before="20" w:after="20"/>
            </w:pPr>
            <w:r>
              <w:rPr>
                <w:rFonts w:ascii="Courier New" w:cs="Courier New" w:eastAsia="Courier New" w:hAnsi="Courier New"/>
                <w:color w:val="A8D8A8"/>
                <w:sz w:val="17"/>
                <w:szCs w:val="17"/>
              </w:rPr>
              <w:t xml:space="preserve">  Operation:  SELECT</w:t>
            </w:r>
          </w:p>
          <w:p>
            <w:pPr>
              <w:spacing w:before="20" w:after="20"/>
            </w:pPr>
            <w:r>
              <w:rPr>
                <w:rFonts w:ascii="Courier New" w:cs="Courier New" w:eastAsia="Courier New" w:hAnsi="Courier New"/>
                <w:color w:val="A8D8A8"/>
                <w:sz w:val="17"/>
                <w:szCs w:val="17"/>
              </w:rPr>
              <w:t xml:space="preserve">  USING:      EXISTS (SELECT 1 FROM profiles WHERE id = auth.uid() AND role = 'admin')</w:t>
            </w:r>
          </w:p>
        </w:tc>
      </w:tr>
    </w:tbl>
    <w:p>
      <w:pPr>
        <w:spacing w:before="0" w:after="0"/>
      </w:pPr>
      <w:r>
        <w:t xml:space="preserve"/>
      </w:r>
    </w:p>
    <w:p>
      <w:pPr>
        <w:pStyle w:val="Heading3"/>
        <w:spacing w:before="220" w:after="100"/>
      </w:pPr>
      <w:r>
        <w:rPr>
          <w:rFonts w:ascii="Arial" w:cs="Arial" w:eastAsia="Arial" w:hAnsi="Arial"/>
          <w:b/>
          <w:bCs/>
          <w:color w:val="2C3E50"/>
          <w:sz w:val="22"/>
          <w:szCs w:val="22"/>
        </w:rPr>
        <w:t xml:space="preserve">pii_extractions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AB" w:sz="12" w:space="0"/>
              <w:bottom w:val="none"/>
              <w:right w:val="none"/>
            </w:tcBorders>
            <w:shd w:fill="1E1E1E" w:val="clear"/>
            <w:tcMar>
              <w:top w:type="dxa" w:w="120"/>
              <w:left w:type="dxa" w:w="180"/>
              <w:bottom w:type="dxa" w:w="120"/>
              <w:right w:type="dxa" w:w="180"/>
            </w:tcMar>
          </w:tcPr>
          <w:p>
            <w:pPr>
              <w:spacing w:before="20" w:after="20"/>
            </w:pPr>
            <w:r>
              <w:rPr>
                <w:rFonts w:ascii="Courier New" w:cs="Courier New" w:eastAsia="Courier New" w:hAnsi="Courier New"/>
                <w:color w:val="A8D8A8"/>
                <w:sz w:val="17"/>
                <w:szCs w:val="17"/>
              </w:rPr>
              <w:t xml:space="preserve">POLICY: users_read_own_pii</w:t>
            </w:r>
          </w:p>
          <w:p>
            <w:pPr>
              <w:spacing w:before="20" w:after="20"/>
            </w:pPr>
            <w:r>
              <w:rPr>
                <w:rFonts w:ascii="Courier New" w:cs="Courier New" w:eastAsia="Courier New" w:hAnsi="Courier New"/>
                <w:color w:val="A8D8A8"/>
                <w:sz w:val="17"/>
                <w:szCs w:val="17"/>
              </w:rPr>
              <w:t xml:space="preserve">  Operation:  SELECT</w:t>
            </w:r>
          </w:p>
          <w:p>
            <w:pPr>
              <w:spacing w:before="20" w:after="20"/>
            </w:pPr>
            <w:r>
              <w:rPr>
                <w:rFonts w:ascii="Courier New" w:cs="Courier New" w:eastAsia="Courier New" w:hAnsi="Courier New"/>
                <w:color w:val="A8D8A8"/>
                <w:sz w:val="17"/>
                <w:szCs w:val="17"/>
              </w:rPr>
              <w:t xml:space="preserve">  USING:      EXISTS (</w:t>
            </w:r>
          </w:p>
          <w:p>
            <w:pPr>
              <w:spacing w:before="20" w:after="20"/>
            </w:pPr>
            <w:r>
              <w:rPr>
                <w:rFonts w:ascii="Courier New" w:cs="Courier New" w:eastAsia="Courier New" w:hAnsi="Courier New"/>
                <w:color w:val="A8D8A8"/>
                <w:sz w:val="17"/>
                <w:szCs w:val="17"/>
              </w:rPr>
              <w:t xml:space="preserve">                SELECT 1 FROM documents</w:t>
            </w:r>
          </w:p>
          <w:p>
            <w:pPr>
              <w:spacing w:before="20" w:after="20"/>
            </w:pPr>
            <w:r>
              <w:rPr>
                <w:rFonts w:ascii="Courier New" w:cs="Courier New" w:eastAsia="Courier New" w:hAnsi="Courier New"/>
                <w:color w:val="A8D8A8"/>
                <w:sz w:val="17"/>
                <w:szCs w:val="17"/>
              </w:rPr>
              <w:t xml:space="preserve">                WHERE documents.id = pii_extractions.document_id</w:t>
            </w:r>
          </w:p>
          <w:p>
            <w:pPr>
              <w:spacing w:before="20" w:after="20"/>
            </w:pPr>
            <w:r>
              <w:rPr>
                <w:rFonts w:ascii="Courier New" w:cs="Courier New" w:eastAsia="Courier New" w:hAnsi="Courier New"/>
                <w:color w:val="A8D8A8"/>
                <w:sz w:val="17"/>
                <w:szCs w:val="17"/>
              </w:rPr>
              <w:t xml:space="preserve">                  AND documents.owner_id = auth.uid()</w:t>
            </w:r>
          </w:p>
          <w:p>
            <w:pPr>
              <w:spacing w:before="20" w:after="20"/>
            </w:pPr>
            <w:r>
              <w:rPr>
                <w:rFonts w:ascii="Courier New" w:cs="Courier New" w:eastAsia="Courier New" w:hAnsi="Courier New"/>
                <w:color w:val="A8D8A8"/>
                <w:sz w:val="17"/>
                <w:szCs w:val="17"/>
              </w:rPr>
              <w:t xml:space="preserve">                  AND documents.is_deleted = false</w:t>
            </w:r>
          </w:p>
          <w:p>
            <w:pPr>
              <w:spacing w:before="20" w:after="20"/>
            </w:pPr>
            <w:r>
              <w:rPr>
                <w:rFonts w:ascii="Courier New" w:cs="Courier New" w:eastAsia="Courier New" w:hAnsi="Courier New"/>
                <w:color w:val="A8D8A8"/>
                <w:sz w:val="17"/>
                <w:szCs w:val="17"/>
              </w:rPr>
              <w:t xml:space="preserve">              )</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POLICY: block_client_inserts_on_pii</w:t>
            </w:r>
          </w:p>
          <w:p>
            <w:pPr>
              <w:spacing w:before="20" w:after="20"/>
            </w:pPr>
            <w:r>
              <w:rPr>
                <w:rFonts w:ascii="Courier New" w:cs="Courier New" w:eastAsia="Courier New" w:hAnsi="Courier New"/>
                <w:color w:val="A8D8A8"/>
                <w:sz w:val="17"/>
                <w:szCs w:val="17"/>
              </w:rPr>
              <w:t xml:space="preserve">  Operation:  INSERT</w:t>
            </w:r>
          </w:p>
          <w:p>
            <w:pPr>
              <w:spacing w:before="20" w:after="20"/>
            </w:pPr>
            <w:r>
              <w:rPr>
                <w:rFonts w:ascii="Courier New" w:cs="Courier New" w:eastAsia="Courier New" w:hAnsi="Courier New"/>
                <w:color w:val="A8D8A8"/>
                <w:sz w:val="17"/>
                <w:szCs w:val="17"/>
              </w:rPr>
              <w:t xml:space="preserve">  WITH CHECK: false  -- only service_role can insert (ML pipeline)</w:t>
            </w:r>
          </w:p>
        </w:tc>
      </w:tr>
    </w:tbl>
    <w:p>
      <w:pPr>
        <w:spacing w:before="0" w:after="0"/>
      </w:pPr>
      <w:r>
        <w:t xml:space="preserve"/>
      </w:r>
    </w:p>
    <w:p>
      <w:pPr>
        <w:pStyle w:val="Heading3"/>
        <w:spacing w:before="220" w:after="100"/>
      </w:pPr>
      <w:r>
        <w:rPr>
          <w:rFonts w:ascii="Arial" w:cs="Arial" w:eastAsia="Arial" w:hAnsi="Arial"/>
          <w:b/>
          <w:bCs/>
          <w:color w:val="2C3E50"/>
          <w:sz w:val="22"/>
          <w:szCs w:val="22"/>
        </w:rPr>
        <w:t xml:space="preserve">share_tokens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AB" w:sz="12" w:space="0"/>
              <w:bottom w:val="none"/>
              <w:right w:val="none"/>
            </w:tcBorders>
            <w:shd w:fill="1E1E1E" w:val="clear"/>
            <w:tcMar>
              <w:top w:type="dxa" w:w="120"/>
              <w:left w:type="dxa" w:w="180"/>
              <w:bottom w:type="dxa" w:w="120"/>
              <w:right w:type="dxa" w:w="180"/>
            </w:tcMar>
          </w:tcPr>
          <w:p>
            <w:pPr>
              <w:spacing w:before="20" w:after="20"/>
            </w:pPr>
            <w:r>
              <w:rPr>
                <w:rFonts w:ascii="Courier New" w:cs="Courier New" w:eastAsia="Courier New" w:hAnsi="Courier New"/>
                <w:color w:val="A8D8A8"/>
                <w:sz w:val="17"/>
                <w:szCs w:val="17"/>
              </w:rPr>
              <w:t xml:space="preserve">POLICY: users_create_share_tokens</w:t>
            </w:r>
          </w:p>
          <w:p>
            <w:pPr>
              <w:spacing w:before="20" w:after="20"/>
            </w:pPr>
            <w:r>
              <w:rPr>
                <w:rFonts w:ascii="Courier New" w:cs="Courier New" w:eastAsia="Courier New" w:hAnsi="Courier New"/>
                <w:color w:val="A8D8A8"/>
                <w:sz w:val="17"/>
                <w:szCs w:val="17"/>
              </w:rPr>
              <w:t xml:space="preserve">  Operation:  INSERT</w:t>
            </w:r>
          </w:p>
          <w:p>
            <w:pPr>
              <w:spacing w:before="20" w:after="20"/>
            </w:pPr>
            <w:r>
              <w:rPr>
                <w:rFonts w:ascii="Courier New" w:cs="Courier New" w:eastAsia="Courier New" w:hAnsi="Courier New"/>
                <w:color w:val="A8D8A8"/>
                <w:sz w:val="17"/>
                <w:szCs w:val="17"/>
              </w:rPr>
              <w:t xml:space="preserve">  WITH CHECK: auth.uid() = created_by</w:t>
            </w:r>
          </w:p>
          <w:p>
            <w:pPr>
              <w:spacing w:before="20" w:after="20"/>
            </w:pPr>
            <w:r>
              <w:rPr>
                <w:rFonts w:ascii="Courier New" w:cs="Courier New" w:eastAsia="Courier New" w:hAnsi="Courier New"/>
                <w:color w:val="A8D8A8"/>
                <w:sz w:val="17"/>
                <w:szCs w:val="17"/>
              </w:rPr>
              <w:t xml:space="preserve">              AND EXISTS (SELECT 1 FROM documents</w:t>
            </w:r>
          </w:p>
          <w:p>
            <w:pPr>
              <w:spacing w:before="20" w:after="20"/>
            </w:pPr>
            <w:r>
              <w:rPr>
                <w:rFonts w:ascii="Courier New" w:cs="Courier New" w:eastAsia="Courier New" w:hAnsi="Courier New"/>
                <w:color w:val="A8D8A8"/>
                <w:sz w:val="17"/>
                <w:szCs w:val="17"/>
              </w:rPr>
              <w:t xml:space="preserve">                          WHERE id = share_tokens.document_id</w:t>
            </w:r>
          </w:p>
          <w:p>
            <w:pPr>
              <w:spacing w:before="20" w:after="20"/>
            </w:pPr>
            <w:r>
              <w:rPr>
                <w:rFonts w:ascii="Courier New" w:cs="Courier New" w:eastAsia="Courier New" w:hAnsi="Courier New"/>
                <w:color w:val="A8D8A8"/>
                <w:sz w:val="17"/>
                <w:szCs w:val="17"/>
              </w:rPr>
              <w:t xml:space="preserve">                            AND owner_id = auth.uid())</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POLICY: users_view_own_tokens</w:t>
            </w:r>
          </w:p>
          <w:p>
            <w:pPr>
              <w:spacing w:before="20" w:after="20"/>
            </w:pPr>
            <w:r>
              <w:rPr>
                <w:rFonts w:ascii="Courier New" w:cs="Courier New" w:eastAsia="Courier New" w:hAnsi="Courier New"/>
                <w:color w:val="A8D8A8"/>
                <w:sz w:val="17"/>
                <w:szCs w:val="17"/>
              </w:rPr>
              <w:t xml:space="preserve">  Operation:  SELECT</w:t>
            </w:r>
          </w:p>
          <w:p>
            <w:pPr>
              <w:spacing w:before="20" w:after="20"/>
            </w:pPr>
            <w:r>
              <w:rPr>
                <w:rFonts w:ascii="Courier New" w:cs="Courier New" w:eastAsia="Courier New" w:hAnsi="Courier New"/>
                <w:color w:val="A8D8A8"/>
                <w:sz w:val="17"/>
                <w:szCs w:val="17"/>
              </w:rPr>
              <w:t xml:space="preserve">  USING:      auth.uid() = created_by</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POLICY: users_revoke_own_tokens</w:t>
            </w:r>
          </w:p>
          <w:p>
            <w:pPr>
              <w:spacing w:before="20" w:after="20"/>
            </w:pPr>
            <w:r>
              <w:rPr>
                <w:rFonts w:ascii="Courier New" w:cs="Courier New" w:eastAsia="Courier New" w:hAnsi="Courier New"/>
                <w:color w:val="A8D8A8"/>
                <w:sz w:val="17"/>
                <w:szCs w:val="17"/>
              </w:rPr>
              <w:t xml:space="preserve">  Operation:  UPDATE</w:t>
            </w:r>
          </w:p>
          <w:p>
            <w:pPr>
              <w:spacing w:before="20" w:after="20"/>
            </w:pPr>
            <w:r>
              <w:rPr>
                <w:rFonts w:ascii="Courier New" w:cs="Courier New" w:eastAsia="Courier New" w:hAnsi="Courier New"/>
                <w:color w:val="A8D8A8"/>
                <w:sz w:val="17"/>
                <w:szCs w:val="17"/>
              </w:rPr>
              <w:t xml:space="preserve">  USING:      auth.uid() = created_by</w:t>
            </w:r>
          </w:p>
          <w:p>
            <w:pPr>
              <w:spacing w:before="20" w:after="20"/>
            </w:pPr>
            <w:r>
              <w:rPr>
                <w:rFonts w:ascii="Courier New" w:cs="Courier New" w:eastAsia="Courier New" w:hAnsi="Courier New"/>
                <w:color w:val="A8D8A8"/>
                <w:sz w:val="17"/>
                <w:szCs w:val="17"/>
              </w:rPr>
              <w:t xml:space="preserve">  WITH CHECK: revoked = true  -- can only set revoked=true</w:t>
            </w:r>
          </w:p>
        </w:tc>
      </w:tr>
    </w:tbl>
    <w:p>
      <w:pPr>
        <w:spacing w:before="0" w:after="0"/>
      </w:pPr>
      <w:r>
        <w:t xml:space="preserve"/>
      </w:r>
    </w:p>
    <w:p>
      <w:pPr>
        <w:pStyle w:val="Heading2"/>
        <w:spacing w:before="320" w:after="140"/>
      </w:pPr>
      <w:r>
        <w:rPr>
          <w:rFonts w:ascii="Arial" w:cs="Arial" w:eastAsia="Arial" w:hAnsi="Arial"/>
          <w:b/>
          <w:bCs/>
          <w:color w:val="2E86AB"/>
          <w:sz w:val="26"/>
          <w:szCs w:val="26"/>
        </w:rPr>
        <w:t xml:space="preserve">5.4 Supabase Storage Bucket Policies</w:t>
      </w:r>
    </w:p>
    <w:p>
      <w:pPr>
        <w:spacing w:after="120"/>
      </w:pPr>
      <w:r>
        <w:rPr>
          <w:rFonts w:ascii="Arial" w:cs="Arial" w:eastAsia="Arial" w:hAnsi="Arial"/>
          <w:color w:val="2C3E50"/>
          <w:sz w:val="20"/>
          <w:szCs w:val="20"/>
        </w:rPr>
        <w:t xml:space="preserve">Bucket name: identity-docs. Visibility: PRIVATE (not public). Signed URLs required for all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AB" w:sz="12" w:space="0"/>
              <w:bottom w:val="none"/>
              <w:right w:val="none"/>
            </w:tcBorders>
            <w:shd w:fill="1E1E1E" w:val="clear"/>
            <w:tcMar>
              <w:top w:type="dxa" w:w="120"/>
              <w:left w:type="dxa" w:w="180"/>
              <w:bottom w:type="dxa" w:w="120"/>
              <w:right w:type="dxa" w:w="180"/>
            </w:tcMar>
          </w:tcPr>
          <w:p>
            <w:pPr>
              <w:spacing w:before="20" w:after="20"/>
            </w:pPr>
            <w:r>
              <w:rPr>
                <w:rFonts w:ascii="Courier New" w:cs="Courier New" w:eastAsia="Courier New" w:hAnsi="Courier New"/>
                <w:color w:val="A8D8A8"/>
                <w:sz w:val="17"/>
                <w:szCs w:val="17"/>
              </w:rPr>
              <w:t xml:space="preserve">POLICY: users_upload_to_own_folder</w:t>
            </w:r>
          </w:p>
          <w:p>
            <w:pPr>
              <w:spacing w:before="20" w:after="20"/>
            </w:pPr>
            <w:r>
              <w:rPr>
                <w:rFonts w:ascii="Courier New" w:cs="Courier New" w:eastAsia="Courier New" w:hAnsi="Courier New"/>
                <w:color w:val="A8D8A8"/>
                <w:sz w:val="17"/>
                <w:szCs w:val="17"/>
              </w:rPr>
              <w:t xml:space="preserve">  Bucket:     identity-docs</w:t>
            </w:r>
          </w:p>
          <w:p>
            <w:pPr>
              <w:spacing w:before="20" w:after="20"/>
            </w:pPr>
            <w:r>
              <w:rPr>
                <w:rFonts w:ascii="Courier New" w:cs="Courier New" w:eastAsia="Courier New" w:hAnsi="Courier New"/>
                <w:color w:val="A8D8A8"/>
                <w:sz w:val="17"/>
                <w:szCs w:val="17"/>
              </w:rPr>
              <w:t xml:space="preserve">  Operation:  INSERT</w:t>
            </w:r>
          </w:p>
          <w:p>
            <w:pPr>
              <w:spacing w:before="20" w:after="20"/>
            </w:pPr>
            <w:r>
              <w:rPr>
                <w:rFonts w:ascii="Courier New" w:cs="Courier New" w:eastAsia="Courier New" w:hAnsi="Courier New"/>
                <w:color w:val="A8D8A8"/>
                <w:sz w:val="17"/>
                <w:szCs w:val="17"/>
              </w:rPr>
              <w:t xml:space="preserve">  WITH CHECK: (storage.foldername(name))[1] = auth.uid()::text</w:t>
            </w:r>
          </w:p>
          <w:p>
            <w:pPr>
              <w:spacing w:before="20" w:after="20"/>
            </w:pPr>
            <w:r>
              <w:rPr>
                <w:rFonts w:ascii="Courier New" w:cs="Courier New" w:eastAsia="Courier New" w:hAnsi="Courier New"/>
                <w:color w:val="A8D8A8"/>
                <w:sz w:val="17"/>
                <w:szCs w:val="17"/>
              </w:rPr>
              <w:t xml:space="preserve">  Path rule:  {owner_uid}/{uuid_filename}</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POLICY: users_read_own_files</w:t>
            </w:r>
          </w:p>
          <w:p>
            <w:pPr>
              <w:spacing w:before="20" w:after="20"/>
            </w:pPr>
            <w:r>
              <w:rPr>
                <w:rFonts w:ascii="Courier New" w:cs="Courier New" w:eastAsia="Courier New" w:hAnsi="Courier New"/>
                <w:color w:val="A8D8A8"/>
                <w:sz w:val="17"/>
                <w:szCs w:val="17"/>
              </w:rPr>
              <w:t xml:space="preserve">  Bucket:     identity-docs</w:t>
            </w:r>
          </w:p>
          <w:p>
            <w:pPr>
              <w:spacing w:before="20" w:after="20"/>
            </w:pPr>
            <w:r>
              <w:rPr>
                <w:rFonts w:ascii="Courier New" w:cs="Courier New" w:eastAsia="Courier New" w:hAnsi="Courier New"/>
                <w:color w:val="A8D8A8"/>
                <w:sz w:val="17"/>
                <w:szCs w:val="17"/>
              </w:rPr>
              <w:t xml:space="preserve">  Operation:  SELECT</w:t>
            </w:r>
          </w:p>
          <w:p>
            <w:pPr>
              <w:spacing w:before="20" w:after="20"/>
            </w:pPr>
            <w:r>
              <w:rPr>
                <w:rFonts w:ascii="Courier New" w:cs="Courier New" w:eastAsia="Courier New" w:hAnsi="Courier New"/>
                <w:color w:val="A8D8A8"/>
                <w:sz w:val="17"/>
                <w:szCs w:val="17"/>
              </w:rPr>
              <w:t xml:space="preserve">  USING:      (storage.foldername(name))[1] = auth.uid()::text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POLICY: users_delete_own_files</w:t>
            </w:r>
          </w:p>
          <w:p>
            <w:pPr>
              <w:spacing w:before="20" w:after="20"/>
            </w:pPr>
            <w:r>
              <w:rPr>
                <w:rFonts w:ascii="Courier New" w:cs="Courier New" w:eastAsia="Courier New" w:hAnsi="Courier New"/>
                <w:color w:val="A8D8A8"/>
                <w:sz w:val="17"/>
                <w:szCs w:val="17"/>
              </w:rPr>
              <w:t xml:space="preserve">  Bucket:     identity-docs</w:t>
            </w:r>
          </w:p>
          <w:p>
            <w:pPr>
              <w:spacing w:before="20" w:after="20"/>
            </w:pPr>
            <w:r>
              <w:rPr>
                <w:rFonts w:ascii="Courier New" w:cs="Courier New" w:eastAsia="Courier New" w:hAnsi="Courier New"/>
                <w:color w:val="A8D8A8"/>
                <w:sz w:val="17"/>
                <w:szCs w:val="17"/>
              </w:rPr>
              <w:t xml:space="preserve">  Operation:  DELETE</w:t>
            </w:r>
          </w:p>
          <w:p>
            <w:pPr>
              <w:spacing w:before="20" w:after="20"/>
            </w:pPr>
            <w:r>
              <w:rPr>
                <w:rFonts w:ascii="Courier New" w:cs="Courier New" w:eastAsia="Courier New" w:hAnsi="Courier New"/>
                <w:color w:val="A8D8A8"/>
                <w:sz w:val="17"/>
                <w:szCs w:val="17"/>
              </w:rPr>
              <w:t xml:space="preserve">  USING:      (storage.foldername(name))[1] = auth.uid()::text</w:t>
            </w:r>
          </w:p>
        </w:tc>
      </w:tr>
    </w:tbl>
    <w:p>
      <w:pPr>
        <w:spacing w:before="0" w:after="0"/>
      </w:pPr>
      <w:r>
        <w:t xml:space="preserve"/>
      </w:r>
    </w:p>
    <w:p>
      <w:r>
        <w:br w:type="page"/>
      </w:r>
    </w:p>
    <w:p>
      <w:pPr>
        <w:pStyle w:val="Heading1"/>
        <w:pBdr>
          <w:bottom w:val="single" w:color="2E86AB" w:sz="6" w:space="1"/>
        </w:pBdr>
        <w:spacing w:before="400" w:after="200"/>
      </w:pPr>
      <w:r>
        <w:rPr>
          <w:rFonts w:ascii="Arial" w:cs="Arial" w:eastAsia="Arial" w:hAnsi="Arial"/>
          <w:b/>
          <w:bCs/>
          <w:color w:val="1A3C5E"/>
          <w:sz w:val="32"/>
          <w:szCs w:val="32"/>
        </w:rPr>
        <w:t xml:space="preserve">6. Authentication &amp; Token Specifications</w:t>
      </w:r>
    </w:p>
    <w:p>
      <w:pPr>
        <w:pStyle w:val="Heading2"/>
        <w:spacing w:before="320" w:after="140"/>
      </w:pPr>
      <w:r>
        <w:rPr>
          <w:rFonts w:ascii="Arial" w:cs="Arial" w:eastAsia="Arial" w:hAnsi="Arial"/>
          <w:b/>
          <w:bCs/>
          <w:color w:val="2E86AB"/>
          <w:sz w:val="26"/>
          <w:szCs w:val="26"/>
        </w:rPr>
        <w:t xml:space="preserve">6.1 Supabase JWT (Access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Value</w:t>
            </w:r>
          </w:p>
        </w:tc>
      </w:tr>
      <w:tr>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color w:val="2C3E50"/>
              </w:rPr>
              <w:t xml:space="preserve">Algorithm</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HS256</w:t>
            </w:r>
          </w:p>
        </w:tc>
      </w:tr>
      <w:tr>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color w:val="2C3E50"/>
              </w:rPr>
              <w:t xml:space="preserve">Access Token TTL</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30 minutes</w:t>
            </w:r>
          </w:p>
        </w:tc>
      </w:tr>
      <w:tr>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color w:val="2C3E50"/>
              </w:rPr>
              <w:t xml:space="preserve">Refresh Token TTL</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 day</w:t>
            </w:r>
          </w:p>
        </w:tc>
      </w:tr>
      <w:tr>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color w:val="2C3E50"/>
              </w:rPr>
              <w:t xml:space="preserve">Payload: sub</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auth.users.id (UUID)</w:t>
            </w:r>
          </w:p>
        </w:tc>
      </w:tr>
      <w:tr>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color w:val="2C3E50"/>
              </w:rPr>
              <w:t xml:space="preserve">Payload: role</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authenticated | admin</w:t>
            </w:r>
          </w:p>
        </w:tc>
      </w:tr>
      <w:tr>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color w:val="2C3E50"/>
              </w:rPr>
              <w:t xml:space="preserve">Storage (frontend)</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Supabase SDK memory / secure cookie — NOT localStorage</w:t>
            </w:r>
          </w:p>
        </w:tc>
      </w:tr>
    </w:tbl>
    <w:p>
      <w:pPr>
        <w:spacing w:before="0" w:after="0"/>
      </w:pPr>
      <w:r>
        <w:t xml:space="preserve"/>
      </w:r>
    </w:p>
    <w:p>
      <w:pPr>
        <w:pStyle w:val="Heading2"/>
        <w:spacing w:before="320" w:after="140"/>
      </w:pPr>
      <w:r>
        <w:rPr>
          <w:rFonts w:ascii="Arial" w:cs="Arial" w:eastAsia="Arial" w:hAnsi="Arial"/>
          <w:b/>
          <w:bCs/>
          <w:color w:val="2E86AB"/>
          <w:sz w:val="26"/>
          <w:szCs w:val="26"/>
        </w:rPr>
        <w:t xml:space="preserve">6.2 Share Token (Scoped, Short-lived)</w:t>
      </w:r>
    </w:p>
    <w:p>
      <w:pPr>
        <w:spacing w:after="120"/>
      </w:pPr>
      <w:r>
        <w:rPr>
          <w:rFonts w:ascii="Arial" w:cs="Arial" w:eastAsia="Arial" w:hAnsi="Arial"/>
          <w:color w:val="2C3E50"/>
          <w:sz w:val="20"/>
          <w:szCs w:val="20"/>
        </w:rPr>
        <w:t xml:space="preserve">Share tokens are separate from auth tokens. They are generated server-side and only expose specific allowed_fields of a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Value</w:t>
            </w:r>
          </w:p>
        </w:tc>
      </w:tr>
      <w:tr>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color w:val="2C3E50"/>
              </w:rPr>
              <w:t xml:space="preserve">Storage</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token_hash stored in DB (never raw token)</w:t>
            </w:r>
          </w:p>
        </w:tc>
      </w:tr>
      <w:tr>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color w:val="2C3E50"/>
              </w:rPr>
              <w:t xml:space="preserve">TTL</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Configurable, default 24 hours</w:t>
            </w:r>
          </w:p>
        </w:tc>
      </w:tr>
      <w:tr>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color w:val="2C3E50"/>
              </w:rPr>
              <w:t xml:space="preserve">Max Uses</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Configurable, default 1 (single use)</w:t>
            </w:r>
          </w:p>
        </w:tc>
      </w:tr>
      <w:tr>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color w:val="2C3E50"/>
              </w:rPr>
              <w:t xml:space="preserve">Payload: doc_id</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UUID of the document</w:t>
            </w:r>
          </w:p>
        </w:tc>
      </w:tr>
      <w:tr>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color w:val="2C3E50"/>
              </w:rPr>
              <w:t xml:space="preserve">Payload: allowed_fields</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Array e.g. ['name', 'photo'] — no PII fields</w:t>
            </w:r>
          </w:p>
        </w:tc>
      </w:tr>
      <w:tr>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color w:val="2C3E50"/>
              </w:rPr>
              <w:t xml:space="preserve">Payload: purpose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Fixed string: 'share'</w:t>
            </w:r>
          </w:p>
        </w:tc>
      </w:tr>
      <w:tr>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color w:val="2C3E50"/>
              </w:rPr>
              <w:t xml:space="preserve">Revocation</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Set revoked=true in share_tokens table</w:t>
            </w:r>
          </w:p>
        </w:tc>
      </w:tr>
    </w:tbl>
    <w:p>
      <w:pPr>
        <w:spacing w:before="0" w:after="0"/>
      </w:pPr>
      <w:r>
        <w:t xml:space="preserve"/>
      </w:r>
    </w:p>
    <w:p>
      <w:pPr>
        <w:pStyle w:val="Heading2"/>
        <w:spacing w:before="320" w:after="140"/>
      </w:pPr>
      <w:r>
        <w:rPr>
          <w:rFonts w:ascii="Arial" w:cs="Arial" w:eastAsia="Arial" w:hAnsi="Arial"/>
          <w:b/>
          <w:bCs/>
          <w:color w:val="2E86AB"/>
          <w:sz w:val="26"/>
          <w:szCs w:val="26"/>
        </w:rPr>
        <w:t xml:space="preserve">6.3 Supabase Client Key Usage Rules</w:t>
      </w:r>
    </w:p>
    <w:tbl>
      <w:tblPr>
        <w:tblW w:type="dxa" w:w="9360"/>
        <w:tblBorders>
          <w:top w:val="single" w:color="E67E22" w:sz="12"/>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FFF3CD" w:val="clear"/>
            <w:tcMar>
              <w:top w:type="dxa" w:w="100"/>
              <w:left w:type="dxa" w:w="160"/>
              <w:bottom w:type="dxa" w:w="100"/>
              <w:right w:type="dxa" w:w="160"/>
            </w:tcMar>
          </w:tcPr>
          <w:p>
            <w:r>
              <w:rPr>
                <w:rFonts w:ascii="Arial" w:cs="Arial" w:eastAsia="Arial" w:hAnsi="Arial"/>
                <w:color w:val="2C3E50"/>
                <w:sz w:val="19"/>
                <w:szCs w:val="19"/>
              </w:rPr>
              <w:t xml:space="preserve">CRITICAL RULE: SUPABASE_SERVICE_ROLE_KEY must NEVER appear in frontend code, client-side JavaScript, or environment variables prefixed with NEXT_PUBLIC_. It bypasses all RLS and has full database access.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AB" w:sz="12" w:space="0"/>
              <w:bottom w:val="none"/>
              <w:right w:val="none"/>
            </w:tcBorders>
            <w:shd w:fill="1E1E1E" w:val="clear"/>
            <w:tcMar>
              <w:top w:type="dxa" w:w="120"/>
              <w:left w:type="dxa" w:w="180"/>
              <w:bottom w:type="dxa" w:w="120"/>
              <w:right w:type="dxa" w:w="180"/>
            </w:tcMar>
          </w:tcPr>
          <w:p>
            <w:pPr>
              <w:spacing w:before="20" w:after="20"/>
            </w:pPr>
            <w:r>
              <w:rPr>
                <w:rFonts w:ascii="Courier New" w:cs="Courier New" w:eastAsia="Courier New" w:hAnsi="Courier New"/>
                <w:color w:val="A8D8A8"/>
                <w:sz w:val="17"/>
                <w:szCs w:val="17"/>
              </w:rPr>
              <w:t xml:space="preserve">ANON KEY   (NEXT_PUBLIC_SUPABASE_ANON_KEY)</w:t>
            </w:r>
          </w:p>
          <w:p>
            <w:pPr>
              <w:spacing w:before="20" w:after="20"/>
            </w:pPr>
            <w:r>
              <w:rPr>
                <w:rFonts w:ascii="Courier New" w:cs="Courier New" w:eastAsia="Courier New" w:hAnsi="Courier New"/>
                <w:color w:val="A8D8A8"/>
                <w:sz w:val="17"/>
                <w:szCs w:val="17"/>
              </w:rPr>
              <w:t xml:space="preserve">  ✓ Safe to expose to browser</w:t>
            </w:r>
          </w:p>
          <w:p>
            <w:pPr>
              <w:spacing w:before="20" w:after="20"/>
            </w:pPr>
            <w:r>
              <w:rPr>
                <w:rFonts w:ascii="Courier New" w:cs="Courier New" w:eastAsia="Courier New" w:hAnsi="Courier New"/>
                <w:color w:val="A8D8A8"/>
                <w:sz w:val="17"/>
                <w:szCs w:val="17"/>
              </w:rPr>
              <w:t xml:space="preserve">  ✓ Respects RLS policies</w:t>
            </w:r>
          </w:p>
          <w:p>
            <w:pPr>
              <w:spacing w:before="20" w:after="20"/>
            </w:pPr>
            <w:r>
              <w:rPr>
                <w:rFonts w:ascii="Courier New" w:cs="Courier New" w:eastAsia="Courier New" w:hAnsi="Courier New"/>
                <w:color w:val="A8D8A8"/>
                <w:sz w:val="17"/>
                <w:szCs w:val="17"/>
              </w:rPr>
              <w:t xml:space="preserve">  ✓ Use in: frontend, API routes that act on behalf of users</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SERVICE_ROLE KEY   (SUPABASE_SERVICE_ROLE_KEY)</w:t>
            </w:r>
          </w:p>
          <w:p>
            <w:pPr>
              <w:spacing w:before="20" w:after="20"/>
            </w:pPr>
            <w:r>
              <w:rPr>
                <w:rFonts w:ascii="Courier New" w:cs="Courier New" w:eastAsia="Courier New" w:hAnsi="Courier New"/>
                <w:color w:val="A8D8A8"/>
                <w:sz w:val="17"/>
                <w:szCs w:val="17"/>
              </w:rPr>
              <w:t xml:space="preserve">  ✗ NEVER expose to browser or commit to git</w:t>
            </w:r>
          </w:p>
          <w:p>
            <w:pPr>
              <w:spacing w:before="20" w:after="20"/>
            </w:pPr>
            <w:r>
              <w:rPr>
                <w:rFonts w:ascii="Courier New" w:cs="Courier New" w:eastAsia="Courier New" w:hAnsi="Courier New"/>
                <w:color w:val="A8D8A8"/>
                <w:sz w:val="17"/>
                <w:szCs w:val="17"/>
              </w:rPr>
              <w:t xml:space="preserve">  ✓ Bypasses RLS — for server-only use</w:t>
            </w:r>
          </w:p>
          <w:p>
            <w:pPr>
              <w:spacing w:before="20" w:after="20"/>
            </w:pPr>
            <w:r>
              <w:rPr>
                <w:rFonts w:ascii="Courier New" w:cs="Courier New" w:eastAsia="Courier New" w:hAnsi="Courier New"/>
                <w:color w:val="A8D8A8"/>
                <w:sz w:val="17"/>
                <w:szCs w:val="17"/>
              </w:rPr>
              <w:t xml:space="preserve">  ✓ Use in: ML pipeline, audit log writes, admin operations</w:t>
            </w:r>
          </w:p>
          <w:p>
            <w:pPr>
              <w:spacing w:before="20" w:after="20"/>
            </w:pPr>
            <w:r>
              <w:rPr>
                <w:rFonts w:ascii="Courier New" w:cs="Courier New" w:eastAsia="Courier New" w:hAnsi="Courier New"/>
                <w:color w:val="A8D8A8"/>
                <w:sz w:val="17"/>
                <w:szCs w:val="17"/>
              </w:rPr>
              <w:t xml:space="preserve">  ✓ Lives in: backend/.env (gitignored)</w:t>
            </w:r>
          </w:p>
        </w:tc>
      </w:tr>
    </w:tbl>
    <w:p>
      <w:pPr>
        <w:spacing w:before="0" w:after="0"/>
      </w:pPr>
      <w:r>
        <w:t xml:space="preserve"/>
      </w:r>
    </w:p>
    <w:p>
      <w:r>
        <w:br w:type="page"/>
      </w:r>
    </w:p>
    <w:p>
      <w:pPr>
        <w:pStyle w:val="Heading1"/>
        <w:pBdr>
          <w:bottom w:val="single" w:color="2E86AB" w:sz="6" w:space="1"/>
        </w:pBdr>
        <w:spacing w:before="400" w:after="200"/>
      </w:pPr>
      <w:r>
        <w:rPr>
          <w:rFonts w:ascii="Arial" w:cs="Arial" w:eastAsia="Arial" w:hAnsi="Arial"/>
          <w:b/>
          <w:bCs/>
          <w:color w:val="1A3C5E"/>
          <w:sz w:val="32"/>
          <w:szCs w:val="32"/>
        </w:rPr>
        <w:t xml:space="preserve">7. Environment Variables &amp; Secrets</w:t>
      </w:r>
    </w:p>
    <w:p>
      <w:pPr>
        <w:pStyle w:val="Heading2"/>
        <w:spacing w:before="320" w:after="140"/>
      </w:pPr>
      <w:r>
        <w:rPr>
          <w:rFonts w:ascii="Arial" w:cs="Arial" w:eastAsia="Arial" w:hAnsi="Arial"/>
          <w:b/>
          <w:bCs/>
          <w:color w:val="2E86AB"/>
          <w:sz w:val="26"/>
          <w:szCs w:val="26"/>
        </w:rPr>
        <w:t xml:space="preserve">7.1 Required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rPr>
              <w:t xml:space="preserve">Variable</w:t>
            </w:r>
          </w:p>
        </w:tc>
        <w:tc>
          <w:tcPr>
            <w:tcW w:type="dxa" w:w="1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rPr>
              <w:t xml:space="preserve">Scope</w:t>
            </w:r>
          </w:p>
        </w:tc>
        <w:tc>
          <w:tcPr>
            <w:tcW w:type="dxa" w:w="436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C0392B"/>
                <w:sz w:val="16"/>
                <w:szCs w:val="16"/>
              </w:rPr>
              <w:t xml:space="preserve">NEXT_PUBLIC_SUPABASE_URL</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Frontend</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Supabase project URL — safe to expose</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Courier New" w:cs="Courier New" w:eastAsia="Courier New" w:hAnsi="Courier New"/>
                <w:color w:val="C0392B"/>
                <w:sz w:val="16"/>
                <w:szCs w:val="16"/>
              </w:rPr>
              <w:t xml:space="preserve">NEXT_PUBLIC_SUPABASE_ANON_KEY</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Frontend</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Anon key — safe to expose, RLS enforced</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C0392B"/>
                <w:sz w:val="16"/>
                <w:szCs w:val="16"/>
              </w:rPr>
              <w:t xml:space="preserve">SUPABASE_URL</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Backend</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Same URL, server-side reference</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Courier New" w:cs="Courier New" w:eastAsia="Courier New" w:hAnsi="Courier New"/>
                <w:color w:val="C0392B"/>
                <w:sz w:val="16"/>
                <w:szCs w:val="16"/>
              </w:rPr>
              <w:t xml:space="preserve">SUPABASE_SERVICE_ROLE_KEY</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Backend only</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NEVER expose. Full DB access, bypasses RLS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C0392B"/>
                <w:sz w:val="16"/>
                <w:szCs w:val="16"/>
              </w:rPr>
              <w:t xml:space="preserve">JWT_SECRET_KEY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Backend only</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For signing custom tokens (share tokens)</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Courier New" w:cs="Courier New" w:eastAsia="Courier New" w:hAnsi="Courier New"/>
                <w:color w:val="C0392B"/>
                <w:sz w:val="16"/>
                <w:szCs w:val="16"/>
              </w:rPr>
              <w:t xml:space="preserve">ALLOWED_ORIGINS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Backend</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Comma-separated CORS whitelist</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C0392B"/>
                <w:sz w:val="16"/>
                <w:szCs w:val="16"/>
              </w:rPr>
              <w:t xml:space="preserve">MAX_UPLOAD_SIZE_MB</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Backend</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Default: 10</w:t>
            </w:r>
          </w:p>
        </w:tc>
      </w:tr>
    </w:tbl>
    <w:p>
      <w:pPr>
        <w:spacing w:before="0" w:after="0"/>
      </w:pPr>
      <w:r>
        <w:t xml:space="preserve"/>
      </w:r>
    </w:p>
    <w:p>
      <w:pPr>
        <w:pStyle w:val="Heading2"/>
        <w:spacing w:before="320" w:after="140"/>
      </w:pPr>
      <w:r>
        <w:rPr>
          <w:rFonts w:ascii="Arial" w:cs="Arial" w:eastAsia="Arial" w:hAnsi="Arial"/>
          <w:b/>
          <w:bCs/>
          <w:color w:val="2E86AB"/>
          <w:sz w:val="26"/>
          <w:szCs w:val="26"/>
        </w:rPr>
        <w:t xml:space="preserve">7.2 .gitignore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AB" w:sz="12" w:space="0"/>
              <w:bottom w:val="none"/>
              <w:right w:val="none"/>
            </w:tcBorders>
            <w:shd w:fill="1E1E1E" w:val="clear"/>
            <w:tcMar>
              <w:top w:type="dxa" w:w="120"/>
              <w:left w:type="dxa" w:w="180"/>
              <w:bottom w:type="dxa" w:w="120"/>
              <w:right w:type="dxa" w:w="180"/>
            </w:tcMar>
          </w:tcPr>
          <w:p>
            <w:pPr>
              <w:spacing w:before="20" w:after="20"/>
            </w:pPr>
            <w:r>
              <w:rPr>
                <w:rFonts w:ascii="Courier New" w:cs="Courier New" w:eastAsia="Courier New" w:hAnsi="Courier New"/>
                <w:color w:val="A8D8A8"/>
                <w:sz w:val="17"/>
                <w:szCs w:val="17"/>
              </w:rPr>
              <w:t xml:space="preserve"># These files must ALWAYS be in .gitignore</w:t>
            </w:r>
          </w:p>
          <w:p>
            <w:pPr>
              <w:spacing w:before="20" w:after="20"/>
            </w:pPr>
            <w:r>
              <w:rPr>
                <w:rFonts w:ascii="Courier New" w:cs="Courier New" w:eastAsia="Courier New" w:hAnsi="Courier New"/>
                <w:color w:val="A8D8A8"/>
                <w:sz w:val="17"/>
                <w:szCs w:val="17"/>
              </w:rPr>
              <w:t xml:space="preserve">.env</w:t>
            </w:r>
          </w:p>
          <w:p>
            <w:pPr>
              <w:spacing w:before="20" w:after="20"/>
            </w:pPr>
            <w:r>
              <w:rPr>
                <w:rFonts w:ascii="Courier New" w:cs="Courier New" w:eastAsia="Courier New" w:hAnsi="Courier New"/>
                <w:color w:val="A8D8A8"/>
                <w:sz w:val="17"/>
                <w:szCs w:val="17"/>
              </w:rPr>
              <w:t xml:space="preserve">.env.local</w:t>
            </w:r>
          </w:p>
          <w:p>
            <w:pPr>
              <w:spacing w:before="20" w:after="20"/>
            </w:pPr>
            <w:r>
              <w:rPr>
                <w:rFonts w:ascii="Courier New" w:cs="Courier New" w:eastAsia="Courier New" w:hAnsi="Courier New"/>
                <w:color w:val="A8D8A8"/>
                <w:sz w:val="17"/>
                <w:szCs w:val="17"/>
              </w:rPr>
              <w:t xml:space="preserve">.env.production</w:t>
            </w:r>
          </w:p>
          <w:p>
            <w:pPr>
              <w:spacing w:before="20" w:after="20"/>
            </w:pPr>
            <w:r>
              <w:rPr>
                <w:rFonts w:ascii="Courier New" w:cs="Courier New" w:eastAsia="Courier New" w:hAnsi="Courier New"/>
                <w:color w:val="A8D8A8"/>
                <w:sz w:val="17"/>
                <w:szCs w:val="17"/>
              </w:rPr>
              <w:t xml:space="preserve">backend/.env</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ML model weights (too large + may be proprietary)</w:t>
            </w:r>
          </w:p>
          <w:p>
            <w:pPr>
              <w:spacing w:before="20" w:after="20"/>
            </w:pPr>
            <w:r>
              <w:rPr>
                <w:rFonts w:ascii="Courier New" w:cs="Courier New" w:eastAsia="Courier New" w:hAnsi="Courier New"/>
                <w:color w:val="A8D8A8"/>
                <w:sz w:val="17"/>
                <w:szCs w:val="17"/>
              </w:rPr>
              <w:t xml:space="preserve">backend/ml/models/*.pt</w:t>
            </w:r>
          </w:p>
          <w:p>
            <w:pPr>
              <w:spacing w:before="20" w:after="20"/>
            </w:pPr>
            <w:r>
              <w:rPr>
                <w:rFonts w:ascii="Courier New" w:cs="Courier New" w:eastAsia="Courier New" w:hAnsi="Courier New"/>
                <w:color w:val="A8D8A8"/>
                <w:sz w:val="17"/>
                <w:szCs w:val="17"/>
              </w:rPr>
              <w:t xml:space="preserve">backend/ml/models/*.h5</w:t>
            </w:r>
          </w:p>
          <w:p>
            <w:pPr>
              <w:spacing w:before="20" w:after="20"/>
            </w:pPr>
            <w:r>
              <w:rPr>
                <w:rFonts w:ascii="Courier New" w:cs="Courier New" w:eastAsia="Courier New" w:hAnsi="Courier New"/>
                <w:color w:val="A8D8A8"/>
                <w:sz w:val="17"/>
                <w:szCs w:val="17"/>
              </w:rPr>
              <w:t xml:space="preserve">backend/ml/models/*.pkl</w:t>
            </w:r>
          </w:p>
        </w:tc>
      </w:tr>
    </w:tbl>
    <w:p>
      <w:pPr>
        <w:spacing w:before="0" w:after="0"/>
      </w:pPr>
      <w:r>
        <w:t xml:space="preserve"/>
      </w:r>
    </w:p>
    <w:p>
      <w:r>
        <w:br w:type="page"/>
      </w:r>
    </w:p>
    <w:p>
      <w:pPr>
        <w:pStyle w:val="Heading1"/>
        <w:pBdr>
          <w:bottom w:val="single" w:color="2E86AB" w:sz="6" w:space="1"/>
        </w:pBdr>
        <w:spacing w:before="400" w:after="200"/>
      </w:pPr>
      <w:r>
        <w:rPr>
          <w:rFonts w:ascii="Arial" w:cs="Arial" w:eastAsia="Arial" w:hAnsi="Arial"/>
          <w:b/>
          <w:bCs/>
          <w:color w:val="1A3C5E"/>
          <w:sz w:val="32"/>
          <w:szCs w:val="32"/>
        </w:rPr>
        <w:t xml:space="preserve">8. Implementation Priority</w:t>
      </w:r>
    </w:p>
    <w:p>
      <w:pPr>
        <w:spacing w:after="160"/>
      </w:pPr>
      <w:r>
        <w:rPr>
          <w:rFonts w:ascii="Arial" w:cs="Arial" w:eastAsia="Arial" w:hAnsi="Arial"/>
          <w:color w:val="2C3E50"/>
          <w:sz w:val="20"/>
          <w:szCs w:val="20"/>
        </w:rPr>
        <w:t xml:space="preserve">Security features are prioritized into three phases. An AI agent implementing this system should complete Phase 1 before proceeding to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c>
          <w:tcPr>
            <w:tcW w:type="dxa" w:w="1200"/>
            <w:tcBorders>
              <w:top w:val="single" w:color="BDC3C7" w:sz="1"/>
              <w:left w:val="single" w:color="BDC3C7" w:sz="1"/>
              <w:bottom w:val="single" w:color="BDC3C7" w:sz="1"/>
              <w:right w:val="single" w:color="BDC3C7" w:sz="1"/>
            </w:tcBorders>
            <w:shd w:fill="1A3C5E" w:val="clear"/>
            <w:tcMar>
              <w:top w:type="dxa" w:w="80"/>
              <w:left w:type="dxa" w:w="100"/>
              <w:bottom w:type="dxa" w:w="80"/>
              <w:right w:type="dxa" w:w="100"/>
            </w:tcMar>
          </w:tcPr>
          <w:p>
            <w:r>
              <w:rPr>
                <w:rFonts w:ascii="Arial" w:cs="Arial" w:eastAsia="Arial" w:hAnsi="Arial"/>
                <w:b/>
                <w:bCs/>
                <w:color w:val="FFFFFF"/>
              </w:rPr>
              <w:t xml:space="preserve">Phase</w:t>
            </w:r>
          </w:p>
        </w:tc>
        <w:tc>
          <w:tcPr>
            <w:tcW w:type="dxa" w:w="3000"/>
            <w:tcBorders>
              <w:top w:val="single" w:color="BDC3C7" w:sz="1"/>
              <w:left w:val="single" w:color="BDC3C7" w:sz="1"/>
              <w:bottom w:val="single" w:color="BDC3C7" w:sz="1"/>
              <w:right w:val="single" w:color="BDC3C7" w:sz="1"/>
            </w:tcBorders>
            <w:shd w:fill="1A3C5E" w:val="clear"/>
            <w:tcMar>
              <w:top w:type="dxa" w:w="80"/>
              <w:left w:type="dxa" w:w="100"/>
              <w:bottom w:type="dxa" w:w="80"/>
              <w:right w:type="dxa" w:w="100"/>
            </w:tcMar>
          </w:tcPr>
          <w:p>
            <w:r>
              <w:rPr>
                <w:rFonts w:ascii="Arial" w:cs="Arial" w:eastAsia="Arial" w:hAnsi="Arial"/>
                <w:b/>
                <w:bCs/>
                <w:color w:val="FFFFFF"/>
              </w:rPr>
              <w:t xml:space="preserve">Feature</w:t>
            </w:r>
          </w:p>
        </w:tc>
        <w:tc>
          <w:tcPr>
            <w:tcW w:type="dxa" w:w="3000"/>
            <w:tcBorders>
              <w:top w:val="single" w:color="BDC3C7" w:sz="1"/>
              <w:left w:val="single" w:color="BDC3C7" w:sz="1"/>
              <w:bottom w:val="single" w:color="BDC3C7" w:sz="1"/>
              <w:right w:val="single" w:color="BDC3C7" w:sz="1"/>
            </w:tcBorders>
            <w:shd w:fill="1A3C5E" w:val="clear"/>
            <w:tcMar>
              <w:top w:type="dxa" w:w="80"/>
              <w:left w:type="dxa" w:w="100"/>
              <w:bottom w:type="dxa" w:w="80"/>
              <w:right w:type="dxa" w:w="100"/>
            </w:tcMar>
          </w:tcPr>
          <w:p>
            <w:r>
              <w:rPr>
                <w:rFonts w:ascii="Arial" w:cs="Arial" w:eastAsia="Arial" w:hAnsi="Arial"/>
                <w:b/>
                <w:bCs/>
                <w:color w:val="FFFFFF"/>
              </w:rPr>
              <w:t xml:space="preserve">Implementation</w:t>
            </w:r>
          </w:p>
        </w:tc>
        <w:tc>
          <w:tcPr>
            <w:tcW w:type="dxa" w:w="2160"/>
            <w:tcBorders>
              <w:top w:val="single" w:color="BDC3C7" w:sz="1"/>
              <w:left w:val="single" w:color="BDC3C7" w:sz="1"/>
              <w:bottom w:val="single" w:color="BDC3C7" w:sz="1"/>
              <w:right w:val="single" w:color="BDC3C7" w:sz="1"/>
            </w:tcBorders>
            <w:shd w:fill="1A3C5E" w:val="clear"/>
            <w:tcMar>
              <w:top w:type="dxa" w:w="80"/>
              <w:left w:type="dxa" w:w="100"/>
              <w:bottom w:type="dxa" w:w="80"/>
              <w:right w:type="dxa" w:w="100"/>
            </w:tcMar>
          </w:tcPr>
          <w:p>
            <w:r>
              <w:rPr>
                <w:rFonts w:ascii="Arial" w:cs="Arial" w:eastAsia="Arial" w:hAnsi="Arial"/>
                <w:b/>
                <w:bCs/>
                <w:color w:val="FFFFFF"/>
              </w:rPr>
              <w:t xml:space="preserve">Who/What</w:t>
            </w:r>
          </w:p>
        </w:tc>
      </w:tr>
      <w:tr>
        <w:tc>
          <w:tcPr>
            <w:tcW w:type="dxa" w:w="120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1 — MVP</w:t>
            </w:r>
          </w:p>
        </w:tc>
        <w:tc>
          <w:tcPr>
            <w:tcW w:type="dxa" w:w="300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HTTPS + CORS</w:t>
            </w:r>
          </w:p>
        </w:tc>
        <w:tc>
          <w:tcPr>
            <w:tcW w:type="dxa" w:w="300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Add CORSMiddleware in main.py</w:t>
            </w:r>
          </w:p>
        </w:tc>
        <w:tc>
          <w:tcPr>
            <w:tcW w:type="dxa" w:w="216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Developer</w:t>
            </w:r>
          </w:p>
        </w:tc>
      </w:tr>
      <w:tr>
        <w:tc>
          <w:tcPr>
            <w:tcW w:type="dxa" w:w="120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1 — MVP</w:t>
            </w:r>
          </w:p>
        </w:tc>
        <w:tc>
          <w:tcPr>
            <w:tcW w:type="dxa" w:w="300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File validation</w:t>
            </w:r>
          </w:p>
        </w:tc>
        <w:tc>
          <w:tcPr>
            <w:tcW w:type="dxa" w:w="300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Magic bytes + MIME check</w:t>
            </w:r>
          </w:p>
        </w:tc>
        <w:tc>
          <w:tcPr>
            <w:tcW w:type="dxa" w:w="216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Developer</w:t>
            </w:r>
          </w:p>
        </w:tc>
      </w:tr>
      <w:tr>
        <w:tc>
          <w:tcPr>
            <w:tcW w:type="dxa" w:w="120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1 — MVP</w:t>
            </w:r>
          </w:p>
        </w:tc>
        <w:tc>
          <w:tcPr>
            <w:tcW w:type="dxa" w:w="300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Supabase Auth</w:t>
            </w:r>
          </w:p>
        </w:tc>
        <w:tc>
          <w:tcPr>
            <w:tcW w:type="dxa" w:w="300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Enable Email Auth in dashboard</w:t>
            </w:r>
          </w:p>
        </w:tc>
        <w:tc>
          <w:tcPr>
            <w:tcW w:type="dxa" w:w="216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Config only</w:t>
            </w:r>
          </w:p>
        </w:tc>
      </w:tr>
      <w:tr>
        <w:tc>
          <w:tcPr>
            <w:tcW w:type="dxa" w:w="120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1 — MVP</w:t>
            </w:r>
          </w:p>
        </w:tc>
        <w:tc>
          <w:tcPr>
            <w:tcW w:type="dxa" w:w="300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RLS policies</w:t>
            </w:r>
          </w:p>
        </w:tc>
        <w:tc>
          <w:tcPr>
            <w:tcW w:type="dxa" w:w="300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Run migration SQL in Supabase editor</w:t>
            </w:r>
          </w:p>
        </w:tc>
        <w:tc>
          <w:tcPr>
            <w:tcW w:type="dxa" w:w="216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Config only</w:t>
            </w:r>
          </w:p>
        </w:tc>
      </w:tr>
      <w:tr>
        <w:tc>
          <w:tcPr>
            <w:tcW w:type="dxa" w:w="120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1 — MVP</w:t>
            </w:r>
          </w:p>
        </w:tc>
        <w:tc>
          <w:tcPr>
            <w:tcW w:type="dxa" w:w="300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JWT auth on routes</w:t>
            </w:r>
          </w:p>
        </w:tc>
        <w:tc>
          <w:tcPr>
            <w:tcW w:type="dxa" w:w="300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deps.py get_current_user</w:t>
            </w:r>
          </w:p>
        </w:tc>
        <w:tc>
          <w:tcPr>
            <w:tcW w:type="dxa" w:w="216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Developer</w:t>
            </w:r>
          </w:p>
        </w:tc>
      </w:tr>
      <w:tr>
        <w:tc>
          <w:tcPr>
            <w:tcW w:type="dxa" w:w="120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1 — MVP</w:t>
            </w:r>
          </w:p>
        </w:tc>
        <w:tc>
          <w:tcPr>
            <w:tcW w:type="dxa" w:w="300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UUID filenames</w:t>
            </w:r>
          </w:p>
        </w:tc>
        <w:tc>
          <w:tcPr>
            <w:tcW w:type="dxa" w:w="300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Replace original on upload</w:t>
            </w:r>
          </w:p>
        </w:tc>
        <w:tc>
          <w:tcPr>
            <w:tcW w:type="dxa" w:w="2160"/>
            <w:tcBorders>
              <w:top w:val="single" w:color="BDC3C7" w:sz="1"/>
              <w:left w:val="single" w:color="BDC3C7" w:sz="1"/>
              <w:bottom w:val="single" w:color="BDC3C7" w:sz="1"/>
              <w:right w:val="single" w:color="BDC3C7" w:sz="1"/>
            </w:tcBorders>
            <w:shd w:fill="EAF7EE" w:val="clear"/>
            <w:tcMar>
              <w:top w:type="dxa" w:w="80"/>
              <w:left w:type="dxa" w:w="100"/>
              <w:bottom w:type="dxa" w:w="80"/>
              <w:right w:type="dxa" w:w="100"/>
            </w:tcMar>
          </w:tcPr>
          <w:p>
            <w:r>
              <w:rPr>
                <w:rFonts w:ascii="Arial" w:cs="Arial" w:eastAsia="Arial" w:hAnsi="Arial"/>
                <w:color w:val="2C3E50"/>
                <w:sz w:val="18"/>
                <w:szCs w:val="18"/>
              </w:rPr>
              <w:t xml:space="preserve">Developer</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Arial" w:cs="Arial" w:eastAsia="Arial" w:hAnsi="Arial"/>
                <w:color w:val="2C3E50"/>
                <w:sz w:val="18"/>
                <w:szCs w:val="18"/>
              </w:rPr>
              <w:t xml:space="preserve">2 — Demo</w:t>
            </w:r>
          </w:p>
        </w:tc>
        <w:tc>
          <w:tcPr>
            <w:tcW w:type="dxa" w:w="3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Arial" w:cs="Arial" w:eastAsia="Arial" w:hAnsi="Arial"/>
                <w:color w:val="2C3E50"/>
                <w:sz w:val="18"/>
                <w:szCs w:val="18"/>
              </w:rPr>
              <w:t xml:space="preserve">Audit logging</w:t>
            </w:r>
          </w:p>
        </w:tc>
        <w:tc>
          <w:tcPr>
            <w:tcW w:type="dxa" w:w="3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Arial" w:cs="Arial" w:eastAsia="Arial" w:hAnsi="Arial"/>
                <w:color w:val="2C3E50"/>
                <w:sz w:val="18"/>
                <w:szCs w:val="18"/>
              </w:rPr>
              <w:t xml:space="preserve">Simple DB insert via service_role</w:t>
            </w:r>
          </w:p>
        </w:tc>
        <w:tc>
          <w:tcPr>
            <w:tcW w:type="dxa" w:w="216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Arial" w:cs="Arial" w:eastAsia="Arial" w:hAnsi="Arial"/>
                <w:color w:val="2C3E50"/>
                <w:sz w:val="18"/>
                <w:szCs w:val="18"/>
              </w:rPr>
              <w:t xml:space="preserve">Developer</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Arial" w:cs="Arial" w:eastAsia="Arial" w:hAnsi="Arial"/>
                <w:color w:val="2C3E50"/>
                <w:sz w:val="18"/>
                <w:szCs w:val="18"/>
              </w:rPr>
              <w:t xml:space="preserve">2 — Demo</w:t>
            </w:r>
          </w:p>
        </w:tc>
        <w:tc>
          <w:tcPr>
            <w:tcW w:type="dxa" w:w="3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Arial" w:cs="Arial" w:eastAsia="Arial" w:hAnsi="Arial"/>
                <w:color w:val="2C3E50"/>
                <w:sz w:val="18"/>
                <w:szCs w:val="18"/>
              </w:rPr>
              <w:t xml:space="preserve">Scoped share tokens</w:t>
            </w:r>
          </w:p>
        </w:tc>
        <w:tc>
          <w:tcPr>
            <w:tcW w:type="dxa" w:w="3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Arial" w:cs="Arial" w:eastAsia="Arial" w:hAnsi="Arial"/>
                <w:color w:val="2C3E50"/>
                <w:sz w:val="18"/>
                <w:szCs w:val="18"/>
              </w:rPr>
              <w:t xml:space="preserve">share_service.py</w:t>
            </w:r>
          </w:p>
        </w:tc>
        <w:tc>
          <w:tcPr>
            <w:tcW w:type="dxa" w:w="216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Arial" w:cs="Arial" w:eastAsia="Arial" w:hAnsi="Arial"/>
                <w:color w:val="2C3E50"/>
                <w:sz w:val="18"/>
                <w:szCs w:val="18"/>
              </w:rPr>
              <w:t xml:space="preserve">Developer</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Arial" w:cs="Arial" w:eastAsia="Arial" w:hAnsi="Arial"/>
                <w:color w:val="2C3E50"/>
                <w:sz w:val="18"/>
                <w:szCs w:val="18"/>
              </w:rPr>
              <w:t xml:space="preserve">2 — Demo</w:t>
            </w:r>
          </w:p>
        </w:tc>
        <w:tc>
          <w:tcPr>
            <w:tcW w:type="dxa" w:w="3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Arial" w:cs="Arial" w:eastAsia="Arial" w:hAnsi="Arial"/>
                <w:color w:val="2C3E50"/>
                <w:sz w:val="18"/>
                <w:szCs w:val="18"/>
              </w:rPr>
              <w:t xml:space="preserve">Request size limit</w:t>
            </w:r>
          </w:p>
        </w:tc>
        <w:tc>
          <w:tcPr>
            <w:tcW w:type="dxa" w:w="3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Arial" w:cs="Arial" w:eastAsia="Arial" w:hAnsi="Arial"/>
                <w:color w:val="2C3E50"/>
                <w:sz w:val="18"/>
                <w:szCs w:val="18"/>
              </w:rPr>
              <w:t xml:space="preserve">RequestSizeLimitMiddleware</w:t>
            </w:r>
          </w:p>
        </w:tc>
        <w:tc>
          <w:tcPr>
            <w:tcW w:type="dxa" w:w="216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Arial" w:cs="Arial" w:eastAsia="Arial" w:hAnsi="Arial"/>
                <w:color w:val="2C3E50"/>
                <w:sz w:val="18"/>
                <w:szCs w:val="18"/>
              </w:rPr>
              <w:t xml:space="preserve">Developer</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Arial" w:cs="Arial" w:eastAsia="Arial" w:hAnsi="Arial"/>
                <w:color w:val="2C3E50"/>
                <w:sz w:val="18"/>
                <w:szCs w:val="18"/>
              </w:rPr>
              <w:t xml:space="preserve">2 — Demo</w:t>
            </w:r>
          </w:p>
        </w:tc>
        <w:tc>
          <w:tcPr>
            <w:tcW w:type="dxa" w:w="3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Arial" w:cs="Arial" w:eastAsia="Arial" w:hAnsi="Arial"/>
                <w:color w:val="2C3E50"/>
                <w:sz w:val="18"/>
                <w:szCs w:val="18"/>
              </w:rPr>
              <w:t xml:space="preserve">Security headers</w:t>
            </w:r>
          </w:p>
        </w:tc>
        <w:tc>
          <w:tcPr>
            <w:tcW w:type="dxa" w:w="300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Arial" w:cs="Arial" w:eastAsia="Arial" w:hAnsi="Arial"/>
                <w:color w:val="2C3E50"/>
                <w:sz w:val="18"/>
                <w:szCs w:val="18"/>
              </w:rPr>
              <w:t xml:space="preserve">SecurityHeadersMiddleware</w:t>
            </w:r>
          </w:p>
        </w:tc>
        <w:tc>
          <w:tcPr>
            <w:tcW w:type="dxa" w:w="2160"/>
            <w:tcBorders>
              <w:top w:val="single" w:color="BDC3C7" w:sz="1"/>
              <w:left w:val="single" w:color="BDC3C7" w:sz="1"/>
              <w:bottom w:val="single" w:color="BDC3C7" w:sz="1"/>
              <w:right w:val="single" w:color="BDC3C7" w:sz="1"/>
            </w:tcBorders>
            <w:shd w:fill="EAF2F8" w:val="clear"/>
            <w:tcMar>
              <w:top w:type="dxa" w:w="80"/>
              <w:left w:type="dxa" w:w="100"/>
              <w:bottom w:type="dxa" w:w="80"/>
              <w:right w:type="dxa" w:w="100"/>
            </w:tcMar>
          </w:tcPr>
          <w:p>
            <w:r>
              <w:rPr>
                <w:rFonts w:ascii="Arial" w:cs="Arial" w:eastAsia="Arial" w:hAnsi="Arial"/>
                <w:color w:val="2C3E50"/>
                <w:sz w:val="18"/>
                <w:szCs w:val="18"/>
              </w:rPr>
              <w:t xml:space="preserve">Developer</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3 — Future</w:t>
            </w:r>
          </w:p>
        </w:tc>
        <w:tc>
          <w:tcPr>
            <w:tcW w:type="dxa" w:w="30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AV scanning</w:t>
            </w:r>
          </w:p>
        </w:tc>
        <w:tc>
          <w:tcPr>
            <w:tcW w:type="dxa" w:w="30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ClamAV integration</w:t>
            </w:r>
          </w:p>
        </w:tc>
        <w:tc>
          <w:tcPr>
            <w:tcW w:type="dxa" w:w="216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Post-MVP</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3 — Future</w:t>
            </w:r>
          </w:p>
        </w:tc>
        <w:tc>
          <w:tcPr>
            <w:tcW w:type="dxa" w:w="30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Encrypted storage</w:t>
            </w:r>
          </w:p>
        </w:tc>
        <w:tc>
          <w:tcPr>
            <w:tcW w:type="dxa" w:w="30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Supabase Vault / KMS</w:t>
            </w:r>
          </w:p>
        </w:tc>
        <w:tc>
          <w:tcPr>
            <w:tcW w:type="dxa" w:w="216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Post-MVP</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3 — Future</w:t>
            </w:r>
          </w:p>
        </w:tc>
        <w:tc>
          <w:tcPr>
            <w:tcW w:type="dxa" w:w="30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Full rate limiting</w:t>
            </w:r>
          </w:p>
        </w:tc>
        <w:tc>
          <w:tcPr>
            <w:tcW w:type="dxa" w:w="30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slowapi production config</w:t>
            </w:r>
          </w:p>
        </w:tc>
        <w:tc>
          <w:tcPr>
            <w:tcW w:type="dxa" w:w="216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Post-MVP</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3 — Future</w:t>
            </w:r>
          </w:p>
        </w:tc>
        <w:tc>
          <w:tcPr>
            <w:tcW w:type="dxa" w:w="30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DPDP Act compliance</w:t>
            </w:r>
          </w:p>
        </w:tc>
        <w:tc>
          <w:tcPr>
            <w:tcW w:type="dxa" w:w="300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Deletion audit + consent logs</w:t>
            </w:r>
          </w:p>
        </w:tc>
        <w:tc>
          <w:tcPr>
            <w:tcW w:type="dxa" w:w="2160"/>
            <w:tcBorders>
              <w:top w:val="single" w:color="BDC3C7" w:sz="1"/>
              <w:left w:val="single" w:color="BDC3C7" w:sz="1"/>
              <w:bottom w:val="single" w:color="BDC3C7" w:sz="1"/>
              <w:right w:val="single" w:color="BDC3C7" w:sz="1"/>
            </w:tcBorders>
            <w:shd w:fill="F4F6F7" w:val="clear"/>
            <w:tcMar>
              <w:top w:type="dxa" w:w="80"/>
              <w:left w:type="dxa" w:w="100"/>
              <w:bottom w:type="dxa" w:w="80"/>
              <w:right w:type="dxa" w:w="100"/>
            </w:tcMar>
          </w:tcPr>
          <w:p>
            <w:r>
              <w:rPr>
                <w:rFonts w:ascii="Arial" w:cs="Arial" w:eastAsia="Arial" w:hAnsi="Arial"/>
                <w:color w:val="2C3E50"/>
                <w:sz w:val="18"/>
                <w:szCs w:val="18"/>
              </w:rPr>
              <w:t xml:space="preserve">Post-MVP</w:t>
            </w:r>
          </w:p>
        </w:tc>
      </w:tr>
    </w:tbl>
    <w:p>
      <w:pPr>
        <w:spacing w:before="0" w:after="0"/>
      </w:pPr>
      <w:r>
        <w:t xml:space="preserve"/>
      </w:r>
    </w:p>
    <w:p>
      <w:r>
        <w:br w:type="page"/>
      </w:r>
    </w:p>
    <w:p>
      <w:pPr>
        <w:pStyle w:val="Heading1"/>
        <w:pBdr>
          <w:bottom w:val="single" w:color="2E86AB" w:sz="6" w:space="1"/>
        </w:pBdr>
        <w:spacing w:before="400" w:after="200"/>
      </w:pPr>
      <w:r>
        <w:rPr>
          <w:rFonts w:ascii="Arial" w:cs="Arial" w:eastAsia="Arial" w:hAnsi="Arial"/>
          <w:b/>
          <w:bCs/>
          <w:color w:val="1A3C5E"/>
          <w:sz w:val="32"/>
          <w:szCs w:val="32"/>
        </w:rPr>
        <w:t xml:space="preserve">9. Security-Relevant File Structure</w:t>
      </w:r>
    </w:p>
    <w:p>
      <w:pPr>
        <w:spacing w:after="160"/>
      </w:pPr>
      <w:r>
        <w:rPr>
          <w:rFonts w:ascii="Arial" w:cs="Arial" w:eastAsia="Arial" w:hAnsi="Arial"/>
          <w:color w:val="2C3E50"/>
          <w:sz w:val="20"/>
          <w:szCs w:val="20"/>
        </w:rPr>
        <w:t xml:space="preserve">An AI agent working on this codebase should understand which files own which security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rPr>
              <w:t xml:space="preserve">File Path</w:t>
            </w:r>
          </w:p>
        </w:tc>
        <w:tc>
          <w:tcPr>
            <w:tcW w:type="dxa" w:w="556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rPr>
              <w:t xml:space="preserve">Security Responsibility</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C0392B"/>
                <w:sz w:val="16"/>
                <w:szCs w:val="16"/>
              </w:rPr>
              <w:t xml:space="preserve">backend/main.py</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Middleware registration order</w:t>
            </w:r>
          </w:p>
        </w:tc>
      </w:tr>
      <w:tr>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Courier New" w:cs="Courier New" w:eastAsia="Courier New" w:hAnsi="Courier New"/>
                <w:color w:val="C0392B"/>
                <w:sz w:val="16"/>
                <w:szCs w:val="16"/>
              </w:rPr>
              <w:t xml:space="preserve">backend/core/security.py</w:t>
            </w:r>
          </w:p>
        </w:tc>
        <w:tc>
          <w:tcPr>
            <w:tcW w:type="dxa" w:w="5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JWT encode/decode, token utilities</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C0392B"/>
                <w:sz w:val="16"/>
                <w:szCs w:val="16"/>
              </w:rPr>
              <w:t xml:space="preserve">backend/core/rate_limit.py</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slowapi limiter instance + limits</w:t>
            </w:r>
          </w:p>
        </w:tc>
      </w:tr>
      <w:tr>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Courier New" w:cs="Courier New" w:eastAsia="Courier New" w:hAnsi="Courier New"/>
                <w:color w:val="C0392B"/>
                <w:sz w:val="16"/>
                <w:szCs w:val="16"/>
              </w:rPr>
              <w:t xml:space="preserve">backend/core/middleware/cors.py</w:t>
            </w:r>
          </w:p>
        </w:tc>
        <w:tc>
          <w:tcPr>
            <w:tcW w:type="dxa" w:w="5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CORS origin whitelist</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C0392B"/>
                <w:sz w:val="16"/>
                <w:szCs w:val="16"/>
              </w:rPr>
              <w:t xml:space="preserve">backend/core/middleware/security_headers.py</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HTTP security header injection</w:t>
            </w:r>
          </w:p>
        </w:tc>
      </w:tr>
      <w:tr>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Courier New" w:cs="Courier New" w:eastAsia="Courier New" w:hAnsi="Courier New"/>
                <w:color w:val="C0392B"/>
                <w:sz w:val="16"/>
                <w:szCs w:val="16"/>
              </w:rPr>
              <w:t xml:space="preserve">backend/core/middleware/audit_log.py</w:t>
            </w:r>
          </w:p>
        </w:tc>
        <w:tc>
          <w:tcPr>
            <w:tcW w:type="dxa" w:w="5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Request audit trail (no raw PII)</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C0392B"/>
                <w:sz w:val="16"/>
                <w:szCs w:val="16"/>
              </w:rPr>
              <w:t xml:space="preserve">backend/api/deps.py</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get_current_user dependency (all routes)</w:t>
            </w:r>
          </w:p>
        </w:tc>
      </w:tr>
      <w:tr>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Courier New" w:cs="Courier New" w:eastAsia="Courier New" w:hAnsi="Courier New"/>
                <w:color w:val="C0392B"/>
                <w:sz w:val="16"/>
                <w:szCs w:val="16"/>
              </w:rPr>
              <w:t xml:space="preserve">backend/services/share_service.py</w:t>
            </w:r>
          </w:p>
        </w:tc>
        <w:tc>
          <w:tcPr>
            <w:tcW w:type="dxa" w:w="5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Scoped share token generation</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C0392B"/>
                <w:sz w:val="16"/>
                <w:szCs w:val="16"/>
              </w:rPr>
              <w:t xml:space="preserve">backend/utils/file_validation.py</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Magic bytes, MIME, size checks</w:t>
            </w:r>
          </w:p>
        </w:tc>
      </w:tr>
      <w:tr>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Courier New" w:cs="Courier New" w:eastAsia="Courier New" w:hAnsi="Courier New"/>
                <w:color w:val="C0392B"/>
                <w:sz w:val="16"/>
                <w:szCs w:val="16"/>
              </w:rPr>
              <w:t xml:space="preserve">backend/db/client.py</w:t>
            </w:r>
          </w:p>
        </w:tc>
        <w:tc>
          <w:tcPr>
            <w:tcW w:type="dxa" w:w="5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supabase_admin vs supabase_client separation</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C0392B"/>
                <w:sz w:val="16"/>
                <w:szCs w:val="16"/>
              </w:rPr>
              <w:t xml:space="preserve">supabase/migrations/20240002_enable_rls.sql</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ALTER TABLE + ENABLE ROW LEVEL SECURITY</w:t>
            </w:r>
          </w:p>
        </w:tc>
      </w:tr>
      <w:tr>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Courier New" w:cs="Courier New" w:eastAsia="Courier New" w:hAnsi="Courier New"/>
                <w:color w:val="C0392B"/>
                <w:sz w:val="16"/>
                <w:szCs w:val="16"/>
              </w:rPr>
              <w:t xml:space="preserve">supabase/migrations/20240003_policies.sql</w:t>
            </w:r>
          </w:p>
        </w:tc>
        <w:tc>
          <w:tcPr>
            <w:tcW w:type="dxa" w:w="5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All RLS SELECT/INSERT/UPDATE policies</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C0392B"/>
                <w:sz w:val="16"/>
                <w:szCs w:val="16"/>
              </w:rPr>
              <w:t xml:space="preserve">supabase/migrations/20240004_storage.sql</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Storage bucket policies</w:t>
            </w:r>
          </w:p>
        </w:tc>
      </w:tr>
      <w:tr>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Courier New" w:cs="Courier New" w:eastAsia="Courier New" w:hAnsi="Courier New"/>
                <w:color w:val="C0392B"/>
                <w:sz w:val="16"/>
                <w:szCs w:val="16"/>
              </w:rPr>
              <w:t xml:space="preserve">.env</w:t>
            </w:r>
          </w:p>
        </w:tc>
        <w:tc>
          <w:tcPr>
            <w:tcW w:type="dxa" w:w="5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Secrets — gitignored, never committed</w:t>
            </w:r>
          </w:p>
        </w:tc>
      </w:tr>
    </w:tbl>
    <w:p>
      <w:pPr>
        <w:spacing w:before="0" w:after="0"/>
      </w:pPr>
      <w:r>
        <w:t xml:space="preserve"/>
      </w:r>
    </w:p>
    <w:p>
      <w:pPr>
        <w:spacing w:before="0" w:after="0"/>
      </w:pPr>
      <w:r>
        <w:t xml:space="preserve"/>
      </w:r>
    </w:p>
    <w:tbl>
      <w:tblPr>
        <w:tblW w:type="dxa" w:w="9360"/>
        <w:tblBorders>
          <w:top w:val="single" w:color="2E86AB" w:sz="12"/>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EAF2F8" w:val="clear"/>
            <w:tcMar>
              <w:top w:type="dxa" w:w="100"/>
              <w:left w:type="dxa" w:w="160"/>
              <w:bottom w:type="dxa" w:w="100"/>
              <w:right w:type="dxa" w:w="160"/>
            </w:tcMar>
          </w:tcPr>
          <w:p>
            <w:r>
              <w:rPr>
                <w:rFonts w:ascii="Arial" w:cs="Arial" w:eastAsia="Arial" w:hAnsi="Arial"/>
                <w:color w:val="2C3E50"/>
                <w:sz w:val="19"/>
                <w:szCs w:val="19"/>
              </w:rPr>
              <w:t xml:space="preserve">FOR AI AGENTS: When asked to add a new API endpoint, always (1) add it to deps.py with get_current_user, (2) apply a rate limit decorator, (3) verify the Supabase query uses the anon client not service_role, and (4) add the endpoint to the registry in Section 4.1 of this document.</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DocuShield AI — Security Architecture  |  CMRIT BAD685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5E"/>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2E86A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2026-03-18T05:04:41.426Z</dcterms:created>
  <dcterms:modified xsi:type="dcterms:W3CDTF">2026-03-18T05:04:41.427Z</dcterms:modified>
</cp:coreProperties>
</file>

<file path=docProps/custom.xml><?xml version="1.0" encoding="utf-8"?>
<Properties xmlns="http://schemas.openxmlformats.org/officeDocument/2006/custom-properties" xmlns:vt="http://schemas.openxmlformats.org/officeDocument/2006/docPropsVTypes"/>
</file>