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Business Plan for Decision Tree Classification Assignment</w:t>
      </w:r>
    </w:p>
    <w:p>
      <w:pPr>
        <w:jc w:val="center"/>
      </w:pPr>
      <w:r>
        <w:rPr>
          <w:b/>
          <w:color w:val="595959"/>
          <w:sz w:val="28"/>
        </w:rPr>
        <w:t>FreshBasket Subscription Grocery Delivery</w:t>
      </w:r>
    </w:p>
    <w:p>
      <w:pPr>
        <w:jc w:val="center"/>
      </w:pPr>
      <w:r>
        <w:rPr>
          <w:i/>
          <w:sz w:val="22"/>
        </w:rPr>
        <w:t>Topic: Customer Churn Prediction and Retention Decision Support</w:t>
      </w:r>
    </w:p>
    <w:p/>
    <w:tbl>
      <w:tblPr>
        <w:tblW w:type="auto" w:w="0"/>
        <w:jc w:val="center"/>
        <w:tblLayout w:type="autofit"/>
        <w:tblLook w:firstColumn="1" w:firstRow="1" w:lastColumn="0" w:lastRow="0" w:noHBand="0" w:noVBand="1" w:val="04A0"/>
      </w:tblPr>
      <w:tblGrid>
        <w:gridCol w:w="5040"/>
        <w:gridCol w:w="5040"/>
      </w:tblGrid>
      <w:tr>
        <w:tc>
          <w:tcPr>
            <w:tcW w:type="dxa" w:w="5040"/>
            <w:shd w:fill="1F4E79"/>
            <w:tcMar>
              <w:top w:w="100" w:type="dxa"/>
              <w:start w:w="100" w:type="dxa"/>
              <w:bottom w:w="100" w:type="dxa"/>
              <w:end w:w="100" w:type="dxa"/>
            </w:tcMar>
            <w:vAlign w:val="top"/>
          </w:tcPr>
          <w:p>
            <w:pPr>
              <w:jc w:val="center"/>
            </w:pPr>
            <w:r>
              <w:rPr>
                <w:b/>
                <w:color w:val="FFFFFF"/>
                <w:sz w:val="18"/>
              </w:rPr>
              <w:t>Assignment Context</w:t>
            </w:r>
          </w:p>
        </w:tc>
        <w:tc>
          <w:tcPr>
            <w:tcW w:type="dxa" w:w="5040"/>
            <w:shd w:fill="1F4E79"/>
            <w:tcMar>
              <w:top w:w="100" w:type="dxa"/>
              <w:start w:w="100" w:type="dxa"/>
              <w:bottom w:w="100" w:type="dxa"/>
              <w:end w:w="100" w:type="dxa"/>
            </w:tcMar>
            <w:shd w:fill="EAF2F8"/>
            <w:vAlign w:val="top"/>
          </w:tcPr>
          <w:p>
            <w:pPr>
              <w:jc w:val="center"/>
            </w:pPr>
            <w:r>
              <w:rPr>
                <w:b w:val="0"/>
                <w:color w:val="000000"/>
                <w:sz w:val="18"/>
              </w:rPr>
              <w:t>This business plan is linked to the Excel dataset named freshbasket_customer_churn_dataset.xlsx. Students should use the dataset to build a Decision Tree classification model and explain the model results from a business perspective.</w:t>
            </w:r>
          </w:p>
        </w:tc>
      </w:tr>
    </w:tbl>
    <w:p>
      <w:pPr>
        <w:pStyle w:val="Heading1"/>
      </w:pPr>
      <w:r>
        <w:t>1. Business Overview</w:t>
      </w:r>
    </w:p>
    <w:p>
      <w:r>
        <w:t>FreshBasket is a subscription-based grocery delivery service operating in the Greater Toronto Area. The company offers weekly and monthly grocery delivery plans for busy professionals, families, and customers who prefer convenient online ordering. Customers can choose different subscription types, delivery windows, and payment methods. The company earns revenue through recurring subscription fees and regular grocery orders.</w:t>
      </w:r>
    </w:p>
    <w:p>
      <w:r>
        <w:t>Because FreshBasket depends on repeat customers, customer retention is very important. When customers cancel or stop renewing their subscription, the business loses recurring revenue and must spend more money to acquire new customers.</w:t>
      </w:r>
    </w:p>
    <w:p>
      <w:pPr>
        <w:pStyle w:val="Heading1"/>
      </w:pPr>
      <w:r>
        <w:t>2. Business Problem</w:t>
      </w:r>
    </w:p>
    <w:p>
      <w:r>
        <w:t>The main business problem is customer churn. FreshBasket wants to identify customers who are at risk of leaving the service before they cancel. If the company can predict churn risk early, it can take action such as offering customer support, improving delivery reliability, sending a personalized discount, or recommending a better subscription plan.</w:t>
      </w:r>
    </w:p>
    <w:p>
      <w:pPr>
        <w:pStyle w:val="Heading1"/>
      </w:pPr>
      <w:r>
        <w:t>3. Machine Learning Decision</w:t>
      </w:r>
    </w:p>
    <w:p>
      <w:r>
        <w:t>Machine learning can help FreshBasket decide which customers should receive retention attention. A Decision Tree classification model can learn patterns from customer behaviour and predict whether a customer is likely to churn.</w:t>
      </w:r>
    </w:p>
    <w:tbl>
      <w:tblPr>
        <w:tblW w:type="auto" w:w="0"/>
        <w:jc w:val="center"/>
        <w:tblLook w:firstColumn="1" w:firstRow="1" w:lastColumn="0" w:lastRow="0" w:noHBand="0" w:noVBand="1" w:val="04A0"/>
      </w:tblPr>
      <w:tblGrid>
        <w:gridCol w:w="5040"/>
        <w:gridCol w:w="5040"/>
      </w:tblGrid>
      <w:tr>
        <w:tc>
          <w:tcPr>
            <w:tcW w:type="dxa" w:w="5040"/>
            <w:shd w:fill="2F5597"/>
            <w:tcMar>
              <w:top w:w="100" w:type="dxa"/>
              <w:start w:w="100" w:type="dxa"/>
              <w:bottom w:w="100" w:type="dxa"/>
              <w:end w:w="100" w:type="dxa"/>
            </w:tcMar>
            <w:vAlign w:val="top"/>
          </w:tcPr>
          <w:p>
            <w:pPr>
              <w:jc w:val="center"/>
            </w:pPr>
            <w:r>
              <w:rPr>
                <w:b/>
                <w:color w:val="FFFFFF"/>
                <w:sz w:val="18"/>
              </w:rPr>
              <w:t>Business Question</w:t>
            </w:r>
          </w:p>
        </w:tc>
        <w:tc>
          <w:tcPr>
            <w:tcW w:type="dxa" w:w="5040"/>
            <w:shd w:fill="2F5597"/>
            <w:tcMar>
              <w:top w:w="100" w:type="dxa"/>
              <w:start w:w="100" w:type="dxa"/>
              <w:bottom w:w="100" w:type="dxa"/>
              <w:end w:w="100" w:type="dxa"/>
            </w:tcMar>
            <w:vAlign w:val="top"/>
          </w:tcPr>
          <w:p>
            <w:pPr>
              <w:jc w:val="center"/>
            </w:pPr>
            <w:r>
              <w:rPr>
                <w:b/>
                <w:color w:val="FFFFFF"/>
                <w:sz w:val="18"/>
              </w:rPr>
              <w:t>Machine Learning Decision</w:t>
            </w:r>
          </w:p>
        </w:tc>
      </w:tr>
      <w:tr>
        <w:tc>
          <w:tcPr>
            <w:tcW w:type="dxa" w:w="5040"/>
            <w:vAlign w:val="top"/>
            <w:tcMar>
              <w:top w:w="100" w:type="dxa"/>
              <w:start w:w="100" w:type="dxa"/>
              <w:bottom w:w="100" w:type="dxa"/>
              <w:end w:w="100" w:type="dxa"/>
            </w:tcMar>
          </w:tcPr>
          <w:p>
            <w:r>
              <w:rPr>
                <w:sz w:val="18"/>
              </w:rPr>
              <w:t>Which customers are likely to cancel or not renew?</w:t>
            </w:r>
          </w:p>
        </w:tc>
        <w:tc>
          <w:tcPr>
            <w:tcW w:type="dxa" w:w="5040"/>
            <w:vAlign w:val="top"/>
            <w:tcMar>
              <w:top w:w="100" w:type="dxa"/>
              <w:start w:w="100" w:type="dxa"/>
              <w:bottom w:w="100" w:type="dxa"/>
              <w:end w:w="100" w:type="dxa"/>
            </w:tcMar>
          </w:tcPr>
          <w:p>
            <w:r>
              <w:rPr>
                <w:sz w:val="18"/>
              </w:rPr>
              <w:t>Predict Churned = Yes or Churned = No.</w:t>
            </w:r>
          </w:p>
        </w:tc>
      </w:tr>
      <w:tr>
        <w:tc>
          <w:tcPr>
            <w:tcW w:type="dxa" w:w="5040"/>
            <w:vAlign w:val="top"/>
            <w:tcMar>
              <w:top w:w="100" w:type="dxa"/>
              <w:start w:w="100" w:type="dxa"/>
              <w:bottom w:w="100" w:type="dxa"/>
              <w:end w:w="100" w:type="dxa"/>
            </w:tcMar>
          </w:tcPr>
          <w:p>
            <w:r>
              <w:rPr>
                <w:sz w:val="18"/>
              </w:rPr>
              <w:t>Which factors explain customer churn risk?</w:t>
            </w:r>
          </w:p>
        </w:tc>
        <w:tc>
          <w:tcPr>
            <w:tcW w:type="dxa" w:w="5040"/>
            <w:vAlign w:val="top"/>
            <w:tcMar>
              <w:top w:w="100" w:type="dxa"/>
              <w:start w:w="100" w:type="dxa"/>
              <w:bottom w:w="100" w:type="dxa"/>
              <w:end w:w="100" w:type="dxa"/>
            </w:tcMar>
          </w:tcPr>
          <w:p>
            <w:r>
              <w:rPr>
                <w:sz w:val="18"/>
              </w:rPr>
              <w:t>Use feature importance from the Decision Tree model.</w:t>
            </w:r>
          </w:p>
        </w:tc>
      </w:tr>
      <w:tr>
        <w:tc>
          <w:tcPr>
            <w:tcW w:type="dxa" w:w="5040"/>
            <w:vAlign w:val="top"/>
            <w:tcMar>
              <w:top w:w="100" w:type="dxa"/>
              <w:start w:w="100" w:type="dxa"/>
              <w:bottom w:w="100" w:type="dxa"/>
              <w:end w:w="100" w:type="dxa"/>
            </w:tcMar>
          </w:tcPr>
          <w:p>
            <w:r>
              <w:rPr>
                <w:sz w:val="18"/>
              </w:rPr>
              <w:t>Where should the business focus retention actions?</w:t>
            </w:r>
          </w:p>
        </w:tc>
        <w:tc>
          <w:tcPr>
            <w:tcW w:type="dxa" w:w="5040"/>
            <w:vAlign w:val="top"/>
            <w:tcMar>
              <w:top w:w="100" w:type="dxa"/>
              <w:start w:w="100" w:type="dxa"/>
              <w:bottom w:w="100" w:type="dxa"/>
              <w:end w:w="100" w:type="dxa"/>
            </w:tcMar>
          </w:tcPr>
          <w:p>
            <w:r>
              <w:rPr>
                <w:sz w:val="18"/>
              </w:rPr>
              <w:t>Prioritize high-risk customers and improve the strongest churn-related factors.</w:t>
            </w:r>
          </w:p>
        </w:tc>
      </w:tr>
    </w:tbl>
    <w:p>
      <w:pPr>
        <w:pStyle w:val="Heading1"/>
      </w:pPr>
      <w:r>
        <w:t>4. Dataset Description</w:t>
      </w:r>
    </w:p>
    <w:p>
      <w:r>
        <w:t>The dataset is synthetic and created for educational use. It represents customers of FreshBasket and includes demographic, subscription, spending, service-quality, and engagement variables. The dataset also includes a few missing values and duplicate rows so students can practice data inspection and cleaning.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F4E79"/>
            <w:tcMar>
              <w:top w:w="100" w:type="dxa"/>
              <w:start w:w="100" w:type="dxa"/>
              <w:bottom w:w="100" w:type="dxa"/>
              <w:end w:w="100" w:type="dxa"/>
            </w:tcMar>
            <w:vAlign w:val="top"/>
          </w:tcPr>
          <w:p>
            <w:pPr>
              <w:jc w:val="center"/>
            </w:pPr>
            <w:r>
              <w:rPr>
                <w:b/>
                <w:color w:val="FFFFFF"/>
                <w:sz w:val="18"/>
              </w:rPr>
              <w:t>Variable</w:t>
            </w:r>
          </w:p>
        </w:tc>
        <w:tc>
          <w:tcPr>
            <w:tcW w:type="dxa" w:w="2520"/>
            <w:shd w:fill="1F4E79"/>
            <w:tcMar>
              <w:top w:w="100" w:type="dxa"/>
              <w:start w:w="100" w:type="dxa"/>
              <w:bottom w:w="100" w:type="dxa"/>
              <w:end w:w="100" w:type="dxa"/>
            </w:tcMar>
            <w:vAlign w:val="top"/>
          </w:tcPr>
          <w:p>
            <w:pPr>
              <w:jc w:val="center"/>
            </w:pPr>
            <w:r>
              <w:rPr>
                <w:b/>
                <w:color w:val="FFFFFF"/>
                <w:sz w:val="18"/>
              </w:rPr>
              <w:t>Role</w:t>
            </w:r>
          </w:p>
        </w:tc>
        <w:tc>
          <w:tcPr>
            <w:tcW w:type="dxa" w:w="2520"/>
            <w:shd w:fill="1F4E79"/>
            <w:tcMar>
              <w:top w:w="100" w:type="dxa"/>
              <w:start w:w="100" w:type="dxa"/>
              <w:bottom w:w="100" w:type="dxa"/>
              <w:end w:w="100" w:type="dxa"/>
            </w:tcMar>
            <w:vAlign w:val="top"/>
          </w:tcPr>
          <w:p>
            <w:pPr>
              <w:jc w:val="center"/>
            </w:pPr>
            <w:r>
              <w:rPr>
                <w:b/>
                <w:color w:val="FFFFFF"/>
                <w:sz w:val="18"/>
              </w:rPr>
              <w:t>Type</w:t>
            </w:r>
          </w:p>
        </w:tc>
        <w:tc>
          <w:tcPr>
            <w:tcW w:type="dxa" w:w="2520"/>
            <w:shd w:fill="1F4E79"/>
            <w:tcMar>
              <w:top w:w="100" w:type="dxa"/>
              <w:start w:w="100" w:type="dxa"/>
              <w:bottom w:w="100" w:type="dxa"/>
              <w:end w:w="100" w:type="dxa"/>
            </w:tcMar>
            <w:vAlign w:val="top"/>
          </w:tcPr>
          <w:p>
            <w:pPr>
              <w:jc w:val="center"/>
            </w:pPr>
            <w:r>
              <w:rPr>
                <w:b/>
                <w:color w:val="FFFFFF"/>
                <w:sz w:val="18"/>
              </w:rPr>
              <w:t>Business Meaning</w:t>
            </w:r>
          </w:p>
        </w:tc>
      </w:tr>
      <w:tr>
        <w:tc>
          <w:tcPr>
            <w:tcW w:type="dxa" w:w="2520"/>
            <w:vAlign w:val="top"/>
            <w:tcMar>
              <w:top w:w="100" w:type="dxa"/>
              <w:start w:w="100" w:type="dxa"/>
              <w:bottom w:w="100" w:type="dxa"/>
              <w:end w:w="100" w:type="dxa"/>
            </w:tcMar>
          </w:tcPr>
          <w:p>
            <w:r>
              <w:rPr>
                <w:sz w:val="18"/>
              </w:rPr>
              <w:t>Churned</w:t>
            </w:r>
          </w:p>
        </w:tc>
        <w:tc>
          <w:tcPr>
            <w:tcW w:type="dxa" w:w="2520"/>
            <w:vAlign w:val="top"/>
            <w:tcMar>
              <w:top w:w="100" w:type="dxa"/>
              <w:start w:w="100" w:type="dxa"/>
              <w:bottom w:w="100" w:type="dxa"/>
              <w:end w:w="100" w:type="dxa"/>
            </w:tcMar>
          </w:tcPr>
          <w:p>
            <w:r>
              <w:rPr>
                <w:sz w:val="18"/>
              </w:rPr>
              <w:t>Target variable</w:t>
            </w:r>
          </w:p>
        </w:tc>
        <w:tc>
          <w:tcPr>
            <w:tcW w:type="dxa" w:w="2520"/>
            <w:vAlign w:val="top"/>
            <w:tcMar>
              <w:top w:w="100" w:type="dxa"/>
              <w:start w:w="100" w:type="dxa"/>
              <w:bottom w:w="100" w:type="dxa"/>
              <w:end w:w="100" w:type="dxa"/>
            </w:tcMar>
          </w:tcPr>
          <w:p>
            <w:r>
              <w:rPr>
                <w:sz w:val="18"/>
              </w:rPr>
              <w:t>Categorical</w:t>
            </w:r>
          </w:p>
        </w:tc>
        <w:tc>
          <w:tcPr>
            <w:tcW w:type="dxa" w:w="2520"/>
            <w:vAlign w:val="top"/>
            <w:tcMar>
              <w:top w:w="100" w:type="dxa"/>
              <w:start w:w="100" w:type="dxa"/>
              <w:bottom w:w="100" w:type="dxa"/>
              <w:end w:w="100" w:type="dxa"/>
            </w:tcMar>
          </w:tcPr>
          <w:p>
            <w:r>
              <w:rPr>
                <w:sz w:val="18"/>
              </w:rPr>
              <w:t>Whether the customer cancelled or did not renew.</w:t>
            </w:r>
          </w:p>
        </w:tc>
      </w:tr>
      <w:tr>
        <w:tc>
          <w:tcPr>
            <w:tcW w:type="dxa" w:w="2520"/>
            <w:vAlign w:val="top"/>
            <w:tcMar>
              <w:top w:w="100" w:type="dxa"/>
              <w:start w:w="100" w:type="dxa"/>
              <w:bottom w:w="100" w:type="dxa"/>
              <w:end w:w="100" w:type="dxa"/>
            </w:tcMar>
          </w:tcPr>
          <w:p>
            <w:r>
              <w:rPr>
                <w:sz w:val="18"/>
              </w:rPr>
              <w:t>Subscription_Type</w:t>
            </w:r>
          </w:p>
        </w:tc>
        <w:tc>
          <w:tcPr>
            <w:tcW w:type="dxa" w:w="2520"/>
            <w:vAlign w:val="top"/>
            <w:tcMar>
              <w:top w:w="100" w:type="dxa"/>
              <w:start w:w="100" w:type="dxa"/>
              <w:bottom w:w="100" w:type="dxa"/>
              <w:end w:w="100" w:type="dxa"/>
            </w:tcMar>
          </w:tcPr>
          <w:p>
            <w:r>
              <w:rPr>
                <w:sz w:val="18"/>
              </w:rPr>
              <w:t>Input feature</w:t>
            </w:r>
          </w:p>
        </w:tc>
        <w:tc>
          <w:tcPr>
            <w:tcW w:type="dxa" w:w="2520"/>
            <w:vAlign w:val="top"/>
            <w:tcMar>
              <w:top w:w="100" w:type="dxa"/>
              <w:start w:w="100" w:type="dxa"/>
              <w:bottom w:w="100" w:type="dxa"/>
              <w:end w:w="100" w:type="dxa"/>
            </w:tcMar>
          </w:tcPr>
          <w:p>
            <w:r>
              <w:rPr>
                <w:sz w:val="18"/>
              </w:rPr>
              <w:t>Categorical</w:t>
            </w:r>
          </w:p>
        </w:tc>
        <w:tc>
          <w:tcPr>
            <w:tcW w:type="dxa" w:w="2520"/>
            <w:vAlign w:val="top"/>
            <w:tcMar>
              <w:top w:w="100" w:type="dxa"/>
              <w:start w:w="100" w:type="dxa"/>
              <w:bottom w:w="100" w:type="dxa"/>
              <w:end w:w="100" w:type="dxa"/>
            </w:tcMar>
          </w:tcPr>
          <w:p>
            <w:r>
              <w:rPr>
                <w:sz w:val="18"/>
              </w:rPr>
              <w:t>Plan selected by the customer: Basic, Family, or Premium.</w:t>
            </w:r>
          </w:p>
        </w:tc>
      </w:tr>
      <w:tr>
        <w:tc>
          <w:tcPr>
            <w:tcW w:type="dxa" w:w="2520"/>
            <w:vAlign w:val="top"/>
            <w:tcMar>
              <w:top w:w="100" w:type="dxa"/>
              <w:start w:w="100" w:type="dxa"/>
              <w:bottom w:w="100" w:type="dxa"/>
              <w:end w:w="100" w:type="dxa"/>
            </w:tcMar>
          </w:tcPr>
          <w:p>
            <w:r>
              <w:rPr>
                <w:sz w:val="18"/>
              </w:rPr>
              <w:t>Monthly_Spend</w:t>
            </w:r>
          </w:p>
        </w:tc>
        <w:tc>
          <w:tcPr>
            <w:tcW w:type="dxa" w:w="2520"/>
            <w:vAlign w:val="top"/>
            <w:tcMar>
              <w:top w:w="100" w:type="dxa"/>
              <w:start w:w="100" w:type="dxa"/>
              <w:bottom w:w="100" w:type="dxa"/>
              <w:end w:w="100" w:type="dxa"/>
            </w:tcMar>
          </w:tcPr>
          <w:p>
            <w:r>
              <w:rPr>
                <w:sz w:val="18"/>
              </w:rPr>
              <w:t>Input feature</w:t>
            </w:r>
          </w:p>
        </w:tc>
        <w:tc>
          <w:tcPr>
            <w:tcW w:type="dxa" w:w="2520"/>
            <w:vAlign w:val="top"/>
            <w:tcMar>
              <w:top w:w="100" w:type="dxa"/>
              <w:start w:w="100" w:type="dxa"/>
              <w:bottom w:w="100" w:type="dxa"/>
              <w:end w:w="100" w:type="dxa"/>
            </w:tcMar>
          </w:tcPr>
          <w:p>
            <w:r>
              <w:rPr>
                <w:sz w:val="18"/>
              </w:rPr>
              <w:t>Numerical</w:t>
            </w:r>
          </w:p>
        </w:tc>
        <w:tc>
          <w:tcPr>
            <w:tcW w:type="dxa" w:w="2520"/>
            <w:vAlign w:val="top"/>
            <w:tcMar>
              <w:top w:w="100" w:type="dxa"/>
              <w:start w:w="100" w:type="dxa"/>
              <w:bottom w:w="100" w:type="dxa"/>
              <w:end w:w="100" w:type="dxa"/>
            </w:tcMar>
          </w:tcPr>
          <w:p>
            <w:r>
              <w:rPr>
                <w:sz w:val="18"/>
              </w:rPr>
              <w:t>How much the customer spends each month.</w:t>
            </w:r>
          </w:p>
        </w:tc>
      </w:tr>
      <w:tr>
        <w:tc>
          <w:tcPr>
            <w:tcW w:type="dxa" w:w="2520"/>
            <w:vAlign w:val="top"/>
            <w:tcMar>
              <w:top w:w="100" w:type="dxa"/>
              <w:start w:w="100" w:type="dxa"/>
              <w:bottom w:w="100" w:type="dxa"/>
              <w:end w:w="100" w:type="dxa"/>
            </w:tcMar>
          </w:tcPr>
          <w:p>
            <w:r>
              <w:rPr>
                <w:sz w:val="18"/>
              </w:rPr>
              <w:t>Orders_Last_3_Months</w:t>
            </w:r>
          </w:p>
        </w:tc>
        <w:tc>
          <w:tcPr>
            <w:tcW w:type="dxa" w:w="2520"/>
            <w:vAlign w:val="top"/>
            <w:tcMar>
              <w:top w:w="100" w:type="dxa"/>
              <w:start w:w="100" w:type="dxa"/>
              <w:bottom w:w="100" w:type="dxa"/>
              <w:end w:w="100" w:type="dxa"/>
            </w:tcMar>
          </w:tcPr>
          <w:p>
            <w:r>
              <w:rPr>
                <w:sz w:val="18"/>
              </w:rPr>
              <w:t>Input feature</w:t>
            </w:r>
          </w:p>
        </w:tc>
        <w:tc>
          <w:tcPr>
            <w:tcW w:type="dxa" w:w="2520"/>
            <w:vAlign w:val="top"/>
            <w:tcMar>
              <w:top w:w="100" w:type="dxa"/>
              <w:start w:w="100" w:type="dxa"/>
              <w:bottom w:w="100" w:type="dxa"/>
              <w:end w:w="100" w:type="dxa"/>
            </w:tcMar>
          </w:tcPr>
          <w:p>
            <w:r>
              <w:rPr>
                <w:sz w:val="18"/>
              </w:rPr>
              <w:t>Numerical</w:t>
            </w:r>
          </w:p>
        </w:tc>
        <w:tc>
          <w:tcPr>
            <w:tcW w:type="dxa" w:w="2520"/>
            <w:vAlign w:val="top"/>
            <w:tcMar>
              <w:top w:w="100" w:type="dxa"/>
              <w:start w:w="100" w:type="dxa"/>
              <w:bottom w:w="100" w:type="dxa"/>
              <w:end w:w="100" w:type="dxa"/>
            </w:tcMar>
          </w:tcPr>
          <w:p>
            <w:r>
              <w:rPr>
                <w:sz w:val="18"/>
              </w:rPr>
              <w:t>Recent purchasing activity.</w:t>
            </w:r>
          </w:p>
        </w:tc>
      </w:tr>
      <w:tr>
        <w:tc>
          <w:tcPr>
            <w:tcW w:type="dxa" w:w="2520"/>
            <w:vAlign w:val="top"/>
            <w:tcMar>
              <w:top w:w="100" w:type="dxa"/>
              <w:start w:w="100" w:type="dxa"/>
              <w:bottom w:w="100" w:type="dxa"/>
              <w:end w:w="100" w:type="dxa"/>
            </w:tcMar>
          </w:tcPr>
          <w:p>
            <w:r>
              <w:rPr>
                <w:sz w:val="18"/>
              </w:rPr>
              <w:t>Delivery_Issues_Last_3_Months</w:t>
            </w:r>
          </w:p>
        </w:tc>
        <w:tc>
          <w:tcPr>
            <w:tcW w:type="dxa" w:w="2520"/>
            <w:vAlign w:val="top"/>
            <w:tcMar>
              <w:top w:w="100" w:type="dxa"/>
              <w:start w:w="100" w:type="dxa"/>
              <w:bottom w:w="100" w:type="dxa"/>
              <w:end w:w="100" w:type="dxa"/>
            </w:tcMar>
          </w:tcPr>
          <w:p>
            <w:r>
              <w:rPr>
                <w:sz w:val="18"/>
              </w:rPr>
              <w:t>Input feature</w:t>
            </w:r>
          </w:p>
        </w:tc>
        <w:tc>
          <w:tcPr>
            <w:tcW w:type="dxa" w:w="2520"/>
            <w:vAlign w:val="top"/>
            <w:tcMar>
              <w:top w:w="100" w:type="dxa"/>
              <w:start w:w="100" w:type="dxa"/>
              <w:bottom w:w="100" w:type="dxa"/>
              <w:end w:w="100" w:type="dxa"/>
            </w:tcMar>
          </w:tcPr>
          <w:p>
            <w:r>
              <w:rPr>
                <w:sz w:val="18"/>
              </w:rPr>
              <w:t>Numerical</w:t>
            </w:r>
          </w:p>
        </w:tc>
        <w:tc>
          <w:tcPr>
            <w:tcW w:type="dxa" w:w="2520"/>
            <w:vAlign w:val="top"/>
            <w:tcMar>
              <w:top w:w="100" w:type="dxa"/>
              <w:start w:w="100" w:type="dxa"/>
              <w:bottom w:w="100" w:type="dxa"/>
              <w:end w:w="100" w:type="dxa"/>
            </w:tcMar>
          </w:tcPr>
          <w:p>
            <w:r>
              <w:rPr>
                <w:sz w:val="18"/>
              </w:rPr>
              <w:t>Recent delivery problems.</w:t>
            </w:r>
          </w:p>
        </w:tc>
      </w:tr>
      <w:tr>
        <w:tc>
          <w:tcPr>
            <w:tcW w:type="dxa" w:w="2520"/>
            <w:vAlign w:val="top"/>
            <w:tcMar>
              <w:top w:w="100" w:type="dxa"/>
              <w:start w:w="100" w:type="dxa"/>
              <w:bottom w:w="100" w:type="dxa"/>
              <w:end w:w="100" w:type="dxa"/>
            </w:tcMar>
          </w:tcPr>
          <w:p>
            <w:r>
              <w:rPr>
                <w:sz w:val="18"/>
              </w:rPr>
              <w:t>Customer_Service_Tickets</w:t>
            </w:r>
          </w:p>
        </w:tc>
        <w:tc>
          <w:tcPr>
            <w:tcW w:type="dxa" w:w="2520"/>
            <w:vAlign w:val="top"/>
            <w:tcMar>
              <w:top w:w="100" w:type="dxa"/>
              <w:start w:w="100" w:type="dxa"/>
              <w:bottom w:w="100" w:type="dxa"/>
              <w:end w:w="100" w:type="dxa"/>
            </w:tcMar>
          </w:tcPr>
          <w:p>
            <w:r>
              <w:rPr>
                <w:sz w:val="18"/>
              </w:rPr>
              <w:t>Input feature</w:t>
            </w:r>
          </w:p>
        </w:tc>
        <w:tc>
          <w:tcPr>
            <w:tcW w:type="dxa" w:w="2520"/>
            <w:vAlign w:val="top"/>
            <w:tcMar>
              <w:top w:w="100" w:type="dxa"/>
              <w:start w:w="100" w:type="dxa"/>
              <w:bottom w:w="100" w:type="dxa"/>
              <w:end w:w="100" w:type="dxa"/>
            </w:tcMar>
          </w:tcPr>
          <w:p>
            <w:r>
              <w:rPr>
                <w:sz w:val="18"/>
              </w:rPr>
              <w:t>Numerical</w:t>
            </w:r>
          </w:p>
        </w:tc>
        <w:tc>
          <w:tcPr>
            <w:tcW w:type="dxa" w:w="2520"/>
            <w:vAlign w:val="top"/>
            <w:tcMar>
              <w:top w:w="100" w:type="dxa"/>
              <w:start w:w="100" w:type="dxa"/>
              <w:bottom w:w="100" w:type="dxa"/>
              <w:end w:w="100" w:type="dxa"/>
            </w:tcMar>
          </w:tcPr>
          <w:p>
            <w:r>
              <w:rPr>
                <w:sz w:val="18"/>
              </w:rPr>
              <w:t>Number of support requests.</w:t>
            </w:r>
          </w:p>
        </w:tc>
      </w:tr>
      <w:tr>
        <w:tc>
          <w:tcPr>
            <w:tcW w:type="dxa" w:w="2520"/>
            <w:vAlign w:val="top"/>
            <w:tcMar>
              <w:top w:w="100" w:type="dxa"/>
              <w:start w:w="100" w:type="dxa"/>
              <w:bottom w:w="100" w:type="dxa"/>
              <w:end w:w="100" w:type="dxa"/>
            </w:tcMar>
          </w:tcPr>
          <w:p>
            <w:r>
              <w:rPr>
                <w:sz w:val="18"/>
              </w:rPr>
              <w:t>App_Engagement_Score</w:t>
            </w:r>
          </w:p>
        </w:tc>
        <w:tc>
          <w:tcPr>
            <w:tcW w:type="dxa" w:w="2520"/>
            <w:vAlign w:val="top"/>
            <w:tcMar>
              <w:top w:w="100" w:type="dxa"/>
              <w:start w:w="100" w:type="dxa"/>
              <w:bottom w:w="100" w:type="dxa"/>
              <w:end w:w="100" w:type="dxa"/>
            </w:tcMar>
          </w:tcPr>
          <w:p>
            <w:r>
              <w:rPr>
                <w:sz w:val="18"/>
              </w:rPr>
              <w:t>Input feature</w:t>
            </w:r>
          </w:p>
        </w:tc>
        <w:tc>
          <w:tcPr>
            <w:tcW w:type="dxa" w:w="2520"/>
            <w:vAlign w:val="top"/>
            <w:tcMar>
              <w:top w:w="100" w:type="dxa"/>
              <w:start w:w="100" w:type="dxa"/>
              <w:bottom w:w="100" w:type="dxa"/>
              <w:end w:w="100" w:type="dxa"/>
            </w:tcMar>
          </w:tcPr>
          <w:p>
            <w:r>
              <w:rPr>
                <w:sz w:val="18"/>
              </w:rPr>
              <w:t>Numerical</w:t>
            </w:r>
          </w:p>
        </w:tc>
        <w:tc>
          <w:tcPr>
            <w:tcW w:type="dxa" w:w="2520"/>
            <w:vAlign w:val="top"/>
            <w:tcMar>
              <w:top w:w="100" w:type="dxa"/>
              <w:start w:w="100" w:type="dxa"/>
              <w:bottom w:w="100" w:type="dxa"/>
              <w:end w:w="100" w:type="dxa"/>
            </w:tcMar>
          </w:tcPr>
          <w:p>
            <w:r>
              <w:rPr>
                <w:sz w:val="18"/>
              </w:rPr>
              <w:t>How actively the customer uses the app.</w:t>
            </w:r>
          </w:p>
        </w:tc>
      </w:tr>
      <w:tr>
        <w:tc>
          <w:tcPr>
            <w:tcW w:type="dxa" w:w="2520"/>
            <w:vAlign w:val="top"/>
            <w:tcMar>
              <w:top w:w="100" w:type="dxa"/>
              <w:start w:w="100" w:type="dxa"/>
              <w:bottom w:w="100" w:type="dxa"/>
              <w:end w:w="100" w:type="dxa"/>
            </w:tcMar>
          </w:tcPr>
          <w:p>
            <w:r>
              <w:rPr>
                <w:sz w:val="18"/>
              </w:rPr>
              <w:t>Satisfaction_Score</w:t>
            </w:r>
          </w:p>
        </w:tc>
        <w:tc>
          <w:tcPr>
            <w:tcW w:type="dxa" w:w="2520"/>
            <w:vAlign w:val="top"/>
            <w:tcMar>
              <w:top w:w="100" w:type="dxa"/>
              <w:start w:w="100" w:type="dxa"/>
              <w:bottom w:w="100" w:type="dxa"/>
              <w:end w:w="100" w:type="dxa"/>
            </w:tcMar>
          </w:tcPr>
          <w:p>
            <w:r>
              <w:rPr>
                <w:sz w:val="18"/>
              </w:rPr>
              <w:t>Input feature</w:t>
            </w:r>
          </w:p>
        </w:tc>
        <w:tc>
          <w:tcPr>
            <w:tcW w:type="dxa" w:w="2520"/>
            <w:vAlign w:val="top"/>
            <w:tcMar>
              <w:top w:w="100" w:type="dxa"/>
              <w:start w:w="100" w:type="dxa"/>
              <w:bottom w:w="100" w:type="dxa"/>
              <w:end w:w="100" w:type="dxa"/>
            </w:tcMar>
          </w:tcPr>
          <w:p>
            <w:r>
              <w:rPr>
                <w:sz w:val="18"/>
              </w:rPr>
              <w:t>Numerical</w:t>
            </w:r>
          </w:p>
        </w:tc>
        <w:tc>
          <w:tcPr>
            <w:tcW w:type="dxa" w:w="2520"/>
            <w:vAlign w:val="top"/>
            <w:tcMar>
              <w:top w:w="100" w:type="dxa"/>
              <w:start w:w="100" w:type="dxa"/>
              <w:bottom w:w="100" w:type="dxa"/>
              <w:end w:w="100" w:type="dxa"/>
            </w:tcMar>
          </w:tcPr>
          <w:p>
            <w:r>
              <w:rPr>
                <w:sz w:val="18"/>
              </w:rPr>
              <w:t>Customer satisfaction rating from 1 to 5.</w:t>
            </w:r>
          </w:p>
        </w:tc>
      </w:tr>
    </w:tbl>
    <w:p>
      <w:pPr>
        <w:pStyle w:val="Heading1"/>
      </w:pPr>
      <w:r>
        <w:t>5. Target Variable and Input Features</w:t>
      </w:r>
    </w:p>
    <w:p>
      <w:r>
        <w:t>Target variable:</w:t>
      </w:r>
    </w:p>
    <w:p>
      <w:pPr>
        <w:ind w:left="360"/>
      </w:pPr>
      <w:r>
        <w:rPr>
          <w:b/>
        </w:rPr>
        <w:t>Churned</w:t>
      </w:r>
      <w:r>
        <w:t xml:space="preserve"> — This indicates whether the customer left the subscription service. The values are Yes and No.</w:t>
      </w:r>
    </w:p>
    <w:p>
      <w:r>
        <w:t>Input features:</w:t>
      </w:r>
    </w:p>
    <w:p>
      <w:pPr>
        <w:pStyle w:val="ListBullet"/>
      </w:pPr>
      <w:r>
        <w:t>Age_Group</w:t>
      </w:r>
    </w:p>
    <w:p>
      <w:pPr>
        <w:pStyle w:val="ListBullet"/>
      </w:pPr>
      <w:r>
        <w:t>Region</w:t>
      </w:r>
    </w:p>
    <w:p>
      <w:pPr>
        <w:pStyle w:val="ListBullet"/>
      </w:pPr>
      <w:r>
        <w:t>Subscription_Type</w:t>
      </w:r>
    </w:p>
    <w:p>
      <w:pPr>
        <w:pStyle w:val="ListBullet"/>
      </w:pPr>
      <w:r>
        <w:t>Payment_Method</w:t>
      </w:r>
    </w:p>
    <w:p>
      <w:pPr>
        <w:pStyle w:val="ListBullet"/>
      </w:pPr>
      <w:r>
        <w:t>Delivery_Window</w:t>
      </w:r>
    </w:p>
    <w:p>
      <w:pPr>
        <w:pStyle w:val="ListBullet"/>
      </w:pPr>
      <w:r>
        <w:t>Membership_Length_Months</w:t>
      </w:r>
    </w:p>
    <w:p>
      <w:pPr>
        <w:pStyle w:val="ListBullet"/>
      </w:pPr>
      <w:r>
        <w:t>Monthly_Spend</w:t>
      </w:r>
    </w:p>
    <w:p>
      <w:pPr>
        <w:pStyle w:val="ListBullet"/>
      </w:pPr>
      <w:r>
        <w:t>Average_Order_Value</w:t>
      </w:r>
    </w:p>
    <w:p>
      <w:pPr>
        <w:pStyle w:val="ListBullet"/>
      </w:pPr>
      <w:r>
        <w:t>Orders_Last_3_Months</w:t>
      </w:r>
    </w:p>
    <w:p>
      <w:pPr>
        <w:pStyle w:val="ListBullet"/>
      </w:pPr>
      <w:r>
        <w:t>Delivery_Issues_Last_3_Months</w:t>
      </w:r>
    </w:p>
    <w:p>
      <w:pPr>
        <w:pStyle w:val="ListBullet"/>
      </w:pPr>
      <w:r>
        <w:t>Customer_Service_Tickets</w:t>
      </w:r>
    </w:p>
    <w:p>
      <w:pPr>
        <w:pStyle w:val="ListBullet"/>
      </w:pPr>
      <w:r>
        <w:t>Discount_Used</w:t>
      </w:r>
    </w:p>
    <w:p>
      <w:pPr>
        <w:pStyle w:val="ListBullet"/>
      </w:pPr>
      <w:r>
        <w:t>App_Engagement_Score</w:t>
      </w:r>
    </w:p>
    <w:p>
      <w:pPr>
        <w:pStyle w:val="ListBullet"/>
      </w:pPr>
      <w:r>
        <w:t>Satisfaction_Score</w:t>
      </w:r>
    </w:p>
    <w:p>
      <w:pPr>
        <w:pStyle w:val="Heading1"/>
      </w:pPr>
      <w:r>
        <w:t>6. Why This Prediction Is Useful</w:t>
      </w:r>
    </w:p>
    <w:p>
      <w:pPr>
        <w:pStyle w:val="ListBullet"/>
      </w:pPr>
      <w:r>
        <w:t>The business can identify high-risk customers before they leave.</w:t>
      </w:r>
    </w:p>
    <w:p>
      <w:pPr>
        <w:pStyle w:val="ListBullet"/>
      </w:pPr>
      <w:r>
        <w:t>The company can reduce revenue loss by targeting retention actions more effectively.</w:t>
      </w:r>
    </w:p>
    <w:p>
      <w:pPr>
        <w:pStyle w:val="ListBullet"/>
      </w:pPr>
      <w:r>
        <w:t>Managers can understand which factors, such as delivery problems or low satisfaction, are most connected to churn.</w:t>
      </w:r>
    </w:p>
    <w:p>
      <w:pPr>
        <w:pStyle w:val="ListBullet"/>
      </w:pPr>
      <w:r>
        <w:t>The business can improve operations by focusing on the customer experience issues that matter most.</w:t>
      </w:r>
    </w:p>
    <w:p>
      <w:pPr>
        <w:pStyle w:val="ListBullet"/>
      </w:pPr>
      <w:r>
        <w:t>Marketing and customer support teams can use model results to prioritize limited time and resources.</w:t>
      </w:r>
    </w:p>
    <w:p>
      <w:pPr>
        <w:pStyle w:val="Heading1"/>
      </w:pPr>
      <w:r>
        <w:t>7. Business Interpretation Guide for Students</w:t>
      </w:r>
    </w:p>
    <w:p>
      <w:r>
        <w:t>After training the Decision Tree model, students should not only report technical metrics. They should explain what the metrics mean for FreshBasket.</w:t>
      </w:r>
    </w:p>
    <w:tbl>
      <w:tblPr>
        <w:tblW w:type="auto" w:w="0"/>
        <w:jc w:val="center"/>
        <w:tblLook w:firstColumn="1" w:firstRow="1" w:lastColumn="0" w:lastRow="0" w:noHBand="0" w:noVBand="1" w:val="04A0"/>
      </w:tblPr>
      <w:tblGrid>
        <w:gridCol w:w="5040"/>
        <w:gridCol w:w="5040"/>
      </w:tblGrid>
      <w:tr>
        <w:tc>
          <w:tcPr>
            <w:tcW w:type="dxa" w:w="5040"/>
            <w:shd w:fill="2F5597"/>
            <w:tcMar>
              <w:top w:w="100" w:type="dxa"/>
              <w:start w:w="100" w:type="dxa"/>
              <w:bottom w:w="100" w:type="dxa"/>
              <w:end w:w="100" w:type="dxa"/>
            </w:tcMar>
            <w:vAlign w:val="top"/>
          </w:tcPr>
          <w:p>
            <w:pPr>
              <w:jc w:val="center"/>
            </w:pPr>
            <w:r>
              <w:rPr>
                <w:b/>
                <w:color w:val="FFFFFF"/>
                <w:sz w:val="18"/>
              </w:rPr>
              <w:t>Model Result</w:t>
            </w:r>
          </w:p>
        </w:tc>
        <w:tc>
          <w:tcPr>
            <w:tcW w:type="dxa" w:w="5040"/>
            <w:shd w:fill="2F5597"/>
            <w:tcMar>
              <w:top w:w="100" w:type="dxa"/>
              <w:start w:w="100" w:type="dxa"/>
              <w:bottom w:w="100" w:type="dxa"/>
              <w:end w:w="100" w:type="dxa"/>
            </w:tcMar>
            <w:vAlign w:val="top"/>
          </w:tcPr>
          <w:p>
            <w:pPr>
              <w:jc w:val="center"/>
            </w:pPr>
            <w:r>
              <w:rPr>
                <w:b/>
                <w:color w:val="FFFFFF"/>
                <w:sz w:val="18"/>
              </w:rPr>
              <w:t>Business Interpretation</w:t>
            </w:r>
          </w:p>
        </w:tc>
      </w:tr>
      <w:tr>
        <w:tc>
          <w:tcPr>
            <w:tcW w:type="dxa" w:w="5040"/>
            <w:vAlign w:val="top"/>
            <w:tcMar>
              <w:top w:w="100" w:type="dxa"/>
              <w:start w:w="100" w:type="dxa"/>
              <w:bottom w:w="100" w:type="dxa"/>
              <w:end w:w="100" w:type="dxa"/>
            </w:tcMar>
          </w:tcPr>
          <w:p>
            <w:r>
              <w:rPr>
                <w:sz w:val="18"/>
              </w:rPr>
              <w:t>Accuracy</w:t>
            </w:r>
          </w:p>
        </w:tc>
        <w:tc>
          <w:tcPr>
            <w:tcW w:type="dxa" w:w="5040"/>
            <w:vAlign w:val="top"/>
            <w:tcMar>
              <w:top w:w="100" w:type="dxa"/>
              <w:start w:w="100" w:type="dxa"/>
              <w:bottom w:w="100" w:type="dxa"/>
              <w:end w:w="100" w:type="dxa"/>
            </w:tcMar>
          </w:tcPr>
          <w:p>
            <w:r>
              <w:rPr>
                <w:sz w:val="18"/>
              </w:rPr>
              <w:t>Overall percentage of correct predictions, but it may hide problems if churned customers are a smaller group.</w:t>
            </w:r>
          </w:p>
        </w:tc>
      </w:tr>
      <w:tr>
        <w:tc>
          <w:tcPr>
            <w:tcW w:type="dxa" w:w="5040"/>
            <w:vAlign w:val="top"/>
            <w:tcMar>
              <w:top w:w="100" w:type="dxa"/>
              <w:start w:w="100" w:type="dxa"/>
              <w:bottom w:w="100" w:type="dxa"/>
              <w:end w:w="100" w:type="dxa"/>
            </w:tcMar>
          </w:tcPr>
          <w:p>
            <w:r>
              <w:rPr>
                <w:sz w:val="18"/>
              </w:rPr>
              <w:t>Precision</w:t>
            </w:r>
          </w:p>
        </w:tc>
        <w:tc>
          <w:tcPr>
            <w:tcW w:type="dxa" w:w="5040"/>
            <w:vAlign w:val="top"/>
            <w:tcMar>
              <w:top w:w="100" w:type="dxa"/>
              <w:start w:w="100" w:type="dxa"/>
              <w:bottom w:w="100" w:type="dxa"/>
              <w:end w:w="100" w:type="dxa"/>
            </w:tcMar>
          </w:tcPr>
          <w:p>
            <w:r>
              <w:rPr>
                <w:sz w:val="18"/>
              </w:rPr>
              <w:t>Among customers predicted to churn, how many actually churned. This matters when retention offers are costly.</w:t>
            </w:r>
          </w:p>
        </w:tc>
      </w:tr>
      <w:tr>
        <w:tc>
          <w:tcPr>
            <w:tcW w:type="dxa" w:w="5040"/>
            <w:vAlign w:val="top"/>
            <w:tcMar>
              <w:top w:w="100" w:type="dxa"/>
              <w:start w:w="100" w:type="dxa"/>
              <w:bottom w:w="100" w:type="dxa"/>
              <w:end w:w="100" w:type="dxa"/>
            </w:tcMar>
          </w:tcPr>
          <w:p>
            <w:r>
              <w:rPr>
                <w:sz w:val="18"/>
              </w:rPr>
              <w:t>Recall</w:t>
            </w:r>
          </w:p>
        </w:tc>
        <w:tc>
          <w:tcPr>
            <w:tcW w:type="dxa" w:w="5040"/>
            <w:vAlign w:val="top"/>
            <w:tcMar>
              <w:top w:w="100" w:type="dxa"/>
              <w:start w:w="100" w:type="dxa"/>
              <w:bottom w:w="100" w:type="dxa"/>
              <w:end w:w="100" w:type="dxa"/>
            </w:tcMar>
          </w:tcPr>
          <w:p>
            <w:r>
              <w:rPr>
                <w:sz w:val="18"/>
              </w:rPr>
              <w:t>Among customers who actually churned, how many the model detected. This is important if missing at-risk customers is expensive.</w:t>
            </w:r>
          </w:p>
        </w:tc>
      </w:tr>
      <w:tr>
        <w:tc>
          <w:tcPr>
            <w:tcW w:type="dxa" w:w="5040"/>
            <w:vAlign w:val="top"/>
            <w:tcMar>
              <w:top w:w="100" w:type="dxa"/>
              <w:start w:w="100" w:type="dxa"/>
              <w:bottom w:w="100" w:type="dxa"/>
              <w:end w:w="100" w:type="dxa"/>
            </w:tcMar>
          </w:tcPr>
          <w:p>
            <w:r>
              <w:rPr>
                <w:sz w:val="18"/>
              </w:rPr>
              <w:t>F1-score</w:t>
            </w:r>
          </w:p>
        </w:tc>
        <w:tc>
          <w:tcPr>
            <w:tcW w:type="dxa" w:w="5040"/>
            <w:vAlign w:val="top"/>
            <w:tcMar>
              <w:top w:w="100" w:type="dxa"/>
              <w:start w:w="100" w:type="dxa"/>
              <w:bottom w:w="100" w:type="dxa"/>
              <w:end w:w="100" w:type="dxa"/>
            </w:tcMar>
          </w:tcPr>
          <w:p>
            <w:r>
              <w:rPr>
                <w:sz w:val="18"/>
              </w:rPr>
              <w:t>A balanced metric when both false positives and false negatives matter.</w:t>
            </w:r>
          </w:p>
        </w:tc>
      </w:tr>
      <w:tr>
        <w:tc>
          <w:tcPr>
            <w:tcW w:type="dxa" w:w="5040"/>
            <w:vAlign w:val="top"/>
            <w:tcMar>
              <w:top w:w="100" w:type="dxa"/>
              <w:start w:w="100" w:type="dxa"/>
              <w:bottom w:w="100" w:type="dxa"/>
              <w:end w:w="100" w:type="dxa"/>
            </w:tcMar>
          </w:tcPr>
          <w:p>
            <w:r>
              <w:rPr>
                <w:sz w:val="18"/>
              </w:rPr>
              <w:t>Training vs. testing accuracy</w:t>
            </w:r>
          </w:p>
        </w:tc>
        <w:tc>
          <w:tcPr>
            <w:tcW w:type="dxa" w:w="5040"/>
            <w:vAlign w:val="top"/>
            <w:tcMar>
              <w:top w:w="100" w:type="dxa"/>
              <w:start w:w="100" w:type="dxa"/>
              <w:bottom w:w="100" w:type="dxa"/>
              <w:end w:w="100" w:type="dxa"/>
            </w:tcMar>
          </w:tcPr>
          <w:p>
            <w:r>
              <w:rPr>
                <w:sz w:val="18"/>
              </w:rPr>
              <w:t>A large gap may show overfitting, meaning the tree learned training data too closely and may not generalize well.</w:t>
            </w:r>
          </w:p>
        </w:tc>
      </w:tr>
      <w:tr>
        <w:tc>
          <w:tcPr>
            <w:tcW w:type="dxa" w:w="5040"/>
            <w:vAlign w:val="top"/>
            <w:tcMar>
              <w:top w:w="100" w:type="dxa"/>
              <w:start w:w="100" w:type="dxa"/>
              <w:bottom w:w="100" w:type="dxa"/>
              <w:end w:w="100" w:type="dxa"/>
            </w:tcMar>
          </w:tcPr>
          <w:p>
            <w:r>
              <w:rPr>
                <w:sz w:val="18"/>
              </w:rPr>
              <w:t>Feature importance</w:t>
            </w:r>
          </w:p>
        </w:tc>
        <w:tc>
          <w:tcPr>
            <w:tcW w:type="dxa" w:w="5040"/>
            <w:vAlign w:val="top"/>
            <w:tcMar>
              <w:top w:w="100" w:type="dxa"/>
              <w:start w:w="100" w:type="dxa"/>
              <w:bottom w:w="100" w:type="dxa"/>
              <w:end w:w="100" w:type="dxa"/>
            </w:tcMar>
          </w:tcPr>
          <w:p>
            <w:r>
              <w:rPr>
                <w:sz w:val="18"/>
              </w:rPr>
              <w:t>Shows which customer factors most influenced the tree's predictions and can guide business action.</w:t>
            </w:r>
          </w:p>
        </w:tc>
      </w:tr>
    </w:tbl>
    <w:p>
      <w:pPr>
        <w:pStyle w:val="Heading1"/>
      </w:pPr>
      <w:r>
        <w:t>8. False Positives and False Negatives</w:t>
      </w:r>
    </w:p>
    <w:tbl>
      <w:tblPr>
        <w:tblW w:type="auto" w:w="0"/>
        <w:jc w:val="center"/>
        <w:tblLook w:firstColumn="1" w:firstRow="1" w:lastColumn="0" w:lastRow="0" w:noHBand="0" w:noVBand="1" w:val="04A0"/>
      </w:tblPr>
      <w:tblGrid>
        <w:gridCol w:w="3360"/>
        <w:gridCol w:w="3360"/>
        <w:gridCol w:w="3360"/>
      </w:tblGrid>
      <w:tr>
        <w:tc>
          <w:tcPr>
            <w:tcW w:type="dxa" w:w="3360"/>
            <w:shd w:fill="1F4E79"/>
            <w:tcMar>
              <w:top w:w="100" w:type="dxa"/>
              <w:start w:w="100" w:type="dxa"/>
              <w:bottom w:w="100" w:type="dxa"/>
              <w:end w:w="100" w:type="dxa"/>
            </w:tcMar>
            <w:vAlign w:val="top"/>
          </w:tcPr>
          <w:p>
            <w:pPr>
              <w:jc w:val="center"/>
            </w:pPr>
            <w:r>
              <w:rPr>
                <w:b/>
                <w:color w:val="FFFFFF"/>
                <w:sz w:val="18"/>
              </w:rPr>
              <w:t>Error Type</w:t>
            </w:r>
          </w:p>
        </w:tc>
        <w:tc>
          <w:tcPr>
            <w:tcW w:type="dxa" w:w="3360"/>
            <w:shd w:fill="1F4E79"/>
            <w:tcMar>
              <w:top w:w="100" w:type="dxa"/>
              <w:start w:w="100" w:type="dxa"/>
              <w:bottom w:w="100" w:type="dxa"/>
              <w:end w:w="100" w:type="dxa"/>
            </w:tcMar>
            <w:vAlign w:val="top"/>
          </w:tcPr>
          <w:p>
            <w:pPr>
              <w:jc w:val="center"/>
            </w:pPr>
            <w:r>
              <w:rPr>
                <w:b/>
                <w:color w:val="FFFFFF"/>
                <w:sz w:val="18"/>
              </w:rPr>
              <w:t>Meaning in This Dataset</w:t>
            </w:r>
          </w:p>
        </w:tc>
        <w:tc>
          <w:tcPr>
            <w:tcW w:type="dxa" w:w="3360"/>
            <w:shd w:fill="1F4E79"/>
            <w:tcMar>
              <w:top w:w="100" w:type="dxa"/>
              <w:start w:w="100" w:type="dxa"/>
              <w:bottom w:w="100" w:type="dxa"/>
              <w:end w:w="100" w:type="dxa"/>
            </w:tcMar>
            <w:vAlign w:val="top"/>
          </w:tcPr>
          <w:p>
            <w:pPr>
              <w:jc w:val="center"/>
            </w:pPr>
            <w:r>
              <w:rPr>
                <w:b/>
                <w:color w:val="FFFFFF"/>
                <w:sz w:val="18"/>
              </w:rPr>
              <w:t>Business Consequence</w:t>
            </w:r>
          </w:p>
        </w:tc>
      </w:tr>
      <w:tr>
        <w:tc>
          <w:tcPr>
            <w:tcW w:type="dxa" w:w="3360"/>
            <w:vAlign w:val="top"/>
            <w:tcMar>
              <w:top w:w="100" w:type="dxa"/>
              <w:start w:w="100" w:type="dxa"/>
              <w:bottom w:w="100" w:type="dxa"/>
              <w:end w:w="100" w:type="dxa"/>
            </w:tcMar>
          </w:tcPr>
          <w:p>
            <w:r>
              <w:rPr>
                <w:sz w:val="18"/>
              </w:rPr>
              <w:t>False Positive</w:t>
            </w:r>
          </w:p>
        </w:tc>
        <w:tc>
          <w:tcPr>
            <w:tcW w:type="dxa" w:w="3360"/>
            <w:vAlign w:val="top"/>
            <w:tcMar>
              <w:top w:w="100" w:type="dxa"/>
              <w:start w:w="100" w:type="dxa"/>
              <w:bottom w:w="100" w:type="dxa"/>
              <w:end w:w="100" w:type="dxa"/>
            </w:tcMar>
          </w:tcPr>
          <w:p>
            <w:r>
              <w:rPr>
                <w:sz w:val="18"/>
              </w:rPr>
              <w:t>The model predicts Churned = Yes, but the customer would not actually churn.</w:t>
            </w:r>
          </w:p>
        </w:tc>
        <w:tc>
          <w:tcPr>
            <w:tcW w:type="dxa" w:w="3360"/>
            <w:vAlign w:val="top"/>
            <w:tcMar>
              <w:top w:w="100" w:type="dxa"/>
              <w:start w:w="100" w:type="dxa"/>
              <w:bottom w:w="100" w:type="dxa"/>
              <w:end w:w="100" w:type="dxa"/>
            </w:tcMar>
          </w:tcPr>
          <w:p>
            <w:r>
              <w:rPr>
                <w:sz w:val="18"/>
              </w:rPr>
              <w:t>The business may spend unnecessary retention resources, such as discounts or support calls.</w:t>
            </w:r>
          </w:p>
        </w:tc>
      </w:tr>
      <w:tr>
        <w:tc>
          <w:tcPr>
            <w:tcW w:type="dxa" w:w="3360"/>
            <w:vAlign w:val="top"/>
            <w:tcMar>
              <w:top w:w="100" w:type="dxa"/>
              <w:start w:w="100" w:type="dxa"/>
              <w:bottom w:w="100" w:type="dxa"/>
              <w:end w:w="100" w:type="dxa"/>
            </w:tcMar>
          </w:tcPr>
          <w:p>
            <w:r>
              <w:rPr>
                <w:sz w:val="18"/>
              </w:rPr>
              <w:t>False Negative</w:t>
            </w:r>
          </w:p>
        </w:tc>
        <w:tc>
          <w:tcPr>
            <w:tcW w:type="dxa" w:w="3360"/>
            <w:vAlign w:val="top"/>
            <w:tcMar>
              <w:top w:w="100" w:type="dxa"/>
              <w:start w:w="100" w:type="dxa"/>
              <w:bottom w:w="100" w:type="dxa"/>
              <w:end w:w="100" w:type="dxa"/>
            </w:tcMar>
          </w:tcPr>
          <w:p>
            <w:r>
              <w:rPr>
                <w:sz w:val="18"/>
              </w:rPr>
              <w:t>The model predicts Churned = No, but the customer actually churns.</w:t>
            </w:r>
          </w:p>
        </w:tc>
        <w:tc>
          <w:tcPr>
            <w:tcW w:type="dxa" w:w="3360"/>
            <w:vAlign w:val="top"/>
            <w:tcMar>
              <w:top w:w="100" w:type="dxa"/>
              <w:start w:w="100" w:type="dxa"/>
              <w:bottom w:w="100" w:type="dxa"/>
              <w:end w:w="100" w:type="dxa"/>
            </w:tcMar>
          </w:tcPr>
          <w:p>
            <w:r>
              <w:rPr>
                <w:sz w:val="18"/>
              </w:rPr>
              <w:t>The business may fail to help an at-risk customer and lose recurring revenue.</w:t>
            </w:r>
          </w:p>
        </w:tc>
      </w:tr>
    </w:tbl>
    <w:p>
      <w:pPr>
        <w:pStyle w:val="Heading1"/>
      </w:pPr>
      <w:r>
        <w:t>9. Recommended Business Actions</w:t>
      </w:r>
    </w:p>
    <w:p>
      <w:pPr>
        <w:pStyle w:val="ListBullet"/>
      </w:pPr>
      <w:r>
        <w:t>Contact high-risk customers with a service recovery message or support follow-up.</w:t>
      </w:r>
    </w:p>
    <w:p>
      <w:pPr>
        <w:pStyle w:val="ListBullet"/>
      </w:pPr>
      <w:r>
        <w:t>Offer a targeted discount only when the cost is justified by churn risk.</w:t>
      </w:r>
    </w:p>
    <w:p>
      <w:pPr>
        <w:pStyle w:val="ListBullet"/>
      </w:pPr>
      <w:r>
        <w:t>Investigate delivery issues in regions or delivery windows connected to higher churn.</w:t>
      </w:r>
    </w:p>
    <w:p>
      <w:pPr>
        <w:pStyle w:val="ListBullet"/>
      </w:pPr>
      <w:r>
        <w:t>Improve app engagement through reminders, personalized recommendations, or easier ordering.</w:t>
      </w:r>
    </w:p>
    <w:p>
      <w:pPr>
        <w:pStyle w:val="ListBullet"/>
      </w:pPr>
      <w:r>
        <w:t>Use feature importance to identify operational changes, not only marketing actions.</w:t>
      </w:r>
    </w:p>
    <w:p>
      <w:pPr>
        <w:pStyle w:val="Heading1"/>
      </w:pPr>
      <w:r>
        <w:t>10. Limitation and Responsible AI Reflection</w:t>
      </w:r>
    </w:p>
    <w:p>
      <w:r>
        <w:t>This dataset is synthetic and simplified. It may not fully represent real customer behaviour, seasonal changes, income differences, local service conditions, or unexpected events. A Decision Tree can also overfit if it becomes too deep, so students should compare training and testing accuracy.</w:t>
      </w:r>
    </w:p>
    <w:p>
      <w:r>
        <w:t>Human judgment should still be used because model predictions are decision-support tools, not final business decisions. Managers should review customer context, avoid unfair treatment, protect privacy, and make sure retention actions are helpful rather than intrusive.</w:t>
      </w:r>
    </w:p>
    <w:p>
      <w:pPr>
        <w:pStyle w:val="Heading1"/>
      </w:pPr>
      <w:r>
        <w:t>11. Suggested README Summary</w:t>
      </w:r>
    </w:p>
    <w:tbl>
      <w:tblPr>
        <w:tblW w:type="auto" w:w="0"/>
        <w:jc w:val="center"/>
        <w:tblLook w:firstColumn="1" w:firstRow="1" w:lastColumn="0" w:lastRow="0" w:noHBand="0" w:noVBand="1" w:val="04A0"/>
      </w:tblPr>
      <w:tblGrid>
        <w:gridCol w:w="5040"/>
        <w:gridCol w:w="5040"/>
      </w:tblGrid>
      <w:tr>
        <w:tc>
          <w:tcPr>
            <w:tcW w:type="dxa" w:w="5040"/>
            <w:shd w:fill="2F5597"/>
            <w:tcMar>
              <w:top w:w="100" w:type="dxa"/>
              <w:start w:w="100" w:type="dxa"/>
              <w:bottom w:w="100" w:type="dxa"/>
              <w:end w:w="100" w:type="dxa"/>
            </w:tcMar>
            <w:vAlign w:val="top"/>
          </w:tcPr>
          <w:p>
            <w:pPr>
              <w:jc w:val="center"/>
            </w:pPr>
            <w:r>
              <w:rPr>
                <w:b/>
                <w:color w:val="FFFFFF"/>
                <w:sz w:val="18"/>
              </w:rPr>
              <w:t>README Section</w:t>
            </w:r>
          </w:p>
        </w:tc>
        <w:tc>
          <w:tcPr>
            <w:tcW w:type="dxa" w:w="5040"/>
            <w:shd w:fill="2F5597"/>
            <w:tcMar>
              <w:top w:w="100" w:type="dxa"/>
              <w:start w:w="100" w:type="dxa"/>
              <w:bottom w:w="100" w:type="dxa"/>
              <w:end w:w="100" w:type="dxa"/>
            </w:tcMar>
            <w:vAlign w:val="top"/>
          </w:tcPr>
          <w:p>
            <w:pPr>
              <w:jc w:val="center"/>
            </w:pPr>
            <w:r>
              <w:rPr>
                <w:b/>
                <w:color w:val="FFFFFF"/>
                <w:sz w:val="18"/>
              </w:rPr>
              <w:t>What Students Should Write</w:t>
            </w:r>
          </w:p>
        </w:tc>
      </w:tr>
      <w:tr>
        <w:tc>
          <w:tcPr>
            <w:tcW w:type="dxa" w:w="5040"/>
            <w:vAlign w:val="top"/>
            <w:tcMar>
              <w:top w:w="100" w:type="dxa"/>
              <w:start w:w="100" w:type="dxa"/>
              <w:bottom w:w="100" w:type="dxa"/>
              <w:end w:w="100" w:type="dxa"/>
            </w:tcMar>
          </w:tcPr>
          <w:p>
            <w:r>
              <w:rPr>
                <w:sz w:val="18"/>
              </w:rPr>
              <w:t>Business problem</w:t>
            </w:r>
          </w:p>
        </w:tc>
        <w:tc>
          <w:tcPr>
            <w:tcW w:type="dxa" w:w="5040"/>
            <w:vAlign w:val="top"/>
            <w:tcMar>
              <w:top w:w="100" w:type="dxa"/>
              <w:start w:w="100" w:type="dxa"/>
              <w:bottom w:w="100" w:type="dxa"/>
              <w:end w:w="100" w:type="dxa"/>
            </w:tcMar>
          </w:tcPr>
          <w:p>
            <w:r>
              <w:rPr>
                <w:sz w:val="18"/>
              </w:rPr>
              <w:t>FreshBasket wants to predict customer churn and improve retention decisions.</w:t>
            </w:r>
          </w:p>
        </w:tc>
      </w:tr>
      <w:tr>
        <w:tc>
          <w:tcPr>
            <w:tcW w:type="dxa" w:w="5040"/>
            <w:vAlign w:val="top"/>
            <w:tcMar>
              <w:top w:w="100" w:type="dxa"/>
              <w:start w:w="100" w:type="dxa"/>
              <w:bottom w:w="100" w:type="dxa"/>
              <w:end w:w="100" w:type="dxa"/>
            </w:tcMar>
          </w:tcPr>
          <w:p>
            <w:r>
              <w:rPr>
                <w:sz w:val="18"/>
              </w:rPr>
              <w:t>Dataset used</w:t>
            </w:r>
          </w:p>
        </w:tc>
        <w:tc>
          <w:tcPr>
            <w:tcW w:type="dxa" w:w="5040"/>
            <w:vAlign w:val="top"/>
            <w:tcMar>
              <w:top w:w="100" w:type="dxa"/>
              <w:start w:w="100" w:type="dxa"/>
              <w:bottom w:w="100" w:type="dxa"/>
              <w:end w:w="100" w:type="dxa"/>
            </w:tcMar>
          </w:tcPr>
          <w:p>
            <w:r>
              <w:rPr>
                <w:sz w:val="18"/>
              </w:rPr>
              <w:t>FreshBasket customer churn dataset with customer, service, spending, and engagement features.</w:t>
            </w:r>
          </w:p>
        </w:tc>
      </w:tr>
      <w:tr>
        <w:tc>
          <w:tcPr>
            <w:tcW w:type="dxa" w:w="5040"/>
            <w:vAlign w:val="top"/>
            <w:tcMar>
              <w:top w:w="100" w:type="dxa"/>
              <w:start w:w="100" w:type="dxa"/>
              <w:bottom w:w="100" w:type="dxa"/>
              <w:end w:w="100" w:type="dxa"/>
            </w:tcMar>
          </w:tcPr>
          <w:p>
            <w:r>
              <w:rPr>
                <w:sz w:val="18"/>
              </w:rPr>
              <w:t>Model used</w:t>
            </w:r>
          </w:p>
        </w:tc>
        <w:tc>
          <w:tcPr>
            <w:tcW w:type="dxa" w:w="5040"/>
            <w:vAlign w:val="top"/>
            <w:tcMar>
              <w:top w:w="100" w:type="dxa"/>
              <w:start w:w="100" w:type="dxa"/>
              <w:bottom w:w="100" w:type="dxa"/>
              <w:end w:w="100" w:type="dxa"/>
            </w:tcMar>
          </w:tcPr>
          <w:p>
            <w:r>
              <w:rPr>
                <w:sz w:val="18"/>
              </w:rPr>
              <w:t>Decision Tree Classifier.</w:t>
            </w:r>
          </w:p>
        </w:tc>
      </w:tr>
      <w:tr>
        <w:tc>
          <w:tcPr>
            <w:tcW w:type="dxa" w:w="5040"/>
            <w:vAlign w:val="top"/>
            <w:tcMar>
              <w:top w:w="100" w:type="dxa"/>
              <w:start w:w="100" w:type="dxa"/>
              <w:bottom w:w="100" w:type="dxa"/>
              <w:end w:w="100" w:type="dxa"/>
            </w:tcMar>
          </w:tcPr>
          <w:p>
            <w:r>
              <w:rPr>
                <w:sz w:val="18"/>
              </w:rPr>
              <w:t>Main results</w:t>
            </w:r>
          </w:p>
        </w:tc>
        <w:tc>
          <w:tcPr>
            <w:tcW w:type="dxa" w:w="5040"/>
            <w:vAlign w:val="top"/>
            <w:tcMar>
              <w:top w:w="100" w:type="dxa"/>
              <w:start w:w="100" w:type="dxa"/>
              <w:bottom w:w="100" w:type="dxa"/>
              <w:end w:w="100" w:type="dxa"/>
            </w:tcMar>
          </w:tcPr>
          <w:p>
            <w:r>
              <w:rPr>
                <w:sz w:val="18"/>
              </w:rPr>
              <w:t>Confusion matrix, accuracy, precision, recall, F1-score, training accuracy, and testing accuracy.</w:t>
            </w:r>
          </w:p>
        </w:tc>
      </w:tr>
      <w:tr>
        <w:tc>
          <w:tcPr>
            <w:tcW w:type="dxa" w:w="5040"/>
            <w:vAlign w:val="top"/>
            <w:tcMar>
              <w:top w:w="100" w:type="dxa"/>
              <w:start w:w="100" w:type="dxa"/>
              <w:bottom w:w="100" w:type="dxa"/>
              <w:end w:w="100" w:type="dxa"/>
            </w:tcMar>
          </w:tcPr>
          <w:p>
            <w:r>
              <w:rPr>
                <w:sz w:val="18"/>
              </w:rPr>
              <w:t>Key insights</w:t>
            </w:r>
          </w:p>
        </w:tc>
        <w:tc>
          <w:tcPr>
            <w:tcW w:type="dxa" w:w="5040"/>
            <w:vAlign w:val="top"/>
            <w:tcMar>
              <w:top w:w="100" w:type="dxa"/>
              <w:start w:w="100" w:type="dxa"/>
              <w:bottom w:w="100" w:type="dxa"/>
              <w:end w:w="100" w:type="dxa"/>
            </w:tcMar>
          </w:tcPr>
          <w:p>
            <w:r>
              <w:rPr>
                <w:sz w:val="18"/>
              </w:rPr>
              <w:t>Important features that help explain churn risk and possible business actions.</w:t>
            </w:r>
          </w:p>
        </w:tc>
      </w:tr>
      <w:tr>
        <w:tc>
          <w:tcPr>
            <w:tcW w:type="dxa" w:w="5040"/>
            <w:vAlign w:val="top"/>
            <w:tcMar>
              <w:top w:w="100" w:type="dxa"/>
              <w:start w:w="100" w:type="dxa"/>
              <w:bottom w:w="100" w:type="dxa"/>
              <w:end w:w="100" w:type="dxa"/>
            </w:tcMar>
          </w:tcPr>
          <w:p>
            <w:r>
              <w:rPr>
                <w:sz w:val="18"/>
              </w:rPr>
              <w:t>Limitation</w:t>
            </w:r>
          </w:p>
        </w:tc>
        <w:tc>
          <w:tcPr>
            <w:tcW w:type="dxa" w:w="5040"/>
            <w:vAlign w:val="top"/>
            <w:tcMar>
              <w:top w:w="100" w:type="dxa"/>
              <w:start w:w="100" w:type="dxa"/>
              <w:bottom w:w="100" w:type="dxa"/>
              <w:end w:w="100" w:type="dxa"/>
            </w:tcMar>
          </w:tcPr>
          <w:p>
            <w:r>
              <w:rPr>
                <w:sz w:val="18"/>
              </w:rPr>
              <w:t>Synthetic data and possible bias or overfitting.</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FreshBasket Customer Churn Assignment Package | Educational synthetic dataset | Decision Tree Classification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