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ANNEXURE-24: Authority to Proceed (ATP)</w:t>
      </w:r>
    </w:p>
    <w:p>
      <w:r>
        <w:t>Revision: 1.0</w:t>
      </w:r>
    </w:p>
    <w:p>
      <w:r>
        <w:t>Department Visibility: Shared</w:t>
      </w:r>
    </w:p>
    <w:p>
      <w:r>
        <w:t>Final authorization, signatures, residual risk acceptance, and handover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