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h7r41rv28gzr" w:id="0"/>
      <w:bookmarkEnd w:id="0"/>
      <w:r w:rsidDel="00000000" w:rsidR="00000000" w:rsidRPr="00000000">
        <w:rPr>
          <w:rtl w:val="0"/>
        </w:rPr>
        <w:t xml:space="preserve">Impact Metrics</w:t>
      </w:r>
    </w:p>
    <w:p w:rsidR="00000000" w:rsidDel="00000000" w:rsidP="00000000" w:rsidRDefault="00000000" w:rsidRPr="00000000" w14:paraId="00000002">
      <w:pPr>
        <w:pStyle w:val="Subtitle"/>
        <w:jc w:val="both"/>
        <w:rPr/>
      </w:pPr>
      <w:bookmarkStart w:colFirst="0" w:colLast="0" w:name="_jhif76myu8wd" w:id="1"/>
      <w:bookmarkEnd w:id="1"/>
      <w:r w:rsidDel="00000000" w:rsidR="00000000" w:rsidRPr="00000000">
        <w:rPr>
          <w:rtl w:val="0"/>
        </w:rPr>
        <w:t xml:space="preserve">Team Name: TBD</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numPr>
          <w:ilvl w:val="0"/>
          <w:numId w:val="14"/>
        </w:numPr>
        <w:ind w:left="720" w:hanging="360"/>
        <w:jc w:val="both"/>
        <w:rPr/>
      </w:pPr>
      <w:bookmarkStart w:colFirst="0" w:colLast="0" w:name="_3rcqehxe5m9f" w:id="2"/>
      <w:bookmarkEnd w:id="2"/>
      <w:r w:rsidDel="00000000" w:rsidR="00000000" w:rsidRPr="00000000">
        <w:rPr>
          <w:rtl w:val="0"/>
        </w:rPr>
        <w:t xml:space="preserve">Abstract</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presents a comprehensive, multi-granular analysis of India's air quality using five years (2015–2020) of daily and hourly observations collected from over 230 monitoring stations across 26 cities. The dataset spans a wide range of criteria pollutants, including particulate matter (PM2.5, PM10), nitrogen oxides (NO, NO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NO</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rtl w:val="0"/>
        </w:rPr>
        <w:t xml:space="preserve">), sulfur dioxide (SO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carbon monoxide (CO), ozone (O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ammonia (NH</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and volatile organic compounds(Benzene, Toluene, Xylene), along with corresponding Air Quality Index (AQI) values and AQI Bucket according to CPCB guidelines. A gap-aware imputation framework was applied to address missing station records. Pollution hotspots, seasonal trends, and inter-pollutant correlations were examined to infer dominant emission sources. Station performance was audited to assess monitoring reliability, and exposure-based impact metrics were developed to evaluate public health risk. Findings were finally integrated into an interactive, policy-oriented dashboard.</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numPr>
          <w:ilvl w:val="0"/>
          <w:numId w:val="14"/>
        </w:numPr>
        <w:ind w:left="720" w:hanging="360"/>
        <w:jc w:val="both"/>
        <w:rPr/>
      </w:pPr>
      <w:bookmarkStart w:colFirst="0" w:colLast="0" w:name="_whkqaz3sloju" w:id="3"/>
      <w:bookmarkEnd w:id="3"/>
      <w:r w:rsidDel="00000000" w:rsidR="00000000" w:rsidRPr="00000000">
        <w:rPr>
          <w:rtl w:val="0"/>
        </w:rPr>
        <w:t xml:space="preserve">Preprocessing</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opened the CSV files to manually view and study the provided data. We developed a rough idea of the entries and their nature. </w:t>
      </w:r>
      <w:r w:rsidDel="00000000" w:rsidR="00000000" w:rsidRPr="00000000">
        <w:rPr>
          <w:rFonts w:ascii="Times New Roman" w:cs="Times New Roman" w:eastAsia="Times New Roman" w:hAnsi="Times New Roman"/>
          <w:rtl w:val="0"/>
        </w:rPr>
        <w:t xml:space="preserve">Different imputation strategies were employed for city and station data as well as hourly and daily observations.</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620"/>
        <w:gridCol w:w="3330"/>
        <w:gridCol w:w="3150"/>
        <w:tblGridChange w:id="0">
          <w:tblGrid>
            <w:gridCol w:w="840"/>
            <w:gridCol w:w="1620"/>
            <w:gridCol w:w="3330"/>
            <w:gridCol w:w="3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Imputation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station_day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Forward/Backwards Fill for the days where a non-null value exists within 2 days.</w:t>
            </w:r>
          </w:p>
          <w:p w:rsidR="00000000" w:rsidDel="00000000" w:rsidP="00000000" w:rsidRDefault="00000000" w:rsidRPr="00000000" w14:paraId="0000001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Station Monthly Median for remaining NULL values having at least one non-null value in that month.</w:t>
            </w:r>
          </w:p>
          <w:p w:rsidR="00000000" w:rsidDel="00000000" w:rsidP="00000000" w:rsidRDefault="00000000" w:rsidRPr="00000000" w14:paraId="00000012">
            <w:pPr>
              <w:widowControl w:val="0"/>
              <w:numPr>
                <w:ilvl w:val="0"/>
                <w:numId w:val="1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 Monthly Median for remaining NULL values having at least one non-null value in that month.</w:t>
            </w:r>
          </w:p>
          <w:p w:rsidR="00000000" w:rsidDel="00000000" w:rsidP="00000000" w:rsidRDefault="00000000" w:rsidRPr="00000000" w14:paraId="00000013">
            <w:pPr>
              <w:widowControl w:val="0"/>
              <w:numPr>
                <w:ilvl w:val="0"/>
                <w:numId w:val="1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 Seasonal Median for remaining NULL values having at least one non-null value in that season.</w:t>
            </w:r>
          </w:p>
          <w:p w:rsidR="00000000" w:rsidDel="00000000" w:rsidP="00000000" w:rsidRDefault="00000000" w:rsidRPr="00000000" w14:paraId="00000014">
            <w:pPr>
              <w:widowControl w:val="0"/>
              <w:numPr>
                <w:ilvl w:val="0"/>
                <w:numId w:val="1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remaining NaN values were flagged and excluded from further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Forward/Backwards Fill preserves the local trend, assuming no drastic change from day to day.</w:t>
            </w:r>
          </w:p>
          <w:p w:rsidR="00000000" w:rsidDel="00000000" w:rsidP="00000000" w:rsidRDefault="00000000" w:rsidRPr="00000000" w14:paraId="0000001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Station Monthly Median is the next best estimate if a short-term trend is not available.</w:t>
            </w:r>
          </w:p>
          <w:p w:rsidR="00000000" w:rsidDel="00000000" w:rsidP="00000000" w:rsidRDefault="00000000" w:rsidRPr="00000000" w14:paraId="0000001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Assuming intra-city monthly air quality patterns are similar, using City Monthly Median provides a broader context.</w:t>
            </w:r>
          </w:p>
          <w:p w:rsidR="00000000" w:rsidDel="00000000" w:rsidP="00000000" w:rsidRDefault="00000000" w:rsidRPr="00000000" w14:paraId="0000001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As a last resort, City Seasonal Median was used to capture the macro-seasonal trend.</w:t>
            </w:r>
          </w:p>
          <w:p w:rsidR="00000000" w:rsidDel="00000000" w:rsidP="00000000" w:rsidRDefault="00000000" w:rsidRPr="00000000" w14:paraId="0000001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Imputing remaining gaps could have introduced bias, so they are flagged as missing.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city_day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6"/>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Forward/Backwards Fill for the days where a non-null value exists within 5 days.</w:t>
            </w:r>
          </w:p>
          <w:p w:rsidR="00000000" w:rsidDel="00000000" w:rsidP="00000000" w:rsidRDefault="00000000" w:rsidRPr="00000000" w14:paraId="0000001D">
            <w:pPr>
              <w:widowControl w:val="0"/>
              <w:numPr>
                <w:ilvl w:val="0"/>
                <w:numId w:val="6"/>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 Monthly Median for remaining NULL values having at least one non-null value in that month.</w:t>
            </w:r>
          </w:p>
          <w:p w:rsidR="00000000" w:rsidDel="00000000" w:rsidP="00000000" w:rsidRDefault="00000000" w:rsidRPr="00000000" w14:paraId="0000001E">
            <w:pPr>
              <w:widowControl w:val="0"/>
              <w:numPr>
                <w:ilvl w:val="0"/>
                <w:numId w:val="6"/>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 Seasonal Median for remaining NULL values having at least one non-null value in that season.</w:t>
            </w:r>
          </w:p>
          <w:p w:rsidR="00000000" w:rsidDel="00000000" w:rsidP="00000000" w:rsidRDefault="00000000" w:rsidRPr="00000000" w14:paraId="0000001F">
            <w:pPr>
              <w:widowControl w:val="0"/>
              <w:numPr>
                <w:ilvl w:val="0"/>
                <w:numId w:val="6"/>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remaining NaN values were flagged.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Since city-level data is much more stable than station-level data, the window for forward/backward fill is increased.</w:t>
            </w:r>
          </w:p>
          <w:p w:rsidR="00000000" w:rsidDel="00000000" w:rsidP="00000000" w:rsidRDefault="00000000" w:rsidRPr="00000000" w14:paraId="000000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protect the aggregate integrity, the imputation layers are reduced in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station_hour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the primary pollutants were considered for imputation.</w:t>
            </w:r>
          </w:p>
          <w:p w:rsidR="00000000" w:rsidDel="00000000" w:rsidP="00000000" w:rsidRDefault="00000000" w:rsidRPr="00000000" w14:paraId="0000002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Interpolation for gaps less than 4 hours.</w:t>
            </w:r>
          </w:p>
          <w:p w:rsidR="00000000" w:rsidDel="00000000" w:rsidP="00000000" w:rsidRDefault="00000000" w:rsidRPr="00000000" w14:paraId="0000002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gaps of length 5-12 hours, the previous day's mean.</w:t>
            </w:r>
          </w:p>
          <w:p w:rsidR="00000000" w:rsidDel="00000000" w:rsidP="00000000" w:rsidRDefault="00000000" w:rsidRPr="00000000" w14:paraId="0000002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gaps were flagged(more than 18 hours of missing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Over very short periods, air quality changes are assumed to be smooth.</w:t>
            </w:r>
          </w:p>
          <w:p w:rsidR="00000000" w:rsidDel="00000000" w:rsidP="00000000" w:rsidRDefault="00000000" w:rsidRPr="00000000" w14:paraId="000000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gap of over 18 hours is not imputed to protect data quality.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city_hour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strategy as station_hour.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of the data sheets, the AQI values and buckets were recalculated after imputations using the CPCB standards.</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numPr>
          <w:ilvl w:val="0"/>
          <w:numId w:val="14"/>
        </w:numPr>
        <w:ind w:left="720" w:hanging="360"/>
        <w:jc w:val="both"/>
        <w:rPr/>
      </w:pPr>
      <w:bookmarkStart w:colFirst="0" w:colLast="0" w:name="_m3muh4t591sa" w:id="4"/>
      <w:bookmarkEnd w:id="4"/>
      <w:r w:rsidDel="00000000" w:rsidR="00000000" w:rsidRPr="00000000">
        <w:rPr>
          <w:rtl w:val="0"/>
        </w:rPr>
        <w:t xml:space="preserve">Hotspot Identification</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objective of the analysis focused primarily on a descriptive analysis of the processed data, yielding several key insights.</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Station Hotspots:</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2933700</wp:posOffset>
            </wp:positionH>
            <wp:positionV relativeFrom="paragraph">
              <wp:posOffset>133350</wp:posOffset>
            </wp:positionV>
            <wp:extent cx="2498162" cy="962025"/>
            <wp:effectExtent b="0" l="0" r="0" t="0"/>
            <wp:wrapSquare wrapText="bothSides" distB="114300" distT="114300" distL="114300" distR="114300"/>
            <wp:docPr id="1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498162" cy="9620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129587</wp:posOffset>
            </wp:positionV>
            <wp:extent cx="2824163" cy="964996"/>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24163" cy="964996"/>
                    </a:xfrm>
                    <a:prstGeom prst="rect"/>
                    <a:ln/>
                  </pic:spPr>
                </pic:pic>
              </a:graphicData>
            </a:graphic>
          </wp:anchor>
        </w:drawing>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Hotspots: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352425</wp:posOffset>
            </wp:positionV>
            <wp:extent cx="2828925" cy="1047070"/>
            <wp:effectExtent b="0" l="0" r="0" t="0"/>
            <wp:wrapSquare wrapText="bothSides" distB="114300" distT="114300" distL="114300" distR="114300"/>
            <wp:docPr id="1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28925" cy="104707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2933700</wp:posOffset>
            </wp:positionH>
            <wp:positionV relativeFrom="paragraph">
              <wp:posOffset>352425</wp:posOffset>
            </wp:positionV>
            <wp:extent cx="2717926" cy="1047750"/>
            <wp:effectExtent b="0" l="0" r="0" t="0"/>
            <wp:wrapSquare wrapText="bothSides" distB="114300" distT="114300" distL="114300" distR="11430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17926" cy="1047750"/>
                    </a:xfrm>
                    <a:prstGeom prst="rect"/>
                    <a:ln/>
                  </pic:spPr>
                </pic:pic>
              </a:graphicData>
            </a:graphic>
          </wp:anchor>
        </w:drawing>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significant observation emerged from the city-level daily observations: The reported CO concentration values in Ahmedabad were consistently registered far above the acceptable thresholds set by CPCB. We strongly suspected that this was a result of faulty sensor readings rather than a genuine atmospheric condition.</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the integrity of the overall AQI assessment, the AQI and its corresponding category were recalculated, excluding CO sub-indices.</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625600"/>
            <wp:effectExtent b="0" l="0" r="0" t="0"/>
            <wp:docPr id="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0912" cy="2323024"/>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0912" cy="2323024"/>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removal of the anomalous CO data, Ahmedabad immediately dropped out of its position among the 'Most Polluted Cities' identified in the initial, unadjusted ranking. This confirmed the outsized and likely erroneous influence of the CO sensor on the city's reported air quality profile.</w:t>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next identified the Top Contributing Pollutant(on average) for each city:</w:t>
      </w:r>
    </w:p>
    <w:p w:rsidR="00000000" w:rsidDel="00000000" w:rsidP="00000000" w:rsidRDefault="00000000" w:rsidRPr="00000000" w14:paraId="00000043">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 of the 26 cities, 11 cities were found to have PM2.5 as the most critical pollutant, including Ahmedabad, Delhi, and Gurugram. </w:t>
      </w:r>
    </w:p>
    <w:p w:rsidR="00000000" w:rsidDel="00000000" w:rsidP="00000000" w:rsidRDefault="00000000" w:rsidRPr="00000000" w14:paraId="00000044">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remaining 15 cities had PM10 as the top contributing pollutant, including Bengaluru, Mumbai and others.</w:t>
      </w:r>
    </w:p>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62613" cy="4300011"/>
            <wp:effectExtent b="0" l="0" r="0" t="0"/>
            <wp:docPr id="5"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662613" cy="4300011"/>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dissect the underlying temporal patterns in AQI, Seasonal Decomposition using an additive model was performed.</w:t>
      </w:r>
      <w:r w:rsidDel="00000000" w:rsidR="00000000" w:rsidRPr="00000000">
        <w:drawing>
          <wp:anchor allowOverlap="1" behindDoc="0" distB="114300" distT="114300" distL="114300" distR="114300" hidden="0" layoutInCell="1" locked="0" relativeHeight="0" simplePos="0">
            <wp:simplePos x="0" y="0"/>
            <wp:positionH relativeFrom="column">
              <wp:posOffset>1647825</wp:posOffset>
            </wp:positionH>
            <wp:positionV relativeFrom="paragraph">
              <wp:posOffset>400050</wp:posOffset>
            </wp:positionV>
            <wp:extent cx="3757613" cy="2799421"/>
            <wp:effectExtent b="0" l="0" r="0" t="0"/>
            <wp:wrapSquare wrapText="bothSides" distB="114300" distT="114300" distL="114300" distR="11430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757613" cy="2799421"/>
                    </a:xfrm>
                    <a:prstGeom prst="rect"/>
                    <a:ln/>
                  </pic:spPr>
                </pic:pic>
              </a:graphicData>
            </a:graphic>
          </wp:anchor>
        </w:drawing>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Peak Seasonal Month: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January</w:t>
      </w:r>
      <w:r w:rsidDel="00000000" w:rsidR="00000000" w:rsidRPr="00000000">
        <w:rPr>
          <w:rFonts w:ascii="Times New Roman" w:cs="Times New Roman" w:eastAsia="Times New Roman" w:hAnsi="Times New Roman"/>
          <w:rtl w:val="0"/>
        </w:rPr>
        <w:t xml:space="preserve"> (Average deviation from trend: +70.16 AQI)</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Through Seasonal Month: </w:t>
      </w:r>
      <w:r w:rsidDel="00000000" w:rsidR="00000000" w:rsidRPr="00000000">
        <w:rPr>
          <w:rFonts w:ascii="Times New Roman" w:cs="Times New Roman" w:eastAsia="Times New Roman" w:hAnsi="Times New Roman"/>
          <w:i w:val="1"/>
          <w:iCs w:val="1"/>
          <w:rtl w:val="0"/>
        </w:rPr>
        <w:t xml:space="preserve">August</w:t>
      </w:r>
      <w:r w:rsidDel="00000000" w:rsidR="00000000" w:rsidRPr="00000000">
        <w:rPr>
          <w:rFonts w:ascii="Times New Roman" w:cs="Times New Roman" w:eastAsia="Times New Roman" w:hAnsi="Times New Roman"/>
          <w:rtl w:val="0"/>
        </w:rPr>
        <w:t xml:space="preserve"> (Average deviation from trend: -66.60 AQI)</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to demonstrate the deterioration in AQI with major fireworks, a spike-baseline analysis was performed for Diwali 2019 and New Year 2019.</w:t>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Diwali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Year 2019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Avg PM2.5 during spike: 91</w:t>
            </w:r>
          </w:p>
          <w:p w:rsidR="00000000" w:rsidDel="00000000" w:rsidP="00000000" w:rsidRDefault="00000000" w:rsidRPr="00000000" w14:paraId="0000005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Avg PM2.5 during baseline: 83</w:t>
            </w:r>
          </w:p>
          <w:p w:rsidR="00000000" w:rsidDel="00000000" w:rsidP="00000000" w:rsidRDefault="00000000" w:rsidRPr="00000000" w14:paraId="0000005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Percentage increase over baseline: 9.64%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Avg PM2.5 during spike: 130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Avg PM2.5 during baseline: 120</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Percentage increase over baseline: 8.33%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Avg PM10 during spike: 132</w:t>
            </w:r>
          </w:p>
          <w:p w:rsidR="00000000" w:rsidDel="00000000" w:rsidP="00000000" w:rsidRDefault="00000000" w:rsidRPr="00000000" w14:paraId="0000005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Avg PM10 during baseline: 122</w:t>
            </w:r>
          </w:p>
          <w:p w:rsidR="00000000" w:rsidDel="00000000" w:rsidP="00000000" w:rsidRDefault="00000000" w:rsidRPr="00000000" w14:paraId="0000006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Percentage increase over baseline: 8.20%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Avg PM10 during spike: 195</w:t>
            </w:r>
          </w:p>
          <w:p w:rsidR="00000000" w:rsidDel="00000000" w:rsidP="00000000" w:rsidRDefault="00000000" w:rsidRPr="00000000" w14:paraId="0000006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Avg PM10 during baseline: 183</w:t>
            </w:r>
          </w:p>
          <w:p w:rsidR="00000000" w:rsidDel="00000000" w:rsidP="00000000" w:rsidRDefault="00000000" w:rsidRPr="00000000" w14:paraId="0000006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Percentage increase over baseline: 6.56%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Avg NO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during spike: 34</w:t>
            </w:r>
          </w:p>
          <w:p w:rsidR="00000000" w:rsidDel="00000000" w:rsidP="00000000" w:rsidRDefault="00000000" w:rsidRPr="00000000" w14:paraId="0000006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Avg NO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during baseline: 32</w:t>
            </w:r>
          </w:p>
          <w:p w:rsidR="00000000" w:rsidDel="00000000" w:rsidP="00000000" w:rsidRDefault="00000000" w:rsidRPr="00000000" w14:paraId="0000006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Percentage increase over baseline: 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Avg NO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during spike: 47</w:t>
            </w:r>
          </w:p>
          <w:p w:rsidR="00000000" w:rsidDel="00000000" w:rsidP="00000000" w:rsidRDefault="00000000" w:rsidRPr="00000000" w14:paraId="0000006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Avg NO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during baseline: 44</w:t>
            </w:r>
          </w:p>
          <w:p w:rsidR="00000000" w:rsidDel="00000000" w:rsidP="00000000" w:rsidRDefault="00000000" w:rsidRPr="00000000" w14:paraId="0000006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Percentage increase over baseline: 6.82%</w:t>
            </w:r>
          </w:p>
        </w:tc>
      </w:tr>
    </w:tbl>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numPr>
          <w:ilvl w:val="0"/>
          <w:numId w:val="14"/>
        </w:numPr>
        <w:ind w:left="720" w:hanging="360"/>
        <w:jc w:val="both"/>
        <w:rPr/>
      </w:pPr>
      <w:bookmarkStart w:colFirst="0" w:colLast="0" w:name="_j472r7rpjhu0" w:id="5"/>
      <w:bookmarkEnd w:id="5"/>
      <w:r w:rsidDel="00000000" w:rsidR="00000000" w:rsidRPr="00000000">
        <w:rPr>
          <w:rtl w:val="0"/>
        </w:rPr>
        <w:t xml:space="preserve">Pollutant Correlation &amp; Source Attribution</w:t>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understand how changes in one pollutant concentration relate to others, a Pearson Correlation Matrix was computed across the primary set of air quality parameters. </w:t>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used K-Means Clustering to group cities based on their pollution profiles, which were created by calculating five summary statistics (mean, median, standard deviation, maximum, and 90th percentile) for six key pollutants (PM2.5, PM10, NO2, SO2, CO, and O3) in each city. The Elbow Method, applied to the inertia curve, indicated that the optimal number of clusters was K = 11. The final K-Means model successfully segmented the cities into 11 distinct clusters.</w:t>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aligned mainly with physicochemical expectations:</w:t>
      </w:r>
    </w:p>
    <w:p w:rsidR="00000000" w:rsidDel="00000000" w:rsidP="00000000" w:rsidRDefault="00000000" w:rsidRPr="00000000" w14:paraId="00000071">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high positive correlation(0.846) was observed between PM2.5 and PM10.</w:t>
      </w:r>
    </w:p>
    <w:p w:rsidR="00000000" w:rsidDel="00000000" w:rsidP="00000000" w:rsidRDefault="00000000" w:rsidRPr="00000000" w14:paraId="00000072">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slight negative correlation between SO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and NH</w:t>
      </w:r>
      <w:r w:rsidDel="00000000" w:rsidR="00000000" w:rsidRPr="00000000">
        <w:rPr>
          <w:rFonts w:ascii="Times New Roman" w:cs="Times New Roman" w:eastAsia="Times New Roman" w:hAnsi="Times New Roman"/>
          <w:vertAlign w:val="subscript"/>
          <w:rtl w:val="0"/>
        </w:rPr>
        <w:t xml:space="preserve">3 </w:t>
      </w:r>
      <w:r w:rsidDel="00000000" w:rsidR="00000000" w:rsidRPr="00000000">
        <w:rPr>
          <w:rFonts w:ascii="Times New Roman" w:cs="Times New Roman" w:eastAsia="Times New Roman" w:hAnsi="Times New Roman"/>
          <w:rtl w:val="0"/>
        </w:rPr>
        <w:t xml:space="preserve">(due to their chemical reactivity).</w:t>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cities were grouped into 11 clusters based on their pollution profiles.</w:t>
      </w:r>
    </w:p>
    <w:p w:rsidR="00000000" w:rsidDel="00000000" w:rsidP="00000000" w:rsidRDefault="00000000" w:rsidRPr="00000000" w14:paraId="00000075">
      <w:pPr>
        <w:spacing w:line="240" w:lineRule="auto"/>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209550</wp:posOffset>
            </wp:positionV>
            <wp:extent cx="3995738" cy="2524189"/>
            <wp:effectExtent b="0" l="0" r="0" t="0"/>
            <wp:wrapSquare wrapText="bothSides" distB="114300" distT="114300" distL="114300" distR="11430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995738" cy="2524189"/>
                    </a:xfrm>
                    <a:prstGeom prst="rect"/>
                    <a:ln/>
                  </pic:spPr>
                </pic:pic>
              </a:graphicData>
            </a:graphic>
          </wp:anchor>
        </w:drawing>
      </w:r>
    </w:p>
    <w:p w:rsidR="00000000" w:rsidDel="00000000" w:rsidP="00000000" w:rsidRDefault="00000000" w:rsidRPr="00000000" w14:paraId="00000076">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0829" cy="2138363"/>
            <wp:effectExtent b="0" l="0" r="0" t="0"/>
            <wp:docPr id="1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40829" cy="213836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Source-specific marker pollutants were used to identify the pollution sources (Industrial, Vehicular, and Seasonal). We generated a binary score for each pollution type by comparing its daily value against a statistical threshold.</w:t>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310"/>
        <w:gridCol w:w="4560"/>
        <w:tblGridChange w:id="0">
          <w:tblGrid>
            <w:gridCol w:w="2130"/>
            <w:gridCol w:w="2310"/>
            <w:gridCol w:w="4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Characteristic Pollutants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Threshold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Industrial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rtl w:val="0"/>
              </w:rPr>
              <w:t xml:space="preserve">High SO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and NO</w:t>
            </w:r>
            <w:r w:rsidDel="00000000" w:rsidR="00000000" w:rsidRPr="00000000">
              <w:rPr>
                <w:rFonts w:ascii="Times New Roman" w:cs="Times New Roman" w:eastAsia="Times New Roman" w:hAnsi="Times New Roman"/>
                <w:vertAlign w:val="subscript"/>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&gt; City-specific 75th percentile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Vehicular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NO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and 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&gt; City-specific 75th percentile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Winter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PM2.5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PM2.5​ &gt; (Median×1.5) and (Season is 'Winter')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Summer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rtl w:val="0"/>
              </w:rPr>
              <w:t xml:space="preserve">High PM10 and O</w:t>
            </w:r>
            <w:r w:rsidDel="00000000" w:rsidR="00000000" w:rsidRPr="00000000">
              <w:rPr>
                <w:rFonts w:ascii="Times New Roman" w:cs="Times New Roman" w:eastAsia="Times New Roman" w:hAnsi="Times New Roman"/>
                <w:vertAlign w:val="sub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PM10​ &gt; (Median × 1.3) OR 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&gt; (Median × 1.3) and (Season is 'Summer')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Monsoon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rtl w:val="0"/>
              </w:rPr>
              <w:t xml:space="preserve">High SO</w:t>
            </w:r>
            <w:r w:rsidDel="00000000" w:rsidR="00000000" w:rsidRPr="00000000">
              <w:rPr>
                <w:rFonts w:ascii="Times New Roman" w:cs="Times New Roman" w:eastAsia="Times New Roman" w:hAnsi="Times New Roman"/>
                <w:vertAlign w:val="sub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&gt; (Median × 1.2) and (Season is 'Monsoon')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Post-Monsoon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PM2.5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PM2.5​ &gt; (Median × 1.6) and (Season is 'Post-Monsoon')</w:t>
            </w:r>
          </w:p>
        </w:tc>
      </w:tr>
    </w:tbl>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46539" cy="2550559"/>
            <wp:effectExtent b="0" l="0" r="0" t="0"/>
            <wp:docPr id="20"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3346539" cy="2550559"/>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numPr>
          <w:ilvl w:val="0"/>
          <w:numId w:val="14"/>
        </w:numPr>
        <w:ind w:left="720" w:hanging="360"/>
        <w:jc w:val="both"/>
        <w:rPr/>
      </w:pPr>
      <w:bookmarkStart w:colFirst="0" w:colLast="0" w:name="_pmbmsnf06rnr" w:id="6"/>
      <w:bookmarkEnd w:id="6"/>
      <w:r w:rsidDel="00000000" w:rsidR="00000000" w:rsidRPr="00000000">
        <w:rPr>
          <w:rtl w:val="0"/>
        </w:rPr>
        <w:t xml:space="preserve">Station Performance &amp; Data Quality Audit:</w:t>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gain a rough idea of the entries and their nature, we manually reviewed the provided CSV files. We observed:</w:t>
      </w:r>
    </w:p>
    <w:p w:rsidR="00000000" w:rsidDel="00000000" w:rsidP="00000000" w:rsidRDefault="00000000" w:rsidRPr="00000000" w14:paraId="0000009E">
      <w:pPr>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Blank rows - Contiguous and isolated rows of either blank data or NULL entries</w:t>
      </w:r>
    </w:p>
    <w:p w:rsidR="00000000" w:rsidDel="00000000" w:rsidP="00000000" w:rsidRDefault="00000000" w:rsidRPr="00000000" w14:paraId="0000009F">
      <w:pPr>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filled rows - For some records, some columns were left empty</w:t>
      </w:r>
    </w:p>
    <w:p w:rsidR="00000000" w:rsidDel="00000000" w:rsidP="00000000" w:rsidRDefault="00000000" w:rsidRPr="00000000" w14:paraId="000000A0">
      <w:pPr>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 - Although the problem statement mentions that the data spans 5 years, the stations had different net durations that seldom spanned the complete 5 years.</w:t>
      </w:r>
    </w:p>
    <w:p w:rsidR="00000000" w:rsidDel="00000000" w:rsidP="00000000" w:rsidRDefault="00000000" w:rsidRPr="00000000" w14:paraId="000000A1">
      <w:pPr>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continuous streaks of 0 - Some columns, e.g. Benzene, CO, etc., had contiguous streaks of NULL readings across several hours</w:t>
      </w:r>
    </w:p>
    <w:p w:rsidR="00000000" w:rsidDel="00000000" w:rsidP="00000000" w:rsidRDefault="00000000" w:rsidRPr="00000000" w14:paraId="000000A2">
      <w:pPr>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Range - We observed high variation in the data values, suggesting that some extreme and thus invalid entries may exist.</w:t>
      </w:r>
    </w:p>
    <w:p w:rsidR="00000000" w:rsidDel="00000000" w:rsidP="00000000" w:rsidRDefault="00000000" w:rsidRPr="00000000" w14:paraId="000000A3">
      <w:pPr>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Continuity in timestamps - For each station, we observed the given timestamps, which appeared to be exhaustive and continuous, with a 1-hour gap always present. [We later tested this using code, and indeed they were continuous]</w:t>
      </w:r>
    </w:p>
    <w:p w:rsidR="00000000" w:rsidDel="00000000" w:rsidP="00000000" w:rsidRDefault="00000000" w:rsidRPr="00000000" w14:paraId="000000A4">
      <w:pPr>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AQI - Several records had no readings but still reported an AQI, which is a clear red flag, as the subindices of the given pollutants determine the AQI.</w:t>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referred to CPCB data to determine quality standards and ideal ranges of the pollutants.</w:t>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we decided on our strategy and metrics:</w:t>
      </w:r>
    </w:p>
    <w:p w:rsidR="00000000" w:rsidDel="00000000" w:rsidP="00000000" w:rsidRDefault="00000000" w:rsidRPr="00000000" w14:paraId="000000A7">
      <w:pP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Completeness</w:t>
      </w:r>
    </w:p>
    <w:p w:rsidR="00000000" w:rsidDel="00000000" w:rsidP="00000000" w:rsidRDefault="00000000" w:rsidRPr="00000000" w14:paraId="000000A8">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Completeness refers to the percentage of the dataframe that is actually present. It helps us find coverage and missing data.</w:t>
      </w:r>
    </w:p>
    <w:p w:rsidR="00000000" w:rsidDel="00000000" w:rsidP="00000000" w:rsidRDefault="00000000" w:rsidRPr="00000000" w14:paraId="000000A9">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Defined as: Total Readings / Expected Readings. </w:t>
      </w:r>
    </w:p>
    <w:p w:rsidR="00000000" w:rsidDel="00000000" w:rsidP="00000000" w:rsidRDefault="00000000" w:rsidRPr="00000000" w14:paraId="000000AA">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Readings - Actual number of values reported by the sensors</w:t>
      </w:r>
    </w:p>
    <w:p w:rsidR="00000000" w:rsidDel="00000000" w:rsidP="00000000" w:rsidRDefault="00000000" w:rsidRPr="00000000" w14:paraId="000000AB">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Readings - Total number of cells that were to be filled</w:t>
      </w:r>
    </w:p>
    <w:p w:rsidR="00000000" w:rsidDel="00000000" w:rsidP="00000000" w:rsidRDefault="00000000" w:rsidRPr="00000000" w14:paraId="000000AC">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calculations were done for each pollutant, for each season and for each station in a nested manner.</w:t>
      </w:r>
    </w:p>
    <w:p w:rsidR="00000000" w:rsidDel="00000000" w:rsidP="00000000" w:rsidRDefault="00000000" w:rsidRPr="00000000" w14:paraId="000000AD">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Validity</w:t>
      </w:r>
    </w:p>
    <w:p w:rsidR="00000000" w:rsidDel="00000000" w:rsidP="00000000" w:rsidRDefault="00000000" w:rsidRPr="00000000" w14:paraId="000000AE">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Validity refers to the extent to which the given data is factually correct and relevant. This helps us to do a quality check on the data.</w:t>
      </w:r>
    </w:p>
    <w:p w:rsidR="00000000" w:rsidDel="00000000" w:rsidP="00000000" w:rsidRDefault="00000000" w:rsidRPr="00000000" w14:paraId="000000AF">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Defined as: Valid Readings / Total Readings. </w:t>
      </w:r>
    </w:p>
    <w:p w:rsidR="00000000" w:rsidDel="00000000" w:rsidP="00000000" w:rsidRDefault="00000000" w:rsidRPr="00000000" w14:paraId="000000B0">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Readings - Actual number of values reported by the sensors</w:t>
      </w:r>
    </w:p>
    <w:p w:rsidR="00000000" w:rsidDel="00000000" w:rsidP="00000000" w:rsidRDefault="00000000" w:rsidRPr="00000000" w14:paraId="000000B1">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Readings - Readings that meet the already set validation checks</w:t>
      </w:r>
    </w:p>
    <w:p w:rsidR="00000000" w:rsidDel="00000000" w:rsidP="00000000" w:rsidRDefault="00000000" w:rsidRPr="00000000" w14:paraId="000000B2">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was calculated for each pollutant, for each season and for each station in a nested manner.</w:t>
      </w:r>
    </w:p>
    <w:p w:rsidR="00000000" w:rsidDel="00000000" w:rsidP="00000000" w:rsidRDefault="00000000" w:rsidRPr="00000000" w14:paraId="000000B3">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Validity checks used:</w:t>
      </w:r>
    </w:p>
    <w:p w:rsidR="00000000" w:rsidDel="00000000" w:rsidP="00000000" w:rsidRDefault="00000000" w:rsidRPr="00000000" w14:paraId="000000B4">
      <w:pPr>
        <w:numPr>
          <w:ilvl w:val="1"/>
          <w:numId w:val="1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values should be positive</w:t>
      </w:r>
    </w:p>
    <w:p w:rsidR="00000000" w:rsidDel="00000000" w:rsidP="00000000" w:rsidRDefault="00000000" w:rsidRPr="00000000" w14:paraId="000000B5">
      <w:pPr>
        <w:numPr>
          <w:ilvl w:val="1"/>
          <w:numId w:val="1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PM2.5 is a subset of PM10. Therefore, PM2.5&lt;PM10</w:t>
      </w:r>
    </w:p>
    <w:p w:rsidR="00000000" w:rsidDel="00000000" w:rsidP="00000000" w:rsidRDefault="00000000" w:rsidRPr="00000000" w14:paraId="000000B6">
      <w:pPr>
        <w:numPr>
          <w:ilvl w:val="1"/>
          <w:numId w:val="1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and NO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are a subset of NO</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rtl w:val="0"/>
        </w:rPr>
        <w:t xml:space="preserve">. Therefore, NO+NO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&lt;NO</w:t>
      </w:r>
      <w:r w:rsidDel="00000000" w:rsidR="00000000" w:rsidRPr="00000000">
        <w:rPr>
          <w:rFonts w:ascii="Times New Roman" w:cs="Times New Roman" w:eastAsia="Times New Roman" w:hAnsi="Times New Roman"/>
          <w:vertAlign w:val="subscript"/>
          <w:rtl w:val="0"/>
        </w:rPr>
        <w:t xml:space="preserve">x</w:t>
      </w:r>
    </w:p>
    <w:p w:rsidR="00000000" w:rsidDel="00000000" w:rsidP="00000000" w:rsidRDefault="00000000" w:rsidRPr="00000000" w14:paraId="000000B7">
      <w:pPr>
        <w:numPr>
          <w:ilvl w:val="1"/>
          <w:numId w:val="1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CPCB data shows the calculation for AQI and the breakpoints for each pollutant. We use that to verify the AQI calculation.</w:t>
      </w:r>
    </w:p>
    <w:p w:rsidR="00000000" w:rsidDel="00000000" w:rsidP="00000000" w:rsidRDefault="00000000" w:rsidRPr="00000000" w14:paraId="000000B8">
      <w:pPr>
        <w:numPr>
          <w:ilvl w:val="1"/>
          <w:numId w:val="1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was no direct data regarding extreme upper bounds for each pollutant, so we used the CPCB data for AQI and scaled the extreme breakpoint 2-4x to get an empirical upper bound. Then, we checked each reading.</w:t>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Period</w:t>
      </w:r>
    </w:p>
    <w:p w:rsidR="00000000" w:rsidDel="00000000" w:rsidP="00000000" w:rsidRDefault="00000000" w:rsidRPr="00000000" w14:paraId="000000BA">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Operational Period refers to the actual hours the station was operational (uptime). It helps measure efficiency and also monitor outages.</w:t>
      </w:r>
    </w:p>
    <w:p w:rsidR="00000000" w:rsidDel="00000000" w:rsidP="00000000" w:rsidRDefault="00000000" w:rsidRPr="00000000" w14:paraId="000000BB">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Measured as: 1-(non-operational hours/total hours). </w:t>
      </w:r>
    </w:p>
    <w:p w:rsidR="00000000" w:rsidDel="00000000" w:rsidP="00000000" w:rsidRDefault="00000000" w:rsidRPr="00000000" w14:paraId="000000BC">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hours - total hours considered</w:t>
      </w:r>
    </w:p>
    <w:p w:rsidR="00000000" w:rsidDel="00000000" w:rsidP="00000000" w:rsidRDefault="00000000" w:rsidRPr="00000000" w14:paraId="000000BD">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Non-operational hours - total hours with blank entries (NULL or NaN values)</w:t>
      </w:r>
    </w:p>
    <w:p w:rsidR="00000000" w:rsidDel="00000000" w:rsidP="00000000" w:rsidRDefault="00000000" w:rsidRPr="00000000" w14:paraId="000000BE">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calculation was performed for each season and station in a nested manner.</w:t>
      </w:r>
    </w:p>
    <w:p w:rsidR="00000000" w:rsidDel="00000000" w:rsidP="00000000" w:rsidRDefault="00000000" w:rsidRPr="00000000" w14:paraId="000000BF">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p w:rsidR="00000000" w:rsidDel="00000000" w:rsidP="00000000" w:rsidRDefault="00000000" w:rsidRPr="00000000" w14:paraId="000000C0">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we calculate and assess the reliability, dependability, and trustworthiness of each station.</w:t>
      </w:r>
    </w:p>
    <w:p w:rsidR="00000000" w:rsidDel="00000000" w:rsidP="00000000" w:rsidRDefault="00000000" w:rsidRPr="00000000" w14:paraId="000000C1">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Measured as a weighted average of completeness%, validity% and uptime%. </w:t>
      </w:r>
    </w:p>
    <w:p w:rsidR="00000000" w:rsidDel="00000000" w:rsidP="00000000" w:rsidRDefault="00000000" w:rsidRPr="00000000" w14:paraId="000000C2">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weights were empirically determined to assign an appropriate value to the parameters. Uptime is the least important (0.2) while Completeness and Validness are higher (0.4, 0.4).</w:t>
      </w:r>
    </w:p>
    <w:p w:rsidR="00000000" w:rsidDel="00000000" w:rsidP="00000000" w:rsidRDefault="00000000" w:rsidRPr="00000000" w14:paraId="000000C3">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calculation was performed for each season and station in a nested manner.</w:t>
      </w:r>
    </w:p>
    <w:p w:rsidR="00000000" w:rsidDel="00000000" w:rsidP="00000000" w:rsidRDefault="00000000" w:rsidRPr="00000000" w14:paraId="000000C4">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Summary</w:t>
      </w:r>
    </w:p>
    <w:p w:rsidR="00000000" w:rsidDel="00000000" w:rsidP="00000000" w:rsidRDefault="00000000" w:rsidRPr="00000000" w14:paraId="000000C5">
      <w:pPr>
        <w:jc w:val="both"/>
        <w:rPr/>
      </w:pPr>
      <w:r w:rsidDel="00000000" w:rsidR="00000000" w:rsidRPr="00000000">
        <w:rPr>
          <w:rFonts w:ascii="Times New Roman" w:cs="Times New Roman" w:eastAsia="Times New Roman" w:hAnsi="Times New Roman"/>
          <w:rtl w:val="0"/>
        </w:rPr>
        <w:t xml:space="preserve">Season-wise:</w:t>
      </w:r>
      <w:r w:rsidDel="00000000" w:rsidR="00000000" w:rsidRPr="00000000">
        <w:rPr>
          <w:rtl w:val="0"/>
        </w:rPr>
      </w:r>
    </w:p>
    <w:p w:rsidR="00000000" w:rsidDel="00000000" w:rsidP="00000000" w:rsidRDefault="00000000" w:rsidRPr="00000000" w14:paraId="000000C6">
      <w:pPr>
        <w:jc w:val="center"/>
        <w:rPr>
          <w:rFonts w:ascii="Times New Roman" w:cs="Times New Roman" w:eastAsia="Times New Roman" w:hAnsi="Times New Roman"/>
        </w:rPr>
      </w:pPr>
      <w:r w:rsidDel="00000000" w:rsidR="00000000" w:rsidRPr="00000000">
        <w:rPr/>
        <w:drawing>
          <wp:inline distB="114300" distT="114300" distL="114300" distR="114300">
            <wp:extent cx="4176713" cy="1131193"/>
            <wp:effectExtent b="0" l="0" r="0" t="0"/>
            <wp:docPr id="8"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4176713" cy="1131193"/>
                    </a:xfrm>
                    <a:prstGeom prst="rect"/>
                    <a:ln/>
                  </pic:spPr>
                </pic:pic>
              </a:graphicData>
            </a:graphic>
          </wp:inline>
        </w:drawing>
      </w:r>
      <w:r w:rsidDel="00000000" w:rsidR="00000000" w:rsidRPr="00000000">
        <w:rPr/>
        <w:drawing>
          <wp:inline distB="114300" distT="114300" distL="114300" distR="114300">
            <wp:extent cx="4200525" cy="894138"/>
            <wp:effectExtent b="0" l="0" r="0" t="0"/>
            <wp:docPr id="17" name="image13.png"/>
            <a:graphic>
              <a:graphicData uri="http://schemas.openxmlformats.org/drawingml/2006/picture">
                <pic:pic>
                  <pic:nvPicPr>
                    <pic:cNvPr id="0" name="image13.png"/>
                    <pic:cNvPicPr preferRelativeResize="0"/>
                  </pic:nvPicPr>
                  <pic:blipFill>
                    <a:blip r:embed="rId18"/>
                    <a:srcRect b="17655" l="0" r="0" t="0"/>
                    <a:stretch>
                      <a:fillRect/>
                    </a:stretch>
                  </pic:blipFill>
                  <pic:spPr>
                    <a:xfrm>
                      <a:off x="0" y="0"/>
                      <a:ext cx="4200525" cy="894138"/>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State-wise:</w:t>
      </w:r>
    </w:p>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2847975</wp:posOffset>
            </wp:positionH>
            <wp:positionV relativeFrom="paragraph">
              <wp:posOffset>199784</wp:posOffset>
            </wp:positionV>
            <wp:extent cx="2883225" cy="2164415"/>
            <wp:effectExtent b="0" l="0" r="0" t="0"/>
            <wp:wrapSquare wrapText="bothSides" distB="114300" distT="114300" distL="114300" distR="114300"/>
            <wp:docPr id="12"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2883225" cy="216441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475238</wp:posOffset>
            </wp:positionH>
            <wp:positionV relativeFrom="paragraph">
              <wp:posOffset>200025</wp:posOffset>
            </wp:positionV>
            <wp:extent cx="2236096" cy="2162175"/>
            <wp:effectExtent b="0" l="0" r="0" t="0"/>
            <wp:wrapSquare wrapText="bothSides" distB="114300" distT="114300" distL="114300" distR="114300"/>
            <wp:docPr id="4"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2236096" cy="2162175"/>
                    </a:xfrm>
                    <a:prstGeom prst="rect"/>
                    <a:ln/>
                  </pic:spPr>
                </pic:pic>
              </a:graphicData>
            </a:graphic>
          </wp:anchor>
        </w:drawing>
      </w:r>
    </w:p>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Pollutant-wise:</w:t>
      </w:r>
    </w:p>
    <w:p w:rsidR="00000000" w:rsidDel="00000000" w:rsidP="00000000" w:rsidRDefault="00000000" w:rsidRPr="00000000" w14:paraId="000000D7">
      <w:pPr>
        <w:jc w:val="center"/>
        <w:rPr/>
      </w:pPr>
      <w:r w:rsidDel="00000000" w:rsidR="00000000" w:rsidRPr="00000000">
        <w:rPr/>
        <w:drawing>
          <wp:inline distB="114300" distT="114300" distL="114300" distR="114300">
            <wp:extent cx="2657475" cy="2771708"/>
            <wp:effectExtent b="0" l="0" r="0" t="0"/>
            <wp:docPr id="3" name="image17.png"/>
            <a:graphic>
              <a:graphicData uri="http://schemas.openxmlformats.org/drawingml/2006/picture">
                <pic:pic>
                  <pic:nvPicPr>
                    <pic:cNvPr id="0" name="image17.png"/>
                    <pic:cNvPicPr preferRelativeResize="0"/>
                  </pic:nvPicPr>
                  <pic:blipFill>
                    <a:blip r:embed="rId21"/>
                    <a:srcRect b="7913" l="0" r="0" t="0"/>
                    <a:stretch>
                      <a:fillRect/>
                    </a:stretch>
                  </pic:blipFill>
                  <pic:spPr>
                    <a:xfrm>
                      <a:off x="0" y="0"/>
                      <a:ext cx="2657475" cy="2771708"/>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thoughts from the pre-processing were verified, because we can clearly see that the data was highly corrupted and showed several missing fields:</w:t>
      </w:r>
    </w:p>
    <w:p w:rsidR="00000000" w:rsidDel="00000000" w:rsidP="00000000" w:rsidRDefault="00000000" w:rsidRPr="00000000" w14:paraId="000000DA">
      <w:pPr>
        <w:numPr>
          <w:ilvl w:val="0"/>
          <w:numId w:val="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Season-wise: </w:t>
      </w:r>
    </w:p>
    <w:p w:rsidR="00000000" w:rsidDel="00000000" w:rsidP="00000000" w:rsidRDefault="00000000" w:rsidRPr="00000000" w14:paraId="000000DB">
      <w:pPr>
        <w:numPr>
          <w:ilvl w:val="1"/>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net reliability scores across the seasons are more or less the same.</w:t>
      </w:r>
    </w:p>
    <w:p w:rsidR="00000000" w:rsidDel="00000000" w:rsidP="00000000" w:rsidRDefault="00000000" w:rsidRPr="00000000" w14:paraId="000000DC">
      <w:pPr>
        <w:numPr>
          <w:ilvl w:val="1"/>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 approximate 80% reliability, which seems average.</w:t>
      </w:r>
    </w:p>
    <w:p w:rsidR="00000000" w:rsidDel="00000000" w:rsidP="00000000" w:rsidRDefault="00000000" w:rsidRPr="00000000" w14:paraId="000000DD">
      <w:pPr>
        <w:numPr>
          <w:ilvl w:val="1"/>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However, we see an interesting case with Monsoon, where the readings are the most accurate, but there were a lot more outages, resulting in the lowest reliability.</w:t>
      </w:r>
    </w:p>
    <w:p w:rsidR="00000000" w:rsidDel="00000000" w:rsidP="00000000" w:rsidRDefault="00000000" w:rsidRPr="00000000" w14:paraId="000000DE">
      <w:pPr>
        <w:numPr>
          <w:ilvl w:val="1"/>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You can observe the absurd lengths of outages in the Autumn and Monsoon. This arose due to a particular station becoming dormant for an extended period and then being reactivated. </w:t>
      </w:r>
    </w:p>
    <w:p w:rsidR="00000000" w:rsidDel="00000000" w:rsidP="00000000" w:rsidRDefault="00000000" w:rsidRPr="00000000" w14:paraId="000000DF">
      <w:pPr>
        <w:numPr>
          <w:ilvl w:val="1"/>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Though Monsoon has a greater average length of outages, summer has a higher number of ‘days-long’ outages.</w:t>
      </w:r>
    </w:p>
    <w:p w:rsidR="00000000" w:rsidDel="00000000" w:rsidP="00000000" w:rsidRDefault="00000000" w:rsidRPr="00000000" w14:paraId="000000E0">
      <w:pPr>
        <w:numPr>
          <w:ilvl w:val="1"/>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all 4 seasons, completeness is sub-standard and needs overall upgrades.</w:t>
      </w:r>
    </w:p>
    <w:p w:rsidR="00000000" w:rsidDel="00000000" w:rsidP="00000000" w:rsidRDefault="00000000" w:rsidRPr="00000000" w14:paraId="000000E1">
      <w:pPr>
        <w:numPr>
          <w:ilvl w:val="0"/>
          <w:numId w:val="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State-wise: </w:t>
      </w:r>
    </w:p>
    <w:p w:rsidR="00000000" w:rsidDel="00000000" w:rsidP="00000000" w:rsidRDefault="00000000" w:rsidRPr="00000000" w14:paraId="000000E2">
      <w:pPr>
        <w:numPr>
          <w:ilvl w:val="1"/>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There is considerable variation when discussing state-wise data. </w:t>
      </w:r>
    </w:p>
    <w:p w:rsidR="00000000" w:rsidDel="00000000" w:rsidP="00000000" w:rsidRDefault="00000000" w:rsidRPr="00000000" w14:paraId="000000E3">
      <w:pPr>
        <w:numPr>
          <w:ilvl w:val="1"/>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Some states are performing well, for example, Chandigarh, Rajasthan and Punjab. All three showed excellence in the metrics, with Chandigarh having the highest Completeness and Uptime Scores, and ultimately, the highest Reliability.</w:t>
      </w:r>
    </w:p>
    <w:p w:rsidR="00000000" w:rsidDel="00000000" w:rsidP="00000000" w:rsidRDefault="00000000" w:rsidRPr="00000000" w14:paraId="000000E4">
      <w:pPr>
        <w:numPr>
          <w:ilvl w:val="1"/>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Others that should definitely be flagged include Gujarat, Jharkhand, and Tamil Nadu. Inferior metrics, with Gujarat having the least Validness, Uptime Scores and ultimately, Reliability.</w:t>
      </w:r>
    </w:p>
    <w:p w:rsidR="00000000" w:rsidDel="00000000" w:rsidP="00000000" w:rsidRDefault="00000000" w:rsidRPr="00000000" w14:paraId="000000E5">
      <w:pPr>
        <w:numPr>
          <w:ilvl w:val="0"/>
          <w:numId w:val="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Pollutant-wise: </w:t>
      </w:r>
    </w:p>
    <w:p w:rsidR="00000000" w:rsidDel="00000000" w:rsidP="00000000" w:rsidRDefault="00000000" w:rsidRPr="00000000" w14:paraId="000000E6">
      <w:pPr>
        <w:numPr>
          <w:ilvl w:val="1"/>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AQI calculations were inaccurate, primarily due to the presence of numerous rows with no readings but an AQI value assigned nonetheless. </w:t>
      </w:r>
    </w:p>
    <w:p w:rsidR="00000000" w:rsidDel="00000000" w:rsidP="00000000" w:rsidRDefault="00000000" w:rsidRPr="00000000" w14:paraId="000000E7">
      <w:pPr>
        <w:numPr>
          <w:ilvl w:val="1"/>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Several sensors are clearly inadequate and backward, as the completeness of pollutants like Toluene, NH3, and Xylene (0.2 is utterly unacceptable) is unsatisfactory. </w:t>
      </w:r>
    </w:p>
    <w:p w:rsidR="00000000" w:rsidDel="00000000" w:rsidP="00000000" w:rsidRDefault="00000000" w:rsidRPr="00000000" w14:paraId="000000E8">
      <w:pPr>
        <w:numPr>
          <w:ilvl w:val="1"/>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While others demonstrate adequate validity, the chosen limits were empirical and very liberal, requiring further analysis.</w:t>
      </w:r>
    </w:p>
    <w:p w:rsidR="00000000" w:rsidDel="00000000" w:rsidP="00000000" w:rsidRDefault="00000000" w:rsidRPr="00000000" w14:paraId="000000E9">
      <w:pPr>
        <w:numPr>
          <w:ilvl w:val="0"/>
          <w:numId w:val="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the metadata, several stations are held dormant.</w:t>
      </w:r>
    </w:p>
    <w:p w:rsidR="00000000" w:rsidDel="00000000" w:rsidP="00000000" w:rsidRDefault="00000000" w:rsidRPr="00000000" w14:paraId="000000EA">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Strategies to improve India’s air monitoring network:</w:t>
      </w:r>
    </w:p>
    <w:p w:rsidR="00000000" w:rsidDel="00000000" w:rsidP="00000000" w:rsidRDefault="00000000" w:rsidRPr="00000000" w14:paraId="000000EB">
      <w:pPr>
        <w:numPr>
          <w:ilvl w:val="0"/>
          <w:numId w:val="1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Better power management and delivery will increase uptime, especially during monsoons.</w:t>
      </w:r>
    </w:p>
    <w:p w:rsidR="00000000" w:rsidDel="00000000" w:rsidP="00000000" w:rsidRDefault="00000000" w:rsidRPr="00000000" w14:paraId="000000EC">
      <w:pPr>
        <w:numPr>
          <w:ilvl w:val="0"/>
          <w:numId w:val="1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Upgrade of sensors to increase sensitivity and expand the range of pollutants, such as toluene and NH3, that can be detected.</w:t>
      </w:r>
    </w:p>
    <w:p w:rsidR="00000000" w:rsidDel="00000000" w:rsidP="00000000" w:rsidRDefault="00000000" w:rsidRPr="00000000" w14:paraId="000000ED">
      <w:pPr>
        <w:numPr>
          <w:ilvl w:val="0"/>
          <w:numId w:val="1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Increase funds for poorly performing states, such as Haryana, Jharkhand, and Tamil Nadu, and impose stronger checks and balances over them.</w:t>
      </w:r>
    </w:p>
    <w:p w:rsidR="00000000" w:rsidDel="00000000" w:rsidP="00000000" w:rsidRDefault="00000000" w:rsidRPr="00000000" w14:paraId="000000EE">
      <w:pPr>
        <w:numPr>
          <w:ilvl w:val="0"/>
          <w:numId w:val="1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Renovate the dormant stations, such as those in Madhya Pradesh (with only one active station), or build new ones to ensure better coverage of the Indian landscape.</w:t>
      </w:r>
    </w:p>
    <w:p w:rsidR="00000000" w:rsidDel="00000000" w:rsidP="00000000" w:rsidRDefault="00000000" w:rsidRPr="00000000" w14:paraId="000000EF">
      <w:pPr>
        <w:numPr>
          <w:ilvl w:val="0"/>
          <w:numId w:val="1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Better data management services are needed, as the data obtained is highly unsatisfactory.</w:t>
      </w:r>
    </w:p>
    <w:p w:rsidR="00000000" w:rsidDel="00000000" w:rsidP="00000000" w:rsidRDefault="00000000" w:rsidRPr="00000000" w14:paraId="000000F0">
      <w:pPr>
        <w:numPr>
          <w:ilvl w:val="0"/>
          <w:numId w:val="1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Regular sensor recalibration and inspections are performed to ensure greater accuracy and increased validity. (e.g. CO in Ahmedabad)</w:t>
      </w:r>
    </w:p>
    <w:p w:rsidR="00000000" w:rsidDel="00000000" w:rsidP="00000000" w:rsidRDefault="00000000" w:rsidRPr="00000000" w14:paraId="000000F1">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numPr>
          <w:ilvl w:val="0"/>
          <w:numId w:val="14"/>
        </w:numPr>
        <w:ind w:left="720" w:hanging="360"/>
        <w:jc w:val="both"/>
        <w:rPr/>
      </w:pPr>
      <w:bookmarkStart w:colFirst="0" w:colLast="0" w:name="_aqlolk3kym2x" w:id="7"/>
      <w:bookmarkEnd w:id="7"/>
      <w:r w:rsidDel="00000000" w:rsidR="00000000" w:rsidRPr="00000000">
        <w:rPr>
          <w:rtl w:val="0"/>
        </w:rPr>
        <w:t xml:space="preserve">Impact Metrics &amp; Public Health Analysis</w:t>
      </w:r>
    </w:p>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used the WHO-recommended levels for calculating the City Exposure &amp; Intensity metrics across city-level datasets(using hourly and daily data, respectively).</w:t>
      </w:r>
    </w:p>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defined metrics are:</w:t>
      </w:r>
    </w:p>
    <w:p w:rsidR="00000000" w:rsidDel="00000000" w:rsidP="00000000" w:rsidRDefault="00000000" w:rsidRPr="00000000" w14:paraId="000000F5">
      <w:pPr>
        <w:jc w:val="both"/>
        <w:rPr>
          <w:rFonts w:ascii="Times New Roman" w:cs="Times New Roman" w:eastAsia="Times New Roman" w:hAnsi="Times New Roman"/>
        </w:rPr>
      </w:pPr>
      <m:oMath>
        <m:r>
          <w:rPr>
            <w:rFonts w:ascii="Times New Roman" w:cs="Times New Roman" w:eastAsia="Times New Roman" w:hAnsi="Times New Roman"/>
          </w:rPr>
          <m:t xml:space="preserve">Intensity = Annual Average Concentration of a Pollutant</m:t>
        </m:r>
      </m:oMath>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Exposure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Number of Exceedance Days</m:t>
            </m:r>
          </m:num>
          <m:den>
            <m:r>
              <w:rPr>
                <w:rFonts w:ascii="Times New Roman" w:cs="Times New Roman" w:eastAsia="Times New Roman" w:hAnsi="Times New Roman"/>
              </w:rPr>
              <m:t xml:space="preserve">Total Days</m:t>
            </m:r>
          </m:den>
        </m:f>
      </m:oMath>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Score = </w:t>
      </w:r>
      <m:oMath>
        <m:r>
          <w:rPr>
            <w:rFonts w:ascii="Times New Roman" w:cs="Times New Roman" w:eastAsia="Times New Roman" w:hAnsi="Times New Roman"/>
          </w:rPr>
          <m:t xml:space="preserve">Intensity</m:t>
        </m:r>
        <m:r>
          <w:rPr>
            <w:rFonts w:ascii="Times New Roman" w:cs="Times New Roman" w:eastAsia="Times New Roman" w:hAnsi="Times New Roman"/>
          </w:rPr>
          <m:t>×</m:t>
        </m:r>
        <m:r>
          <w:rPr>
            <w:rFonts w:ascii="Times New Roman" w:cs="Times New Roman" w:eastAsia="Times New Roman" w:hAnsi="Times New Roman"/>
          </w:rPr>
          <m:t xml:space="preserve"> (1 + Exposure)</m:t>
        </m:r>
      </m:oMath>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rPr>
      </w:pPr>
      <m:oMath>
        <m:r>
          <m:t>Δ</m:t>
        </m:r>
        <m:r>
          <w:rPr>
            <w:rFonts w:ascii="Times New Roman" w:cs="Times New Roman" w:eastAsia="Times New Roman" w:hAnsi="Times New Roman"/>
          </w:rPr>
          <m:t xml:space="preserve">R = % Change in Risk Score(YoY)</m:t>
        </m:r>
      </m:oMath>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identifying Vulnerable Populations, we mapped exposure levels to age groups based on the WHO and medical research.</w:t>
      </w:r>
    </w:p>
    <w:p w:rsidR="00000000" w:rsidDel="00000000" w:rsidP="00000000" w:rsidRDefault="00000000" w:rsidRPr="00000000" w14:paraId="000000FB">
      <w:pPr>
        <w:jc w:val="both"/>
        <w:rPr>
          <w:rFonts w:ascii="Times New Roman" w:cs="Times New Roman" w:eastAsia="Times New Roman" w:hAnsi="Times New Roman"/>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Children &amp; Infants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Developing respiratory systems and higher breathing rates.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Elderly (65+)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Weakened immune systems, pre-existing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Pregnant Women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Fetal development risks, pregnancy complications.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Asthma &amp; Respiratory 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Exacerbation of existing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Cardiovascular 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heart attack and stroke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Outdoor Workers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Extended exposure duration.</w:t>
            </w:r>
          </w:p>
        </w:tc>
      </w:tr>
    </w:tbl>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22386" cy="2481263"/>
            <wp:effectExtent b="0" l="0" r="0" t="0"/>
            <wp:docPr id="11"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4422386" cy="2481263"/>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calculated Risk Scores, the cities with the Largest YoY improvement and deterioration were identified:</w:t>
      </w:r>
    </w:p>
    <w:p w:rsidR="00000000" w:rsidDel="00000000" w:rsidP="00000000" w:rsidRDefault="00000000" w:rsidRPr="00000000" w14:paraId="0000010F">
      <w:pPr>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3051175</wp:posOffset>
            </wp:positionH>
            <wp:positionV relativeFrom="paragraph">
              <wp:posOffset>116300</wp:posOffset>
            </wp:positionV>
            <wp:extent cx="2682875" cy="2476500"/>
            <wp:effectExtent b="0" l="0" r="0" t="0"/>
            <wp:wrapSquare wrapText="bothSides" distB="114300" distT="114300" distL="114300" distR="114300"/>
            <wp:docPr id="15"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2682875" cy="2476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116300</wp:posOffset>
            </wp:positionV>
            <wp:extent cx="2547192" cy="2475187"/>
            <wp:effectExtent b="0" l="0" r="0" t="0"/>
            <wp:wrapSquare wrapText="bothSides" distB="114300" distT="114300" distL="114300" distR="114300"/>
            <wp:docPr id="14"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2547192" cy="2475187"/>
                    </a:xfrm>
                    <a:prstGeom prst="rect"/>
                    <a:ln/>
                  </pic:spPr>
                </pic:pic>
              </a:graphicData>
            </a:graphic>
          </wp:anchor>
        </w:drawing>
      </w:r>
    </w:p>
    <w:p w:rsidR="00000000" w:rsidDel="00000000" w:rsidP="00000000" w:rsidRDefault="00000000" w:rsidRPr="00000000" w14:paraId="000001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we ranked the years based on the number of cities that demonstrated improvement in that year.</w:t>
      </w:r>
    </w:p>
    <w:p w:rsidR="00000000" w:rsidDel="00000000" w:rsidP="00000000" w:rsidRDefault="00000000" w:rsidRPr="00000000" w14:paraId="000001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06625" cy="2031694"/>
            <wp:effectExtent b="0" l="0" r="0" t="0"/>
            <wp:docPr id="19"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3506625" cy="2031694"/>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numPr>
          <w:ilvl w:val="0"/>
          <w:numId w:val="14"/>
        </w:numPr>
        <w:ind w:left="720" w:hanging="360"/>
        <w:jc w:val="both"/>
        <w:rPr/>
      </w:pPr>
      <w:bookmarkStart w:colFirst="0" w:colLast="0" w:name="_mmvif1haly71" w:id="8"/>
      <w:bookmarkEnd w:id="8"/>
      <w:r w:rsidDel="00000000" w:rsidR="00000000" w:rsidRPr="00000000">
        <w:rPr>
          <w:rtl w:val="0"/>
        </w:rPr>
        <w:t xml:space="preserve">Conclusion</w:t>
      </w:r>
    </w:p>
    <w:p w:rsidR="00000000" w:rsidDel="00000000" w:rsidP="00000000" w:rsidRDefault="00000000" w:rsidRPr="00000000" w14:paraId="000001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highlighted clear pollution hotspots, strong seasonal effects, and consistent relationships between key pollutants, helping to link observed patterns to likely emission sources. A review of station performance also revealed essential gaps in monitoring coverage. Overall, the results demonstrate how existing air-quality data can be utilised more effectively to understand exposure risks and support more informed, evidence-based air-quality planning, without relying on complex predictive models.</w:t>
      </w:r>
    </w:p>
    <w:p w:rsidR="00000000" w:rsidDel="00000000" w:rsidP="00000000" w:rsidRDefault="00000000" w:rsidRPr="00000000" w14:paraId="00000124">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numPr>
          <w:ilvl w:val="0"/>
          <w:numId w:val="14"/>
        </w:numPr>
        <w:ind w:left="720" w:hanging="360"/>
        <w:jc w:val="both"/>
        <w:rPr/>
      </w:pPr>
      <w:bookmarkStart w:colFirst="0" w:colLast="0" w:name="_550al9642pf8" w:id="9"/>
      <w:bookmarkEnd w:id="9"/>
      <w:r w:rsidDel="00000000" w:rsidR="00000000" w:rsidRPr="00000000">
        <w:rPr>
          <w:rtl w:val="0"/>
        </w:rPr>
        <w:t xml:space="preserve">Credits</w:t>
      </w:r>
    </w:p>
    <w:p w:rsidR="00000000" w:rsidDel="00000000" w:rsidP="00000000" w:rsidRDefault="00000000" w:rsidRPr="00000000" w14:paraId="000001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Vanshika Kataria (</w:t>
      </w:r>
      <w:hyperlink r:id="rId26">
        <w:r w:rsidDel="00000000" w:rsidR="00000000" w:rsidRPr="00000000">
          <w:rPr>
            <w:rFonts w:ascii="Times New Roman" w:cs="Times New Roman" w:eastAsia="Times New Roman" w:hAnsi="Times New Roman"/>
            <w:color w:val="1155cc"/>
            <w:u w:val="single"/>
            <w:rtl w:val="0"/>
          </w:rPr>
          <w:t xml:space="preserve">kataria.vanshika08@gmail.com</w:t>
        </w:r>
      </w:hyperlink>
      <w:r w:rsidDel="00000000" w:rsidR="00000000" w:rsidRPr="00000000">
        <w:rPr>
          <w:rFonts w:ascii="Times New Roman" w:cs="Times New Roman" w:eastAsia="Times New Roman" w:hAnsi="Times New Roman"/>
          <w:rtl w:val="0"/>
        </w:rPr>
        <w:t xml:space="preserve">)</w:t>
        <w:br w:type="textWrapping"/>
        <w:t xml:space="preserve">Akshara Jain (</w:t>
      </w:r>
      <w:hyperlink r:id="rId27">
        <w:r w:rsidDel="00000000" w:rsidR="00000000" w:rsidRPr="00000000">
          <w:rPr>
            <w:rFonts w:ascii="Times New Roman" w:cs="Times New Roman" w:eastAsia="Times New Roman" w:hAnsi="Times New Roman"/>
            <w:color w:val="1155cc"/>
            <w:u w:val="single"/>
            <w:rtl w:val="0"/>
          </w:rPr>
          <w:t xml:space="preserve">jainakshara108@gmail.com</w:t>
        </w:r>
      </w:hyperlink>
      <w:r w:rsidDel="00000000" w:rsidR="00000000" w:rsidRPr="00000000">
        <w:rPr>
          <w:rFonts w:ascii="Times New Roman" w:cs="Times New Roman" w:eastAsia="Times New Roman" w:hAnsi="Times New Roman"/>
          <w:rtl w:val="0"/>
        </w:rPr>
        <w:t xml:space="preserve">)</w:t>
        <w:br w:type="textWrapping"/>
        <w:t xml:space="preserve">Aayush Agarwal (</w:t>
      </w:r>
      <w:hyperlink r:id="rId28">
        <w:r w:rsidDel="00000000" w:rsidR="00000000" w:rsidRPr="00000000">
          <w:rPr>
            <w:rFonts w:ascii="Times New Roman" w:cs="Times New Roman" w:eastAsia="Times New Roman" w:hAnsi="Times New Roman"/>
            <w:color w:val="1155cc"/>
            <w:u w:val="single"/>
            <w:rtl w:val="0"/>
          </w:rPr>
          <w:t xml:space="preserve">agar.aayush@gmail.com</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6.png"/><Relationship Id="rId21" Type="http://schemas.openxmlformats.org/officeDocument/2006/relationships/image" Target="media/image17.png"/><Relationship Id="rId24" Type="http://schemas.openxmlformats.org/officeDocument/2006/relationships/image" Target="media/image14.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mailto:kataria.vanshika08@gmail.com" TargetMode="External"/><Relationship Id="rId25" Type="http://schemas.openxmlformats.org/officeDocument/2006/relationships/image" Target="media/image12.png"/><Relationship Id="rId28" Type="http://schemas.openxmlformats.org/officeDocument/2006/relationships/hyperlink" Target="mailto:agar.aayush@gmail.com" TargetMode="External"/><Relationship Id="rId27" Type="http://schemas.openxmlformats.org/officeDocument/2006/relationships/hyperlink" Target="mailto:jainakshara108@gmail.com"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 Id="rId11" Type="http://schemas.openxmlformats.org/officeDocument/2006/relationships/image" Target="media/image10.png"/><Relationship Id="rId10" Type="http://schemas.openxmlformats.org/officeDocument/2006/relationships/image" Target="media/image11.png"/><Relationship Id="rId13" Type="http://schemas.openxmlformats.org/officeDocument/2006/relationships/image" Target="media/image7.png"/><Relationship Id="rId12" Type="http://schemas.openxmlformats.org/officeDocument/2006/relationships/image" Target="media/image18.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image" Target="media/image20.png"/><Relationship Id="rId16" Type="http://schemas.openxmlformats.org/officeDocument/2006/relationships/image" Target="media/image16.png"/><Relationship Id="rId19" Type="http://schemas.openxmlformats.org/officeDocument/2006/relationships/image" Target="media/image19.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