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Here’s the practical map. “Public” here includes no-pay government APIs, free-key APIs, public bulk downloads, public nonprofit datasets, and open standards. For large ingestion, use bulk files for historical backfill, then APIs for refresh.</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z6gc3u5plxz" w:id="0"/>
      <w:bookmarkEnd w:id="0"/>
      <w:r w:rsidDel="00000000" w:rsidR="00000000" w:rsidRPr="00000000">
        <w:rPr>
          <w:b w:val="1"/>
          <w:bCs w:val="1"/>
          <w:sz w:val="34"/>
          <w:szCs w:val="34"/>
          <w:rtl w:val="0"/>
        </w:rPr>
        <w:t xml:space="preserve">Best high-volume sources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3630158237668"/>
        <w:gridCol w:w="1083.2392181197642"/>
        <w:gridCol w:w="5796.636673906298"/>
        <w:gridCol w:w="1309.7610921501705"/>
        <w:tblGridChange w:id="0">
          <w:tblGrid>
            <w:gridCol w:w="1170.3630158237668"/>
            <w:gridCol w:w="1083.2392181197642"/>
            <w:gridCol w:w="5796.636673906298"/>
            <w:gridCol w:w="1309.76109215017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Endpoint / entrypoint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Best use</w:t>
            </w:r>
            <w:r w:rsidDel="00000000" w:rsidR="00000000" w:rsidRPr="00000000">
              <w:rPr>
                <w:rtl w:val="0"/>
              </w:rPr>
            </w:r>
          </w:p>
        </w:tc>
      </w:tr>
      <w:tr>
        <w:trPr>
          <w:cantSplit w:val="0"/>
          <w:trHeight w:val="30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Federal bills / laws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b w:val="1"/>
                <w:bCs w:val="1"/>
                <w:rtl w:val="0"/>
              </w:rPr>
              <w:t xml:space="preserve">Congress.gov 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Fonts w:ascii="Roboto Mono" w:cs="Roboto Mono" w:eastAsia="Roboto Mono" w:hAnsi="Roboto Mono"/>
                <w:color w:val="188038"/>
                <w:rtl w:val="0"/>
              </w:rPr>
              <w:t xml:space="preserve">https://api.congress.gov/v3/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Bills, members, committees, amendments, nominations, treaties, Congressional Record, CRS reports. API key; JSON/XML. (</w:t>
            </w:r>
            <w:hyperlink r:id="rId6">
              <w:r w:rsidDel="00000000" w:rsidR="00000000" w:rsidRPr="00000000">
                <w:rPr>
                  <w:color w:val="1155cc"/>
                  <w:u w:val="single"/>
                  <w:rtl w:val="0"/>
                </w:rPr>
                <w:t xml:space="preserve">The Library of Congress</w:t>
              </w:r>
            </w:hyperlink>
            <w:r w:rsidDel="00000000" w:rsidR="00000000" w:rsidRPr="00000000">
              <w:rPr>
                <w:rtl w:val="0"/>
              </w:rPr>
              <w:t xml:space="preserve">)</w:t>
            </w:r>
          </w:p>
        </w:tc>
      </w:tr>
      <w:tr>
        <w:trPr>
          <w:cantSplit w:val="0"/>
          <w:trHeight w:val="30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Federal legal documents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bCs w:val="1"/>
                <w:rtl w:val="0"/>
              </w:rPr>
              <w:t xml:space="preserve">GovInfo API + Bulk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Fonts w:ascii="Roboto Mono" w:cs="Roboto Mono" w:eastAsia="Roboto Mono" w:hAnsi="Roboto Mono"/>
                <w:color w:val="188038"/>
                <w:rtl w:val="0"/>
              </w:rPr>
              <w:t xml:space="preserve">https://api.govinfo.gov/</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https://www.govinfo.gov/bulkdata/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Bills, bill status XML, public laws, statutes, CFR, Federal Register, Congressional Record, hearings, reports, selected court materials. Best federal bulk source. (</w:t>
            </w:r>
            <w:hyperlink r:id="rId7">
              <w:r w:rsidDel="00000000" w:rsidR="00000000" w:rsidRPr="00000000">
                <w:rPr>
                  <w:color w:val="1155cc"/>
                  <w:u w:val="single"/>
                  <w:rtl w:val="0"/>
                </w:rPr>
                <w:t xml:space="preserve">GovInfo</w:t>
              </w:r>
            </w:hyperlink>
            <w:r w:rsidDel="00000000" w:rsidR="00000000" w:rsidRPr="00000000">
              <w:rPr>
                <w:rtl w:val="0"/>
              </w:rPr>
              <w:t xml:space="preserve">)</w:t>
            </w:r>
          </w:p>
        </w:tc>
      </w:tr>
      <w:tr>
        <w:trPr>
          <w:cantSplit w:val="0"/>
          <w:trHeight w:val="32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Codified federal law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U.S. Code / OLRC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Fonts w:ascii="Roboto Mono" w:cs="Roboto Mono" w:eastAsia="Roboto Mono" w:hAnsi="Roboto Mono"/>
                <w:color w:val="188038"/>
                <w:rtl w:val="0"/>
              </w:rPr>
              <w:t xml:space="preserve">https://uscode.house.gov/download/download.shtml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Full U.S. Code by title, XML/PDF/XHTML. Updated release files; current download page says files are current through Public Law 119-99 as of June 12, 2026. (</w:t>
            </w:r>
            <w:hyperlink r:id="rId8">
              <w:r w:rsidDel="00000000" w:rsidR="00000000" w:rsidRPr="00000000">
                <w:rPr>
                  <w:color w:val="1155cc"/>
                  <w:u w:val="single"/>
                  <w:rtl w:val="0"/>
                </w:rPr>
                <w:t xml:space="preserve">U.S. Code</w:t>
              </w:r>
            </w:hyperlink>
            <w:r w:rsidDel="00000000" w:rsidR="00000000" w:rsidRPr="00000000">
              <w:rPr>
                <w:rtl w:val="0"/>
              </w:rPr>
              <w:t xml:space="preserve">)</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House votes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House Clerk roll-call XML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Fonts w:ascii="Roboto Mono" w:cs="Roboto Mono" w:eastAsia="Roboto Mono" w:hAnsi="Roboto Mono"/>
                <w:color w:val="188038"/>
                <w:rtl w:val="0"/>
              </w:rPr>
              <w:t xml:space="preserve">https://clerk.house.gov/evs/{year}/roll{NNN}.xml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Official House roll-call vote XML. Good for vote-level ingestion. (</w:t>
            </w:r>
            <w:hyperlink r:id="rId9">
              <w:r w:rsidDel="00000000" w:rsidR="00000000" w:rsidRPr="00000000">
                <w:rPr>
                  <w:color w:val="1155cc"/>
                  <w:u w:val="single"/>
                  <w:rtl w:val="0"/>
                </w:rPr>
                <w:t xml:space="preserve">Clerk of the House</w:t>
              </w:r>
            </w:hyperlink>
            <w:r w:rsidDel="00000000" w:rsidR="00000000" w:rsidRPr="00000000">
              <w:rPr>
                <w:rtl w:val="0"/>
              </w:rPr>
              <w:t xml:space="preserve">)</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Regulations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Federal Register 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https://www.federalregister.gov/api/v1/documents.json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Rules, proposed rules, notices, presidential documents, public inspection docs. No API key required. (</w:t>
            </w:r>
            <w:hyperlink r:id="rId10">
              <w:r w:rsidDel="00000000" w:rsidR="00000000" w:rsidRPr="00000000">
                <w:rPr>
                  <w:color w:val="1155cc"/>
                  <w:u w:val="single"/>
                  <w:rtl w:val="0"/>
                </w:rPr>
                <w:t xml:space="preserve">Federal Register</w:t>
              </w:r>
            </w:hyperlink>
            <w:r w:rsidDel="00000000" w:rsidR="00000000" w:rsidRPr="00000000">
              <w:rPr>
                <w:rtl w:val="0"/>
              </w:rPr>
              <w:t xml:space="preserv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Current/historical CFR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eCFR 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Roboto Mono" w:cs="Roboto Mono" w:eastAsia="Roboto Mono" w:hAnsi="Roboto Mono"/>
                <w:color w:val="188038"/>
                <w:rtl w:val="0"/>
              </w:rPr>
              <w:t xml:space="preserve">https://www.ecfr.gov/api/versioner/v1/titles.json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https://www.ecfr.gov/api/versioner/v1/full/{date}/title-{title}.xml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Current and point-in-time regulatory text. No API key required. (</w:t>
            </w:r>
            <w:hyperlink r:id="rId11">
              <w:r w:rsidDel="00000000" w:rsidR="00000000" w:rsidRPr="00000000">
                <w:rPr>
                  <w:color w:val="1155cc"/>
                  <w:u w:val="single"/>
                  <w:rtl w:val="0"/>
                </w:rPr>
                <w:t xml:space="preserve">eCFR</w:t>
              </w:r>
            </w:hyperlink>
            <w:r w:rsidDel="00000000" w:rsidR="00000000" w:rsidRPr="00000000">
              <w:rPr>
                <w:rtl w:val="0"/>
              </w:rPr>
              <w:t xml:space="preserve">)</w:t>
            </w:r>
          </w:p>
        </w:tc>
      </w:tr>
      <w:tr>
        <w:trPr>
          <w:cantSplit w:val="0"/>
          <w:trHeight w:val="27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Rulemaking dockets/comments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Regulations.gov API + bulk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Roboto Mono" w:cs="Roboto Mono" w:eastAsia="Roboto Mono" w:hAnsi="Roboto Mono"/>
                <w:color w:val="188038"/>
                <w:rtl w:val="0"/>
              </w:rPr>
              <w:t xml:space="preserve">https://api.regulations.gov/v4/documents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/dockets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/agencies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Agency dockets, public comments, supporting docs. API key; default GET limit is 1,000 requests/hour; bulk download exists for larger pulls. (</w:t>
            </w:r>
            <w:hyperlink r:id="rId12">
              <w:r w:rsidDel="00000000" w:rsidR="00000000" w:rsidRPr="00000000">
                <w:rPr>
                  <w:color w:val="1155cc"/>
                  <w:u w:val="single"/>
                  <w:rtl w:val="0"/>
                </w:rPr>
                <w:t xml:space="preserve">GSA Open Technology</w:t>
              </w:r>
            </w:hyperlink>
            <w:r w:rsidDel="00000000" w:rsidR="00000000" w:rsidRPr="00000000">
              <w:rPr>
                <w:rtl w:val="0"/>
              </w:rPr>
              <w:t xml:space="preserve">)</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State legislation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bCs w:val="1"/>
                <w:rtl w:val="0"/>
              </w:rPr>
              <w:t xml:space="preserve">Open States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Roboto Mono" w:cs="Roboto Mono" w:eastAsia="Roboto Mono" w:hAnsi="Roboto Mono"/>
                <w:color w:val="188038"/>
                <w:rtl w:val="0"/>
              </w:rPr>
              <w:t xml:space="preserve">https://v3.openstates.org/</w:t>
            </w:r>
            <w:r w:rsidDel="00000000" w:rsidR="00000000" w:rsidRPr="00000000">
              <w:rPr>
                <w:rtl w:val="0"/>
              </w:rPr>
              <w:t xml:space="preserve">; bulk at </w:t>
            </w:r>
            <w:r w:rsidDel="00000000" w:rsidR="00000000" w:rsidRPr="00000000">
              <w:rPr>
                <w:rFonts w:ascii="Roboto Mono" w:cs="Roboto Mono" w:eastAsia="Roboto Mono" w:hAnsi="Roboto Mono"/>
                <w:color w:val="188038"/>
                <w:rtl w:val="0"/>
              </w:rPr>
              <w:t xml:space="preserve">https://open.pluralpolicy.com/data/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State bills, legislators, jurisdictions, events, votes. API plus bulk bill/vote CSV data. (</w:t>
            </w:r>
            <w:hyperlink r:id="rId13">
              <w:r w:rsidDel="00000000" w:rsidR="00000000" w:rsidRPr="00000000">
                <w:rPr>
                  <w:color w:val="1155cc"/>
                  <w:u w:val="single"/>
                  <w:rtl w:val="0"/>
                </w:rPr>
                <w:t xml:space="preserve">Open States</w:t>
              </w:r>
            </w:hyperlink>
            <w:r w:rsidDel="00000000" w:rsidR="00000000" w:rsidRPr="00000000">
              <w:rPr>
                <w:rtl w:val="0"/>
              </w:rPr>
              <w:t xml:space="preserve">)</w:t>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State + Congress legislation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bCs w:val="1"/>
                <w:rtl w:val="0"/>
              </w:rPr>
              <w:t xml:space="preserve">LegiScan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Fonts w:ascii="Roboto Mono" w:cs="Roboto Mono" w:eastAsia="Roboto Mono" w:hAnsi="Roboto Mono"/>
                <w:color w:val="188038"/>
                <w:rtl w:val="0"/>
              </w:rPr>
              <w:t xml:space="preserve">https://api.legiscan.com/</w:t>
            </w:r>
            <w:r w:rsidDel="00000000" w:rsidR="00000000" w:rsidRPr="00000000">
              <w:rPr>
                <w:rtl w:val="0"/>
              </w:rPr>
              <w:t xml:space="preserve">; datasets at </w:t>
            </w:r>
            <w:r w:rsidDel="00000000" w:rsidR="00000000" w:rsidRPr="00000000">
              <w:rPr>
                <w:rFonts w:ascii="Roboto Mono" w:cs="Roboto Mono" w:eastAsia="Roboto Mono" w:hAnsi="Roboto Mono"/>
                <w:color w:val="188038"/>
                <w:rtl w:val="0"/>
              </w:rPr>
              <w:t xml:space="preserve">https://legiscan.com/datasets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Bills, sponsors, texts, actions, roll calls for all 50 states and Congress. Free registration API key; bulk JSON/XML/CSV datasets. (</w:t>
            </w:r>
            <w:hyperlink r:id="rId14">
              <w:r w:rsidDel="00000000" w:rsidR="00000000" w:rsidRPr="00000000">
                <w:rPr>
                  <w:color w:val="1155cc"/>
                  <w:u w:val="single"/>
                  <w:rtl w:val="0"/>
                </w:rPr>
                <w:t xml:space="preserve">LegiScan</w:t>
              </w:r>
            </w:hyperlink>
            <w:r w:rsidDel="00000000" w:rsidR="00000000" w:rsidRPr="00000000">
              <w:rPr>
                <w:rtl w:val="0"/>
              </w:rPr>
              <w:t xml:space="preserve">)</w:t>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NY legislation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b w:val="1"/>
                <w:bCs w:val="1"/>
                <w:rtl w:val="0"/>
              </w:rPr>
              <w:t xml:space="preserve">NY Senate Open Legislation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Fonts w:ascii="Roboto Mono" w:cs="Roboto Mono" w:eastAsia="Roboto Mono" w:hAnsi="Roboto Mono"/>
                <w:color w:val="188038"/>
                <w:rtl w:val="0"/>
              </w:rPr>
              <w:t xml:space="preserve">https://legislation.nysenate.gov/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NY bills, laws, resolutions, committee agendas, calendars, transcripts. Free API key. (</w:t>
            </w:r>
            <w:hyperlink r:id="rId15">
              <w:r w:rsidDel="00000000" w:rsidR="00000000" w:rsidRPr="00000000">
                <w:rPr>
                  <w:color w:val="1155cc"/>
                  <w:u w:val="single"/>
                  <w:rtl w:val="0"/>
                </w:rPr>
                <w:t xml:space="preserve">New York State Senate Legislation</w:t>
              </w:r>
            </w:hyperlink>
            <w:r w:rsidDel="00000000" w:rsidR="00000000" w:rsidRPr="00000000">
              <w:rPr>
                <w:rtl w:val="0"/>
              </w:rPr>
              <w:t xml:space="preserve">)</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Washington legislation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bCs w:val="1"/>
                <w:rtl w:val="0"/>
              </w:rPr>
              <w:t xml:space="preserve">WA Legislature Web Services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Fonts w:ascii="Roboto Mono" w:cs="Roboto Mono" w:eastAsia="Roboto Mono" w:hAnsi="Roboto Mono"/>
                <w:color w:val="188038"/>
                <w:rtl w:val="0"/>
              </w:rPr>
              <w:t xml:space="preserve">https://wslwebservices.leg.wa.gov/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Real-time WA legislative data for bills, committees, sponsors, sessions. (</w:t>
            </w:r>
            <w:hyperlink r:id="rId16">
              <w:r w:rsidDel="00000000" w:rsidR="00000000" w:rsidRPr="00000000">
                <w:rPr>
                  <w:color w:val="1155cc"/>
                  <w:u w:val="single"/>
                  <w:rtl w:val="0"/>
                </w:rPr>
                <w:t xml:space="preserve">WA Legislature Web Services</w:t>
              </w:r>
            </w:hyperlink>
            <w:r w:rsidDel="00000000" w:rsidR="00000000" w:rsidRPr="00000000">
              <w:rPr>
                <w:rtl w:val="0"/>
              </w:rPr>
              <w:t xml:space="preserve">)</w:t>
            </w:r>
          </w:p>
        </w:tc>
      </w:tr>
      <w:tr>
        <w:trPr>
          <w:cantSplit w:val="0"/>
          <w:trHeight w:val="27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Campaign finance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bCs w:val="1"/>
                <w:rtl w:val="0"/>
              </w:rPr>
              <w:t xml:space="preserve">FEC / OpenFEC 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Fonts w:ascii="Roboto Mono" w:cs="Roboto Mono" w:eastAsia="Roboto Mono" w:hAnsi="Roboto Mono"/>
                <w:color w:val="188038"/>
                <w:rtl w:val="0"/>
              </w:rPr>
              <w:t xml:space="preserve">https://api.open.fec.gov/v1/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Candidates, committees, filings, itemized receipts, disbursements, elections. Official REST API for federal campaign finance. (</w:t>
            </w:r>
            <w:hyperlink r:id="rId17">
              <w:r w:rsidDel="00000000" w:rsidR="00000000" w:rsidRPr="00000000">
                <w:rPr>
                  <w:color w:val="1155cc"/>
                  <w:u w:val="single"/>
                  <w:rtl w:val="0"/>
                </w:rPr>
                <w:t xml:space="preserve">OpenFEC API</w:t>
              </w:r>
            </w:hyperlink>
            <w:r w:rsidDel="00000000" w:rsidR="00000000" w:rsidRPr="00000000">
              <w:rPr>
                <w:rtl w:val="0"/>
              </w:rPr>
              <w:t xml:space="preserve">)</w:t>
            </w:r>
          </w:p>
        </w:tc>
      </w:tr>
      <w:tr>
        <w:trPr>
          <w:cantSplit w:val="0"/>
          <w:trHeight w:val="32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Election info by 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bCs w:val="1"/>
                <w:rtl w:val="0"/>
              </w:rPr>
              <w:t xml:space="preserve">Google Civic Information 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Fonts w:ascii="Roboto Mono" w:cs="Roboto Mono" w:eastAsia="Roboto Mono" w:hAnsi="Roboto Mono"/>
                <w:color w:val="188038"/>
                <w:rtl w:val="0"/>
              </w:rPr>
              <w:t xml:space="preserve">https://www.googleapis.com/civicinfo/v2/elections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/voterinfo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/divisions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Elections, voter info, polling places, early vote sites, candidate data where supported, OCD political divisions. API key; up to 25,000 queries/day after registration. (</w:t>
            </w:r>
            <w:hyperlink r:id="rId18">
              <w:r w:rsidDel="00000000" w:rsidR="00000000" w:rsidRPr="00000000">
                <w:rPr>
                  <w:color w:val="1155cc"/>
                  <w:u w:val="single"/>
                  <w:rtl w:val="0"/>
                </w:rPr>
                <w:t xml:space="preserve">Google for Developers</w:t>
              </w:r>
            </w:hyperlink>
            <w:r w:rsidDel="00000000" w:rsidR="00000000" w:rsidRPr="00000000">
              <w:rPr>
                <w:rtl w:val="0"/>
              </w:rPr>
              <w:t xml:space="preserve">)</w:t>
            </w:r>
          </w:p>
        </w:tc>
      </w:tr>
      <w:tr>
        <w:trPr>
          <w:cantSplit w:val="0"/>
          <w:trHeight w:val="30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Election administration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b w:val="1"/>
                <w:bCs w:val="1"/>
                <w:rtl w:val="0"/>
              </w:rPr>
              <w:t xml:space="preserve">EAC EAVS datasets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EAC EAVS data downloads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Election administration survey data, policy survey, state election law/procedure survey data. Bulk files, not a clean API. (</w:t>
            </w:r>
            <w:hyperlink r:id="rId19">
              <w:r w:rsidDel="00000000" w:rsidR="00000000" w:rsidRPr="00000000">
                <w:rPr>
                  <w:color w:val="1155cc"/>
                  <w:u w:val="single"/>
                  <w:rtl w:val="0"/>
                </w:rPr>
                <w:t xml:space="preserve">U.S. Election Assistance Commission</w:t>
              </w:r>
            </w:hyperlink>
            <w:r w:rsidDel="00000000" w:rsidR="00000000" w:rsidRPr="00000000">
              <w:rPr>
                <w:rtl w:val="0"/>
              </w:rPr>
              <w:t xml:space="preserve">)</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Historical election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b w:val="1"/>
                <w:bCs w:val="1"/>
                <w:rtl w:val="0"/>
              </w:rPr>
              <w:t xml:space="preserve">MIT Election Data and Science Lab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Harvard Dataverse datasets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County/presidential returns, election performance data, election science datasets. Good for historical backfill. (</w:t>
            </w:r>
            <w:hyperlink r:id="rId20">
              <w:r w:rsidDel="00000000" w:rsidR="00000000" w:rsidRPr="00000000">
                <w:rPr>
                  <w:color w:val="1155cc"/>
                  <w:u w:val="single"/>
                  <w:rtl w:val="0"/>
                </w:rPr>
                <w:t xml:space="preserve">MIT Election Lab</w:t>
              </w:r>
            </w:hyperlink>
            <w:r w:rsidDel="00000000" w:rsidR="00000000" w:rsidRPr="00000000">
              <w:rPr>
                <w:rtl w:val="0"/>
              </w:rPr>
              <w:t xml:space="preserve">)</w:t>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Certified election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b w:val="1"/>
                <w:bCs w:val="1"/>
                <w:rtl w:val="0"/>
              </w:rPr>
              <w:t xml:space="preserve">OpenElections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GitHub repos: </w:t>
            </w:r>
            <w:r w:rsidDel="00000000" w:rsidR="00000000" w:rsidRPr="00000000">
              <w:rPr>
                <w:rFonts w:ascii="Roboto Mono" w:cs="Roboto Mono" w:eastAsia="Roboto Mono" w:hAnsi="Roboto Mono"/>
                <w:color w:val="188038"/>
                <w:rtl w:val="0"/>
              </w:rPr>
              <w:t xml:space="preserve">openelections-data-{state}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openelections-sources-{state}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Official source files plus normalized CSV results. Strong open-data source, not always complete for every locality/year. (</w:t>
            </w:r>
            <w:hyperlink r:id="rId21">
              <w:r w:rsidDel="00000000" w:rsidR="00000000" w:rsidRPr="00000000">
                <w:rPr>
                  <w:color w:val="1155cc"/>
                  <w:u w:val="single"/>
                  <w:rtl w:val="0"/>
                </w:rPr>
                <w:t xml:space="preserve">OpenElections</w:t>
              </w:r>
            </w:hyperlink>
            <w:r w:rsidDel="00000000" w:rsidR="00000000" w:rsidRPr="00000000">
              <w:rPr>
                <w:rtl w:val="0"/>
              </w:rPr>
              <w:t xml:space="preserve">)</w:t>
            </w:r>
          </w:p>
        </w:tc>
      </w:tr>
      <w:tr>
        <w:trPr>
          <w:cantSplit w:val="0"/>
          <w:trHeight w:val="27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Election data standard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b w:val="1"/>
                <w:bCs w:val="1"/>
                <w:rtl w:val="0"/>
              </w:rPr>
              <w:t xml:space="preserve">NIST Election Common Data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NIST CDF schemas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JSON/XML schemas for election setup, results reporting, and cast vote records. Not a results endpoint; useful for normalization. (</w:t>
            </w:r>
            <w:hyperlink r:id="rId22">
              <w:r w:rsidDel="00000000" w:rsidR="00000000" w:rsidRPr="00000000">
                <w:rPr>
                  <w:color w:val="1155cc"/>
                  <w:u w:val="single"/>
                  <w:rtl w:val="0"/>
                </w:rPr>
                <w:t xml:space="preserve">NIST Pages</w:t>
              </w:r>
            </w:hyperlink>
            <w:r w:rsidDel="00000000" w:rsidR="00000000" w:rsidRPr="00000000">
              <w:rPr>
                <w:rtl w:val="0"/>
              </w:rPr>
              <w:t xml:space="preserve">)</w:t>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Districts / political geography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b w:val="1"/>
                <w:bCs w:val="1"/>
                <w:rtl w:val="0"/>
              </w:rPr>
              <w:t xml:space="preserve">Census API + TIGERweb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Fonts w:ascii="Roboto Mono" w:cs="Roboto Mono" w:eastAsia="Roboto Mono" w:hAnsi="Roboto Mono"/>
                <w:color w:val="188038"/>
                <w:rtl w:val="0"/>
              </w:rPr>
              <w:t xml:space="preserve">https://api.census.gov/data/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https://geocoding.geo.census.gov/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https://tigerweb.geo.census.gov/arcgis/rest/services/TIGERweb/Legislative/MapServer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Census demographics, geocoding, congressional districts, state legislative districts, voting districts. (</w:t>
            </w:r>
            <w:hyperlink r:id="rId23">
              <w:r w:rsidDel="00000000" w:rsidR="00000000" w:rsidRPr="00000000">
                <w:rPr>
                  <w:color w:val="1155cc"/>
                  <w:u w:val="single"/>
                  <w:rtl w:val="0"/>
                </w:rPr>
                <w:t xml:space="preserve">Census.gov</w:t>
              </w:r>
            </w:hyperlink>
            <w:r w:rsidDel="00000000" w:rsidR="00000000" w:rsidRPr="00000000">
              <w:rPr>
                <w:rtl w:val="0"/>
              </w:rPr>
              <w:t xml:space="preserve">)</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Court opinions / dockets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b w:val="1"/>
                <w:bCs w:val="1"/>
                <w:rtl w:val="0"/>
              </w:rPr>
              <w:t xml:space="preserve">CourtListener / Free Law Project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Fonts w:ascii="Roboto Mono" w:cs="Roboto Mono" w:eastAsia="Roboto Mono" w:hAnsi="Roboto Mono"/>
                <w:color w:val="188038"/>
                <w:rtl w:val="0"/>
              </w:rPr>
              <w:t xml:space="preserve">https://www.courtlistener.com/api/rest/v4/search/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/opinions/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/clusters/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/dockets/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Case law, dockets, RECAP/PACER materials, oral arguments, judges. API token; bulk data available. (</w:t>
            </w:r>
            <w:hyperlink r:id="rId24">
              <w:r w:rsidDel="00000000" w:rsidR="00000000" w:rsidRPr="00000000">
                <w:rPr>
                  <w:color w:val="1155cc"/>
                  <w:u w:val="single"/>
                  <w:rtl w:val="0"/>
                </w:rPr>
                <w:t xml:space="preserve">FLP Wiki</w:t>
              </w:r>
            </w:hyperlink>
            <w:r w:rsidDel="00000000" w:rsidR="00000000" w:rsidRPr="00000000">
              <w:rPr>
                <w:rtl w:val="0"/>
              </w:rPr>
              <w:t xml:space="preserve">)</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Historical case law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b w:val="1"/>
                <w:bCs w:val="1"/>
                <w:rtl w:val="0"/>
              </w:rPr>
              <w:t xml:space="preserve">Caselaw Access Project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Case.law bulk data; now also searchable through CourtListener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Published U.S. case law corpus. Useful for legal-text backfill. (</w:t>
            </w:r>
            <w:hyperlink r:id="rId25">
              <w:r w:rsidDel="00000000" w:rsidR="00000000" w:rsidRPr="00000000">
                <w:rPr>
                  <w:color w:val="1155cc"/>
                  <w:u w:val="single"/>
                  <w:rtl w:val="0"/>
                </w:rPr>
                <w:t xml:space="preserve">Caselaw Access Project</w:t>
              </w:r>
            </w:hyperlink>
            <w:r w:rsidDel="00000000" w:rsidR="00000000" w:rsidRPr="00000000">
              <w:rPr>
                <w:rtl w:val="0"/>
              </w:rPr>
              <w:t xml:space="preserve">)</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Supreme 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b w:val="1"/>
                <w:bCs w:val="1"/>
                <w:rtl w:val="0"/>
              </w:rPr>
              <w:t xml:space="preserve">Supreme Court XML + Oyez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Fonts w:ascii="Roboto Mono" w:cs="Roboto Mono" w:eastAsia="Roboto Mono" w:hAnsi="Roboto Mono"/>
                <w:color w:val="188038"/>
                <w:rtl w:val="0"/>
              </w:rPr>
              <w:t xml:space="preserve">https://www.supremecourt.gov/xmls/current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https://www.supremecourt.gov/xmls/archive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Official SCOTUS XML releases; Oyez for argument/audio/case metadata. (</w:t>
            </w:r>
            <w:hyperlink r:id="rId26">
              <w:r w:rsidDel="00000000" w:rsidR="00000000" w:rsidRPr="00000000">
                <w:rPr>
                  <w:color w:val="1155cc"/>
                  <w:u w:val="single"/>
                  <w:rtl w:val="0"/>
                </w:rPr>
                <w:t xml:space="preserve">Supreme Court</w:t>
              </w:r>
            </w:hyperlink>
            <w:r w:rsidDel="00000000" w:rsidR="00000000" w:rsidRPr="00000000">
              <w:rPr>
                <w:rtl w:val="0"/>
              </w:rPr>
              <w:t xml:space="preserve">)</w:t>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Federal court statistics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b w:val="1"/>
                <w:bCs w:val="1"/>
                <w:rtl w:val="0"/>
              </w:rPr>
              <w:t xml:space="preserve">Federal Judicial Center IDB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FJC Integrated Database downloads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Civil, criminal, bankruptcy, and appellate case records from 1979 onward. Bulk files, not a simple REST API. (</w:t>
            </w:r>
            <w:hyperlink r:id="rId27">
              <w:r w:rsidDel="00000000" w:rsidR="00000000" w:rsidRPr="00000000">
                <w:rPr>
                  <w:color w:val="1155cc"/>
                  <w:u w:val="single"/>
                  <w:rtl w:val="0"/>
                </w:rPr>
                <w:t xml:space="preserve">Federal Judicial Center</w:t>
              </w:r>
            </w:hyperlink>
            <w:r w:rsidDel="00000000" w:rsidR="00000000" w:rsidRPr="00000000">
              <w:rPr>
                <w:rtl w:val="0"/>
              </w:rPr>
              <w:t xml:space="preserve">)</w:t>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Lobbying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b w:val="1"/>
                <w:bCs w:val="1"/>
                <w:rtl w:val="0"/>
              </w:rPr>
              <w:t xml:space="preserve">LDA.gov / Senate lobbying 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Fonts w:ascii="Roboto Mono" w:cs="Roboto Mono" w:eastAsia="Roboto Mono" w:hAnsi="Roboto Mono"/>
                <w:color w:val="188038"/>
                <w:rtl w:val="0"/>
              </w:rPr>
              <w:t xml:space="preserve">https://lda.senate.gov/api/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LD-1 registrations, LD-2 quarterly reports, LD-203 contribution reports. API key; bulk downloadable database also exists. (</w:t>
            </w:r>
            <w:hyperlink r:id="rId28">
              <w:r w:rsidDel="00000000" w:rsidR="00000000" w:rsidRPr="00000000">
                <w:rPr>
                  <w:color w:val="1155cc"/>
                  <w:u w:val="single"/>
                  <w:rtl w:val="0"/>
                </w:rPr>
                <w:t xml:space="preserve">LDA</w:t>
              </w:r>
            </w:hyperlink>
            <w:r w:rsidDel="00000000" w:rsidR="00000000" w:rsidRPr="00000000">
              <w:rPr>
                <w:rtl w:val="0"/>
              </w:rPr>
              <w:t xml:space="preserve">)</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Federal spending / awards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b w:val="1"/>
                <w:bCs w:val="1"/>
                <w:rtl w:val="0"/>
              </w:rPr>
              <w:t xml:space="preserve">USAspending 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Fonts w:ascii="Roboto Mono" w:cs="Roboto Mono" w:eastAsia="Roboto Mono" w:hAnsi="Roboto Mono"/>
                <w:color w:val="188038"/>
                <w:rtl w:val="0"/>
              </w:rPr>
              <w:t xml:space="preserve">https://api.usaspending.gov/api/v2/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Contracts, grants, loans, assistance awards, recipients, agencies, bulk award downloads. (</w:t>
            </w:r>
            <w:hyperlink r:id="rId29">
              <w:r w:rsidDel="00000000" w:rsidR="00000000" w:rsidRPr="00000000">
                <w:rPr>
                  <w:color w:val="1155cc"/>
                  <w:u w:val="single"/>
                  <w:rtl w:val="0"/>
                </w:rPr>
                <w:t xml:space="preserve">USAspending API</w:t>
              </w:r>
            </w:hyperlink>
            <w:r w:rsidDel="00000000" w:rsidR="00000000" w:rsidRPr="00000000">
              <w:rPr>
                <w:rtl w:val="0"/>
              </w:rPr>
              <w:t xml:space="preserve">)</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Federal assistance programs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b w:val="1"/>
                <w:bCs w:val="1"/>
                <w:rtl w:val="0"/>
              </w:rPr>
              <w:t xml:space="preserve">SAM.gov Assistance Listings 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Fonts w:ascii="Roboto Mono" w:cs="Roboto Mono" w:eastAsia="Roboto Mono" w:hAnsi="Roboto Mono"/>
                <w:color w:val="188038"/>
                <w:rtl w:val="0"/>
              </w:rPr>
              <w:t xml:space="preserve">https://api.sam.gov/assistance-listings/v1/search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Federal assistance listings; API/bulk access replaced the old annual catalog model. (</w:t>
            </w:r>
            <w:hyperlink r:id="rId30">
              <w:r w:rsidDel="00000000" w:rsidR="00000000" w:rsidRPr="00000000">
                <w:rPr>
                  <w:color w:val="1155cc"/>
                  <w:u w:val="single"/>
                  <w:rtl w:val="0"/>
                </w:rPr>
                <w:t xml:space="preserve">GSA Open Technology</w:t>
              </w:r>
            </w:hyperlink>
            <w:r w:rsidDel="00000000" w:rsidR="00000000" w:rsidRPr="00000000">
              <w:rPr>
                <w:rtl w:val="0"/>
              </w:rPr>
              <w:t xml:space="preserve">)</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Dataset discovery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b w:val="1"/>
                <w:bCs w:val="1"/>
                <w:rtl w:val="0"/>
              </w:rPr>
              <w:t xml:space="preserve">Data.gov CKAN 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Fonts w:ascii="Roboto Mono" w:cs="Roboto Mono" w:eastAsia="Roboto Mono" w:hAnsi="Roboto Mono"/>
                <w:color w:val="188038"/>
                <w:rtl w:val="0"/>
              </w:rPr>
              <w:t xml:space="preserve">https://catalog.data.gov/api/3/action/package_search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Metadata catalog for finding government datasets/APIs. Not the underlying data itself. (</w:t>
            </w:r>
            <w:hyperlink r:id="rId31">
              <w:r w:rsidDel="00000000" w:rsidR="00000000" w:rsidRPr="00000000">
                <w:rPr>
                  <w:color w:val="1155cc"/>
                  <w:u w:val="single"/>
                  <w:rtl w:val="0"/>
                </w:rPr>
                <w:t xml:space="preserve">GSA Open Technology</w:t>
              </w:r>
            </w:hyperlink>
            <w:r w:rsidDel="00000000" w:rsidR="00000000" w:rsidRPr="00000000">
              <w:rPr>
                <w:rtl w:val="0"/>
              </w:rPr>
              <w:t xml:space="preserve">)</w:t>
            </w:r>
          </w:p>
        </w:tc>
      </w:tr>
    </w:tbl>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sr3bo8r9g4w2" w:id="1"/>
      <w:bookmarkEnd w:id="1"/>
      <w:r w:rsidDel="00000000" w:rsidR="00000000" w:rsidRPr="00000000">
        <w:rPr>
          <w:b w:val="1"/>
          <w:bCs w:val="1"/>
          <w:sz w:val="34"/>
          <w:szCs w:val="34"/>
          <w:rtl w:val="0"/>
        </w:rPr>
        <w:t xml:space="preserve">Non-U.S. public law endpoints worth adding</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2099533437014"/>
        <w:gridCol w:w="1455.6765163297043"/>
        <w:gridCol w:w="5517.01399688958"/>
        <w:gridCol w:w="1532.099533437014"/>
        <w:tblGridChange w:id="0">
          <w:tblGrid>
            <w:gridCol w:w="855.2099533437014"/>
            <w:gridCol w:w="1455.6765163297043"/>
            <w:gridCol w:w="5517.01399688958"/>
            <w:gridCol w:w="1532.09953343701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b w:val="1"/>
                <w:bCs w:val="1"/>
                <w:rtl w:val="0"/>
              </w:rPr>
              <w:t xml:space="preserve">Endpoint / entrypoint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b w:val="1"/>
                <w:bCs w:val="1"/>
                <w:rtl w:val="0"/>
              </w:rPr>
              <w:t xml:space="preserve">Best use</w:t>
            </w:r>
            <w:r w:rsidDel="00000000" w:rsidR="00000000" w:rsidRPr="00000000">
              <w:rPr>
                <w:rtl w:val="0"/>
              </w:rPr>
            </w:r>
          </w:p>
        </w:tc>
      </w:tr>
      <w:tr>
        <w:trPr>
          <w:cantSplit w:val="0"/>
          <w:trHeight w:val="27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EU law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b w:val="1"/>
                <w:bCs w:val="1"/>
                <w:rtl w:val="0"/>
              </w:rPr>
              <w:t xml:space="preserve">EUR-Lex / EU Cellar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Fonts w:ascii="Roboto Mono" w:cs="Roboto Mono" w:eastAsia="Roboto Mono" w:hAnsi="Roboto Mono"/>
                <w:color w:val="188038"/>
                <w:rtl w:val="0"/>
              </w:rPr>
              <w:t xml:space="preserve">https://publications.europa.eu/webapi/rdf/sparql</w:t>
            </w:r>
            <w:r w:rsidDel="00000000" w:rsidR="00000000" w:rsidRPr="00000000">
              <w:rPr>
                <w:rtl w:val="0"/>
              </w:rPr>
              <w:t xml:space="preserve">; EUR-Lex SOAP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EU law metadata, CELEX IDs, treaties, directives, regulations, decisions, document files. SPARQL + REST/SOAP paths. (</w:t>
            </w:r>
            <w:hyperlink r:id="rId32">
              <w:r w:rsidDel="00000000" w:rsidR="00000000" w:rsidRPr="00000000">
                <w:rPr>
                  <w:color w:val="1155cc"/>
                  <w:u w:val="single"/>
                  <w:rtl w:val="0"/>
                </w:rPr>
                <w:t xml:space="preserve">EUR-Lex</w:t>
              </w:r>
            </w:hyperlink>
            <w:r w:rsidDel="00000000" w:rsidR="00000000" w:rsidRPr="00000000">
              <w:rPr>
                <w:rtl w:val="0"/>
              </w:rPr>
              <w:t xml:space="preserve">)</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UK law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b w:val="1"/>
                <w:bCs w:val="1"/>
                <w:rtl w:val="0"/>
              </w:rPr>
              <w:t xml:space="preserve">legislation.gov.uk 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Fonts w:ascii="Roboto Mono" w:cs="Roboto Mono" w:eastAsia="Roboto Mono" w:hAnsi="Roboto Mono"/>
                <w:color w:val="188038"/>
                <w:rtl w:val="0"/>
              </w:rPr>
              <w:t xml:space="preserve">https://www.legislation.gov.uk/{type}/{year}/{number}/data.xml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/data.rdf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UK statute book in XML/RDF/HTML; point-in-time legislative text. RESTful content negotiation. (</w:t>
            </w:r>
            <w:hyperlink r:id="rId33">
              <w:r w:rsidDel="00000000" w:rsidR="00000000" w:rsidRPr="00000000">
                <w:rPr>
                  <w:color w:val="1155cc"/>
                  <w:u w:val="single"/>
                  <w:rtl w:val="0"/>
                </w:rPr>
                <w:t xml:space="preserve">Data.gov.uk</w:t>
              </w:r>
            </w:hyperlink>
            <w:r w:rsidDel="00000000" w:rsidR="00000000" w:rsidRPr="00000000">
              <w:rPr>
                <w:rtl w:val="0"/>
              </w:rPr>
              <w:t xml:space="preserve">)</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Canada federal law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b w:val="1"/>
                <w:bCs w:val="1"/>
                <w:rtl w:val="0"/>
              </w:rPr>
              <w:t xml:space="preserve">Justice Laws XML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Fonts w:ascii="Roboto Mono" w:cs="Roboto Mono" w:eastAsia="Roboto Mono" w:hAnsi="Roboto Mono"/>
                <w:color w:val="188038"/>
                <w:rtl w:val="0"/>
              </w:rPr>
              <w:t xml:space="preserve">https://github.com/justicecanada/laws-lois-xml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Consolidated Canadian federal acts/regulations in XML. (</w:t>
            </w:r>
            <w:hyperlink r:id="rId34">
              <w:r w:rsidDel="00000000" w:rsidR="00000000" w:rsidRPr="00000000">
                <w:rPr>
                  <w:color w:val="1155cc"/>
                  <w:u w:val="single"/>
                  <w:rtl w:val="0"/>
                </w:rPr>
                <w:t xml:space="preserve">Open Canada</w:t>
              </w:r>
            </w:hyperlink>
            <w:r w:rsidDel="00000000" w:rsidR="00000000" w:rsidRPr="00000000">
              <w:rPr>
                <w:rtl w:val="0"/>
              </w:rPr>
              <w:t xml:space="preserve">)</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British Columbia law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b w:val="1"/>
                <w:bCs w:val="1"/>
                <w:rtl w:val="0"/>
              </w:rPr>
              <w:t xml:space="preserve">BC CiviX Server 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BC Laws / CiviX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BC legislation, bylaws, policy, and legislative materials. (</w:t>
            </w:r>
            <w:hyperlink r:id="rId35">
              <w:r w:rsidDel="00000000" w:rsidR="00000000" w:rsidRPr="00000000">
                <w:rPr>
                  <w:color w:val="1155cc"/>
                  <w:u w:val="single"/>
                  <w:rtl w:val="0"/>
                </w:rPr>
                <w:t xml:space="preserve">BC Laws</w:t>
              </w:r>
            </w:hyperlink>
            <w:r w:rsidDel="00000000" w:rsidR="00000000" w:rsidRPr="00000000">
              <w:rPr>
                <w:rtl w:val="0"/>
              </w:rPr>
              <w:t xml:space="preserve">)</w:t>
            </w:r>
          </w:p>
        </w:tc>
      </w:tr>
    </w:tbl>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2y1bykp96tl7" w:id="2"/>
      <w:bookmarkEnd w:id="2"/>
      <w:r w:rsidDel="00000000" w:rsidR="00000000" w:rsidRPr="00000000">
        <w:rPr>
          <w:b w:val="1"/>
          <w:bCs w:val="1"/>
          <w:sz w:val="34"/>
          <w:szCs w:val="34"/>
          <w:rtl w:val="0"/>
        </w:rPr>
        <w:t xml:space="preserve">Best ingestion architecture</w:t>
      </w:r>
    </w:p>
    <w:p w:rsidR="00000000" w:rsidDel="00000000" w:rsidP="00000000" w:rsidRDefault="00000000" w:rsidRPr="00000000" w14:paraId="00000085">
      <w:pPr>
        <w:spacing w:after="240" w:before="240" w:lineRule="auto"/>
        <w:rPr/>
      </w:pPr>
      <w:r w:rsidDel="00000000" w:rsidR="00000000" w:rsidRPr="00000000">
        <w:rPr>
          <w:rtl w:val="0"/>
        </w:rPr>
        <w:t xml:space="preserve">Use this split:</w:t>
      </w:r>
    </w:p>
    <w:p w:rsidR="00000000" w:rsidDel="00000000" w:rsidP="00000000" w:rsidRDefault="00000000" w:rsidRPr="00000000" w14:paraId="00000086">
      <w:pPr>
        <w:numPr>
          <w:ilvl w:val="0"/>
          <w:numId w:val="1"/>
        </w:numPr>
        <w:spacing w:after="0" w:afterAutospacing="0" w:before="240" w:lineRule="auto"/>
        <w:ind w:left="720" w:hanging="360"/>
      </w:pPr>
      <w:r w:rsidDel="00000000" w:rsidR="00000000" w:rsidRPr="00000000">
        <w:rPr>
          <w:b w:val="1"/>
          <w:bCs w:val="1"/>
          <w:rtl w:val="0"/>
        </w:rPr>
        <w:t xml:space="preserve">Backfill bulk first</w:t>
      </w:r>
    </w:p>
    <w:p w:rsidR="00000000" w:rsidDel="00000000" w:rsidP="00000000" w:rsidRDefault="00000000" w:rsidRPr="00000000" w14:paraId="00000087">
      <w:pPr>
        <w:numPr>
          <w:ilvl w:val="1"/>
          <w:numId w:val="1"/>
        </w:numPr>
        <w:spacing w:after="0" w:afterAutospacing="0" w:before="0" w:beforeAutospacing="0" w:lineRule="auto"/>
        <w:ind w:left="1440" w:hanging="360"/>
      </w:pPr>
      <w:r w:rsidDel="00000000" w:rsidR="00000000" w:rsidRPr="00000000">
        <w:rPr>
          <w:rtl w:val="0"/>
        </w:rPr>
        <w:t xml:space="preserve">GovInfo bulk XML</w:t>
      </w:r>
    </w:p>
    <w:p w:rsidR="00000000" w:rsidDel="00000000" w:rsidP="00000000" w:rsidRDefault="00000000" w:rsidRPr="00000000" w14:paraId="00000088">
      <w:pPr>
        <w:numPr>
          <w:ilvl w:val="1"/>
          <w:numId w:val="1"/>
        </w:numPr>
        <w:spacing w:after="0" w:afterAutospacing="0" w:before="0" w:beforeAutospacing="0" w:lineRule="auto"/>
        <w:ind w:left="1440" w:hanging="360"/>
      </w:pPr>
      <w:r w:rsidDel="00000000" w:rsidR="00000000" w:rsidRPr="00000000">
        <w:rPr>
          <w:rtl w:val="0"/>
        </w:rPr>
        <w:t xml:space="preserve">OLRC U.S. Code downloads</w:t>
      </w:r>
    </w:p>
    <w:p w:rsidR="00000000" w:rsidDel="00000000" w:rsidP="00000000" w:rsidRDefault="00000000" w:rsidRPr="00000000" w14:paraId="00000089">
      <w:pPr>
        <w:numPr>
          <w:ilvl w:val="1"/>
          <w:numId w:val="1"/>
        </w:numPr>
        <w:spacing w:after="0" w:afterAutospacing="0" w:before="0" w:beforeAutospacing="0" w:lineRule="auto"/>
        <w:ind w:left="1440" w:hanging="360"/>
      </w:pPr>
      <w:r w:rsidDel="00000000" w:rsidR="00000000" w:rsidRPr="00000000">
        <w:rPr>
          <w:rtl w:val="0"/>
        </w:rPr>
        <w:t xml:space="preserve">eCFR full-title XML by date</w:t>
      </w:r>
    </w:p>
    <w:p w:rsidR="00000000" w:rsidDel="00000000" w:rsidP="00000000" w:rsidRDefault="00000000" w:rsidRPr="00000000" w14:paraId="0000008A">
      <w:pPr>
        <w:numPr>
          <w:ilvl w:val="1"/>
          <w:numId w:val="1"/>
        </w:numPr>
        <w:spacing w:after="0" w:afterAutospacing="0" w:before="0" w:beforeAutospacing="0" w:lineRule="auto"/>
        <w:ind w:left="1440" w:hanging="360"/>
      </w:pPr>
      <w:r w:rsidDel="00000000" w:rsidR="00000000" w:rsidRPr="00000000">
        <w:rPr>
          <w:rtl w:val="0"/>
        </w:rPr>
        <w:t xml:space="preserve">Open States bulk data</w:t>
      </w:r>
    </w:p>
    <w:p w:rsidR="00000000" w:rsidDel="00000000" w:rsidP="00000000" w:rsidRDefault="00000000" w:rsidRPr="00000000" w14:paraId="0000008B">
      <w:pPr>
        <w:numPr>
          <w:ilvl w:val="1"/>
          <w:numId w:val="1"/>
        </w:numPr>
        <w:spacing w:after="0" w:afterAutospacing="0" w:before="0" w:beforeAutospacing="0" w:lineRule="auto"/>
        <w:ind w:left="1440" w:hanging="360"/>
      </w:pPr>
      <w:r w:rsidDel="00000000" w:rsidR="00000000" w:rsidRPr="00000000">
        <w:rPr>
          <w:rtl w:val="0"/>
        </w:rPr>
        <w:t xml:space="preserve">LegiScan datasets</w:t>
      </w:r>
    </w:p>
    <w:p w:rsidR="00000000" w:rsidDel="00000000" w:rsidP="00000000" w:rsidRDefault="00000000" w:rsidRPr="00000000" w14:paraId="0000008C">
      <w:pPr>
        <w:numPr>
          <w:ilvl w:val="1"/>
          <w:numId w:val="1"/>
        </w:numPr>
        <w:spacing w:after="0" w:afterAutospacing="0" w:before="0" w:beforeAutospacing="0" w:lineRule="auto"/>
        <w:ind w:left="1440" w:hanging="360"/>
      </w:pPr>
      <w:r w:rsidDel="00000000" w:rsidR="00000000" w:rsidRPr="00000000">
        <w:rPr>
          <w:rtl w:val="0"/>
        </w:rPr>
        <w:t xml:space="preserve">FEC bulk / API exports</w:t>
      </w:r>
    </w:p>
    <w:p w:rsidR="00000000" w:rsidDel="00000000" w:rsidP="00000000" w:rsidRDefault="00000000" w:rsidRPr="00000000" w14:paraId="0000008D">
      <w:pPr>
        <w:numPr>
          <w:ilvl w:val="1"/>
          <w:numId w:val="1"/>
        </w:numPr>
        <w:spacing w:after="0" w:afterAutospacing="0" w:before="0" w:beforeAutospacing="0" w:lineRule="auto"/>
        <w:ind w:left="1440" w:hanging="360"/>
      </w:pPr>
      <w:r w:rsidDel="00000000" w:rsidR="00000000" w:rsidRPr="00000000">
        <w:rPr>
          <w:rtl w:val="0"/>
        </w:rPr>
        <w:t xml:space="preserve">CourtListener bulk</w:t>
      </w:r>
    </w:p>
    <w:p w:rsidR="00000000" w:rsidDel="00000000" w:rsidP="00000000" w:rsidRDefault="00000000" w:rsidRPr="00000000" w14:paraId="0000008E">
      <w:pPr>
        <w:numPr>
          <w:ilvl w:val="1"/>
          <w:numId w:val="1"/>
        </w:numPr>
        <w:spacing w:after="0" w:afterAutospacing="0" w:before="0" w:beforeAutospacing="0" w:lineRule="auto"/>
        <w:ind w:left="1440" w:hanging="360"/>
      </w:pPr>
      <w:r w:rsidDel="00000000" w:rsidR="00000000" w:rsidRPr="00000000">
        <w:rPr>
          <w:rtl w:val="0"/>
        </w:rPr>
        <w:t xml:space="preserve">EAC, MIT, OpenElections CSVs</w:t>
      </w:r>
    </w:p>
    <w:p w:rsidR="00000000" w:rsidDel="00000000" w:rsidP="00000000" w:rsidRDefault="00000000" w:rsidRPr="00000000" w14:paraId="0000008F">
      <w:pPr>
        <w:numPr>
          <w:ilvl w:val="1"/>
          <w:numId w:val="1"/>
        </w:numPr>
        <w:spacing w:after="0" w:afterAutospacing="0" w:before="0" w:beforeAutospacing="0" w:lineRule="auto"/>
        <w:ind w:left="1440" w:hanging="360"/>
      </w:pPr>
      <w:r w:rsidDel="00000000" w:rsidR="00000000" w:rsidRPr="00000000">
        <w:rPr>
          <w:rtl w:val="0"/>
        </w:rPr>
        <w:t xml:space="preserve">Census TIGER / Census API</w:t>
      </w:r>
    </w:p>
    <w:p w:rsidR="00000000" w:rsidDel="00000000" w:rsidP="00000000" w:rsidRDefault="00000000" w:rsidRPr="00000000" w14:paraId="00000090">
      <w:pPr>
        <w:numPr>
          <w:ilvl w:val="0"/>
          <w:numId w:val="1"/>
        </w:numPr>
        <w:spacing w:after="0" w:afterAutospacing="0" w:before="0" w:beforeAutospacing="0" w:lineRule="auto"/>
        <w:ind w:left="720" w:hanging="360"/>
      </w:pPr>
      <w:r w:rsidDel="00000000" w:rsidR="00000000" w:rsidRPr="00000000">
        <w:rPr>
          <w:b w:val="1"/>
          <w:bCs w:val="1"/>
          <w:rtl w:val="0"/>
        </w:rPr>
        <w:t xml:space="preserve">Then incremental API refresh</w:t>
      </w:r>
    </w:p>
    <w:p w:rsidR="00000000" w:rsidDel="00000000" w:rsidP="00000000" w:rsidRDefault="00000000" w:rsidRPr="00000000" w14:paraId="00000091">
      <w:pPr>
        <w:numPr>
          <w:ilvl w:val="1"/>
          <w:numId w:val="1"/>
        </w:numPr>
        <w:spacing w:after="0" w:afterAutospacing="0" w:before="0" w:beforeAutospacing="0" w:lineRule="auto"/>
        <w:ind w:left="1440" w:hanging="360"/>
      </w:pPr>
      <w:r w:rsidDel="00000000" w:rsidR="00000000" w:rsidRPr="00000000">
        <w:rPr>
          <w:rtl w:val="0"/>
        </w:rPr>
        <w:t xml:space="preserve">Congress.gov for new bill/member/committee/vote activity</w:t>
      </w:r>
    </w:p>
    <w:p w:rsidR="00000000" w:rsidDel="00000000" w:rsidP="00000000" w:rsidRDefault="00000000" w:rsidRPr="00000000" w14:paraId="00000092">
      <w:pPr>
        <w:numPr>
          <w:ilvl w:val="1"/>
          <w:numId w:val="1"/>
        </w:numPr>
        <w:spacing w:after="0" w:afterAutospacing="0" w:before="0" w:beforeAutospacing="0" w:lineRule="auto"/>
        <w:ind w:left="1440" w:hanging="360"/>
      </w:pPr>
      <w:r w:rsidDel="00000000" w:rsidR="00000000" w:rsidRPr="00000000">
        <w:rPr>
          <w:rtl w:val="0"/>
        </w:rPr>
        <w:t xml:space="preserve">Federal Register for daily regulatory documents</w:t>
      </w:r>
    </w:p>
    <w:p w:rsidR="00000000" w:rsidDel="00000000" w:rsidP="00000000" w:rsidRDefault="00000000" w:rsidRPr="00000000" w14:paraId="00000093">
      <w:pPr>
        <w:numPr>
          <w:ilvl w:val="1"/>
          <w:numId w:val="1"/>
        </w:numPr>
        <w:spacing w:after="0" w:afterAutospacing="0" w:before="0" w:beforeAutospacing="0" w:lineRule="auto"/>
        <w:ind w:left="1440" w:hanging="360"/>
      </w:pPr>
      <w:r w:rsidDel="00000000" w:rsidR="00000000" w:rsidRPr="00000000">
        <w:rPr>
          <w:rtl w:val="0"/>
        </w:rPr>
        <w:t xml:space="preserve">Regulations.gov for new comments/dockets</w:t>
      </w:r>
    </w:p>
    <w:p w:rsidR="00000000" w:rsidDel="00000000" w:rsidP="00000000" w:rsidRDefault="00000000" w:rsidRPr="00000000" w14:paraId="00000094">
      <w:pPr>
        <w:numPr>
          <w:ilvl w:val="1"/>
          <w:numId w:val="1"/>
        </w:numPr>
        <w:spacing w:after="0" w:afterAutospacing="0" w:before="0" w:beforeAutospacing="0" w:lineRule="auto"/>
        <w:ind w:left="1440" w:hanging="360"/>
      </w:pPr>
      <w:r w:rsidDel="00000000" w:rsidR="00000000" w:rsidRPr="00000000">
        <w:rPr>
          <w:rtl w:val="0"/>
        </w:rPr>
        <w:t xml:space="preserve">eCFR for current CFR changes</w:t>
      </w:r>
    </w:p>
    <w:p w:rsidR="00000000" w:rsidDel="00000000" w:rsidP="00000000" w:rsidRDefault="00000000" w:rsidRPr="00000000" w14:paraId="00000095">
      <w:pPr>
        <w:numPr>
          <w:ilvl w:val="1"/>
          <w:numId w:val="1"/>
        </w:numPr>
        <w:spacing w:after="0" w:afterAutospacing="0" w:before="0" w:beforeAutospacing="0" w:lineRule="auto"/>
        <w:ind w:left="1440" w:hanging="360"/>
      </w:pPr>
      <w:r w:rsidDel="00000000" w:rsidR="00000000" w:rsidRPr="00000000">
        <w:rPr>
          <w:rtl w:val="0"/>
        </w:rPr>
        <w:t xml:space="preserve">FEC for filings and itemized transactions</w:t>
      </w:r>
    </w:p>
    <w:p w:rsidR="00000000" w:rsidDel="00000000" w:rsidP="00000000" w:rsidRDefault="00000000" w:rsidRPr="00000000" w14:paraId="00000096">
      <w:pPr>
        <w:numPr>
          <w:ilvl w:val="1"/>
          <w:numId w:val="1"/>
        </w:numPr>
        <w:spacing w:after="0" w:afterAutospacing="0" w:before="0" w:beforeAutospacing="0" w:lineRule="auto"/>
        <w:ind w:left="1440" w:hanging="360"/>
      </w:pPr>
      <w:r w:rsidDel="00000000" w:rsidR="00000000" w:rsidRPr="00000000">
        <w:rPr>
          <w:rtl w:val="0"/>
        </w:rPr>
        <w:t xml:space="preserve">LDA for new lobbying filings</w:t>
      </w:r>
    </w:p>
    <w:p w:rsidR="00000000" w:rsidDel="00000000" w:rsidP="00000000" w:rsidRDefault="00000000" w:rsidRPr="00000000" w14:paraId="00000097">
      <w:pPr>
        <w:numPr>
          <w:ilvl w:val="1"/>
          <w:numId w:val="1"/>
        </w:numPr>
        <w:spacing w:after="0" w:afterAutospacing="0" w:before="0" w:beforeAutospacing="0" w:lineRule="auto"/>
        <w:ind w:left="1440" w:hanging="360"/>
      </w:pPr>
      <w:r w:rsidDel="00000000" w:rsidR="00000000" w:rsidRPr="00000000">
        <w:rPr>
          <w:rtl w:val="0"/>
        </w:rPr>
        <w:t xml:space="preserve">CourtListener for new opinions/dockets</w:t>
      </w:r>
    </w:p>
    <w:p w:rsidR="00000000" w:rsidDel="00000000" w:rsidP="00000000" w:rsidRDefault="00000000" w:rsidRPr="00000000" w14:paraId="00000098">
      <w:pPr>
        <w:numPr>
          <w:ilvl w:val="1"/>
          <w:numId w:val="1"/>
        </w:numPr>
        <w:spacing w:after="0" w:afterAutospacing="0" w:before="0" w:beforeAutospacing="0" w:lineRule="auto"/>
        <w:ind w:left="1440" w:hanging="360"/>
      </w:pPr>
      <w:r w:rsidDel="00000000" w:rsidR="00000000" w:rsidRPr="00000000">
        <w:rPr>
          <w:rtl w:val="0"/>
        </w:rPr>
        <w:t xml:space="preserve">Open States / LegiScan for state legislative updates</w:t>
      </w:r>
    </w:p>
    <w:p w:rsidR="00000000" w:rsidDel="00000000" w:rsidP="00000000" w:rsidRDefault="00000000" w:rsidRPr="00000000" w14:paraId="00000099">
      <w:pPr>
        <w:numPr>
          <w:ilvl w:val="0"/>
          <w:numId w:val="1"/>
        </w:numPr>
        <w:spacing w:after="0" w:afterAutospacing="0" w:before="0" w:beforeAutospacing="0" w:lineRule="auto"/>
        <w:ind w:left="720" w:hanging="360"/>
      </w:pPr>
      <w:r w:rsidDel="00000000" w:rsidR="00000000" w:rsidRPr="00000000">
        <w:rPr>
          <w:b w:val="1"/>
          <w:bCs w:val="1"/>
          <w:rtl w:val="0"/>
        </w:rPr>
        <w:t xml:space="preserve">Normalize IDs early</w:t>
      </w:r>
    </w:p>
    <w:p w:rsidR="00000000" w:rsidDel="00000000" w:rsidP="00000000" w:rsidRDefault="00000000" w:rsidRPr="00000000" w14:paraId="0000009A">
      <w:pPr>
        <w:numPr>
          <w:ilvl w:val="1"/>
          <w:numId w:val="1"/>
        </w:numPr>
        <w:spacing w:after="0" w:afterAutospacing="0" w:before="0" w:beforeAutospacing="0" w:lineRule="auto"/>
        <w:ind w:left="1440" w:hanging="360"/>
      </w:pPr>
      <w:r w:rsidDel="00000000" w:rsidR="00000000" w:rsidRPr="00000000">
        <w:rPr>
          <w:rtl w:val="0"/>
        </w:rPr>
        <w:t xml:space="preserve">Congress: </w:t>
      </w:r>
      <w:r w:rsidDel="00000000" w:rsidR="00000000" w:rsidRPr="00000000">
        <w:rPr>
          <w:rFonts w:ascii="Roboto Mono" w:cs="Roboto Mono" w:eastAsia="Roboto Mono" w:hAnsi="Roboto Mono"/>
          <w:color w:val="188038"/>
          <w:rtl w:val="0"/>
        </w:rPr>
        <w:t xml:space="preserve">bioguideId</w:t>
      </w:r>
      <w:r w:rsidDel="00000000" w:rsidR="00000000" w:rsidRPr="00000000">
        <w:rPr>
          <w:rtl w:val="0"/>
        </w:rPr>
        <w:t xml:space="preserve">, bill IDs, Congress/session, </w:t>
      </w:r>
      <w:r w:rsidDel="00000000" w:rsidR="00000000" w:rsidRPr="00000000">
        <w:rPr>
          <w:rFonts w:ascii="Roboto Mono" w:cs="Roboto Mono" w:eastAsia="Roboto Mono" w:hAnsi="Roboto Mono"/>
          <w:color w:val="188038"/>
          <w:rtl w:val="0"/>
        </w:rPr>
        <w:t xml:space="preserve">govinfo packageId</w:t>
      </w:r>
    </w:p>
    <w:p w:rsidR="00000000" w:rsidDel="00000000" w:rsidP="00000000" w:rsidRDefault="00000000" w:rsidRPr="00000000" w14:paraId="0000009B">
      <w:pPr>
        <w:numPr>
          <w:ilvl w:val="1"/>
          <w:numId w:val="1"/>
        </w:numPr>
        <w:spacing w:after="0" w:afterAutospacing="0" w:before="0" w:beforeAutospacing="0" w:lineRule="auto"/>
        <w:ind w:left="1440" w:hanging="360"/>
      </w:pPr>
      <w:r w:rsidDel="00000000" w:rsidR="00000000" w:rsidRPr="00000000">
        <w:rPr>
          <w:rtl w:val="0"/>
        </w:rPr>
        <w:t xml:space="preserve">Regulations: Federal Register document number, CFR title/part/section, Regulations.gov docket/document/comment IDs</w:t>
      </w:r>
    </w:p>
    <w:p w:rsidR="00000000" w:rsidDel="00000000" w:rsidP="00000000" w:rsidRDefault="00000000" w:rsidRPr="00000000" w14:paraId="0000009C">
      <w:pPr>
        <w:numPr>
          <w:ilvl w:val="1"/>
          <w:numId w:val="1"/>
        </w:numPr>
        <w:spacing w:after="0" w:afterAutospacing="0" w:before="0" w:beforeAutospacing="0" w:lineRule="auto"/>
        <w:ind w:left="1440" w:hanging="360"/>
      </w:pPr>
      <w:r w:rsidDel="00000000" w:rsidR="00000000" w:rsidRPr="00000000">
        <w:rPr>
          <w:rtl w:val="0"/>
        </w:rPr>
        <w:t xml:space="preserve">Elections: FEC candidate/committee IDs, OCD IDs, Census GEOIDs, precinct/district IDs</w:t>
      </w:r>
    </w:p>
    <w:p w:rsidR="00000000" w:rsidDel="00000000" w:rsidP="00000000" w:rsidRDefault="00000000" w:rsidRPr="00000000" w14:paraId="0000009D">
      <w:pPr>
        <w:numPr>
          <w:ilvl w:val="1"/>
          <w:numId w:val="1"/>
        </w:numPr>
        <w:spacing w:after="0" w:afterAutospacing="0" w:before="0" w:beforeAutospacing="0" w:lineRule="auto"/>
        <w:ind w:left="1440" w:hanging="360"/>
      </w:pPr>
      <w:r w:rsidDel="00000000" w:rsidR="00000000" w:rsidRPr="00000000">
        <w:rPr>
          <w:rtl w:val="0"/>
        </w:rPr>
        <w:t xml:space="preserve">Courts: CourtListener opinion/cluster/docket IDs, reporter citations, court IDs</w:t>
      </w:r>
    </w:p>
    <w:p w:rsidR="00000000" w:rsidDel="00000000" w:rsidP="00000000" w:rsidRDefault="00000000" w:rsidRPr="00000000" w14:paraId="0000009E">
      <w:pPr>
        <w:numPr>
          <w:ilvl w:val="1"/>
          <w:numId w:val="1"/>
        </w:numPr>
        <w:spacing w:after="0" w:afterAutospacing="0" w:before="0" w:beforeAutospacing="0" w:lineRule="auto"/>
        <w:ind w:left="1440" w:hanging="360"/>
      </w:pPr>
      <w:r w:rsidDel="00000000" w:rsidR="00000000" w:rsidRPr="00000000">
        <w:rPr>
          <w:rtl w:val="0"/>
        </w:rPr>
        <w:t xml:space="preserve">EU: CELEX IDs</w:t>
      </w:r>
    </w:p>
    <w:p w:rsidR="00000000" w:rsidDel="00000000" w:rsidP="00000000" w:rsidRDefault="00000000" w:rsidRPr="00000000" w14:paraId="0000009F">
      <w:pPr>
        <w:numPr>
          <w:ilvl w:val="1"/>
          <w:numId w:val="1"/>
        </w:numPr>
        <w:spacing w:after="0" w:afterAutospacing="0" w:before="0" w:beforeAutospacing="0" w:lineRule="auto"/>
        <w:ind w:left="1440" w:hanging="360"/>
      </w:pPr>
      <w:r w:rsidDel="00000000" w:rsidR="00000000" w:rsidRPr="00000000">
        <w:rPr>
          <w:rtl w:val="0"/>
        </w:rPr>
        <w:t xml:space="preserve">UK/Canada: statute type/year/number/title/version IDs</w:t>
      </w:r>
    </w:p>
    <w:p w:rsidR="00000000" w:rsidDel="00000000" w:rsidP="00000000" w:rsidRDefault="00000000" w:rsidRPr="00000000" w14:paraId="000000A0">
      <w:pPr>
        <w:numPr>
          <w:ilvl w:val="0"/>
          <w:numId w:val="1"/>
        </w:numPr>
        <w:spacing w:after="0" w:afterAutospacing="0" w:before="0" w:beforeAutospacing="0" w:lineRule="auto"/>
        <w:ind w:left="720" w:hanging="360"/>
      </w:pPr>
      <w:r w:rsidDel="00000000" w:rsidR="00000000" w:rsidRPr="00000000">
        <w:rPr>
          <w:b w:val="1"/>
          <w:bCs w:val="1"/>
          <w:rtl w:val="0"/>
        </w:rPr>
        <w:t xml:space="preserve">Treat commercial/public-doc APIs separately</w:t>
      </w:r>
    </w:p>
    <w:p w:rsidR="00000000" w:rsidDel="00000000" w:rsidP="00000000" w:rsidRDefault="00000000" w:rsidRPr="00000000" w14:paraId="000000A1">
      <w:pPr>
        <w:numPr>
          <w:ilvl w:val="1"/>
          <w:numId w:val="1"/>
        </w:numPr>
        <w:spacing w:after="240" w:before="0" w:beforeAutospacing="0" w:lineRule="auto"/>
        <w:ind w:left="1440" w:hanging="360"/>
      </w:pPr>
      <w:r w:rsidDel="00000000" w:rsidR="00000000" w:rsidRPr="00000000">
        <w:rPr>
          <w:rtl w:val="0"/>
        </w:rPr>
        <w:t xml:space="preserve">AP Elections, Ballotpedia data, and Democracy Works are useful, but not open bulk public sources in the same way. They require licensing or partner access for serious ingestion. Use them only after legal/commercial review. (</w:t>
      </w:r>
      <w:hyperlink r:id="rId36">
        <w:r w:rsidDel="00000000" w:rsidR="00000000" w:rsidRPr="00000000">
          <w:rPr>
            <w:color w:val="1155cc"/>
            <w:u w:val="single"/>
            <w:rtl w:val="0"/>
          </w:rPr>
          <w:t xml:space="preserve">AP Developer</w:t>
        </w:r>
      </w:hyperlink>
      <w:r w:rsidDel="00000000" w:rsidR="00000000" w:rsidRPr="00000000">
        <w:rPr>
          <w:rtl w:val="0"/>
        </w:rPr>
        <w:t xml:space="preserve">)</w:t>
      </w:r>
    </w:p>
    <w:p w:rsidR="00000000" w:rsidDel="00000000" w:rsidP="00000000" w:rsidRDefault="00000000" w:rsidRPr="00000000" w14:paraId="000000A2">
      <w:pPr>
        <w:spacing w:after="240" w:before="240" w:lineRule="auto"/>
        <w:rPr/>
      </w:pPr>
      <w:r w:rsidDel="00000000" w:rsidR="00000000" w:rsidRPr="00000000">
        <w:rPr>
          <w:rtl w:val="0"/>
        </w:rPr>
        <w:t xml:space="preserve">My first ingestion stack would be: </w:t>
      </w:r>
      <w:r w:rsidDel="00000000" w:rsidR="00000000" w:rsidRPr="00000000">
        <w:rPr>
          <w:b w:val="1"/>
          <w:bCs w:val="1"/>
          <w:rtl w:val="0"/>
        </w:rPr>
        <w:t xml:space="preserve">GovInfo + Congress.gov + Federal Register + eCFR + Regulations.gov + Open States + LegiScan + FEC + LDA + CourtListener + Census TIGER + OpenElections/MIT/EAC</w:t>
      </w:r>
      <w:r w:rsidDel="00000000" w:rsidR="00000000" w:rsidRPr="00000000">
        <w:rPr>
          <w:rtl w:val="0"/>
        </w:rPr>
        <w:t xml:space="preserve">. That covers law text, bills, rulemaking, campaign money, lobbying, courts, districts, and election results/admin data.</w:t>
      </w:r>
    </w:p>
    <w:p w:rsidR="00000000" w:rsidDel="00000000" w:rsidP="00000000" w:rsidRDefault="00000000" w:rsidRPr="00000000" w14:paraId="000000A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electionlab.mit.edu/data?utm_source=chatgpt.com" TargetMode="External"/><Relationship Id="rId22" Type="http://schemas.openxmlformats.org/officeDocument/2006/relationships/hyperlink" Target="https://pages.nist.gov/ElectionResultsReporting/?utm_source=chatgpt.com" TargetMode="External"/><Relationship Id="rId21" Type="http://schemas.openxmlformats.org/officeDocument/2006/relationships/hyperlink" Target="https://openelections.net/?utm_source=chatgpt.com" TargetMode="External"/><Relationship Id="rId24" Type="http://schemas.openxmlformats.org/officeDocument/2006/relationships/hyperlink" Target="https://wiki.free.law/c/courtlistener/help/api/rest/v4/search?utm_source=chatgpt.com" TargetMode="External"/><Relationship Id="rId23" Type="http://schemas.openxmlformats.org/officeDocument/2006/relationships/hyperlink" Target="https://www.census.gov/data/developers/guidance/api-user-guide.html?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erk.house.gov/evs/2025/roll050.xml?utm_source=chatgpt.com" TargetMode="External"/><Relationship Id="rId26" Type="http://schemas.openxmlformats.org/officeDocument/2006/relationships/hyperlink" Target="https://www.supremecourt.gov/xmls/?utm_source=chatgpt.com" TargetMode="External"/><Relationship Id="rId25" Type="http://schemas.openxmlformats.org/officeDocument/2006/relationships/hyperlink" Target="https://case.law/?utm_source=chatgpt.com" TargetMode="External"/><Relationship Id="rId28" Type="http://schemas.openxmlformats.org/officeDocument/2006/relationships/hyperlink" Target="https://lda.senate.gov/api/?utm_source=chatgpt.com" TargetMode="External"/><Relationship Id="rId27" Type="http://schemas.openxmlformats.org/officeDocument/2006/relationships/hyperlink" Target="https://www.fjc.gov/research/federal-court-cases-fjc-integrated-database-1979-present?utm_source=chatgpt.com" TargetMode="External"/><Relationship Id="rId5" Type="http://schemas.openxmlformats.org/officeDocument/2006/relationships/styles" Target="styles.xml"/><Relationship Id="rId6" Type="http://schemas.openxmlformats.org/officeDocument/2006/relationships/hyperlink" Target="https://www.loc.gov/apis/additional-apis/congress-dot-gov-api/?utm_source=chatgpt.com" TargetMode="External"/><Relationship Id="rId29" Type="http://schemas.openxmlformats.org/officeDocument/2006/relationships/hyperlink" Target="https://api.usaspending.gov/?utm_source=chatgpt.com" TargetMode="External"/><Relationship Id="rId7" Type="http://schemas.openxmlformats.org/officeDocument/2006/relationships/hyperlink" Target="https://www.govinfo.gov/developers?utm_source=chatgpt.com" TargetMode="External"/><Relationship Id="rId8" Type="http://schemas.openxmlformats.org/officeDocument/2006/relationships/hyperlink" Target="https://uscode.house.gov/download/download.shtml?utm_source=chatgpt.com" TargetMode="External"/><Relationship Id="rId31" Type="http://schemas.openxmlformats.org/officeDocument/2006/relationships/hyperlink" Target="https://open.gsa.gov/api/datadotgov/?utm_source=chatgpt.com" TargetMode="External"/><Relationship Id="rId30" Type="http://schemas.openxmlformats.org/officeDocument/2006/relationships/hyperlink" Target="https://open.gsa.gov/api/assistance-listings-api/?utm_source=chatgpt.com" TargetMode="External"/><Relationship Id="rId11" Type="http://schemas.openxmlformats.org/officeDocument/2006/relationships/hyperlink" Target="https://www.ecfr.gov/reader-aids/ecfr-developer-resources/rest-api-interactive-documentation?utm_source=chatgpt.com" TargetMode="External"/><Relationship Id="rId33" Type="http://schemas.openxmlformats.org/officeDocument/2006/relationships/hyperlink" Target="https://www.data.gov.uk/dataset/a2416481-271a-42b2-ace8-fc247dd251be/legislation-api?utm_source=chatgpt.com" TargetMode="External"/><Relationship Id="rId10" Type="http://schemas.openxmlformats.org/officeDocument/2006/relationships/hyperlink" Target="https://www.federalregister.gov/developers/documentation/api/v1?utm_source=chatgpt.com" TargetMode="External"/><Relationship Id="rId32" Type="http://schemas.openxmlformats.org/officeDocument/2006/relationships/hyperlink" Target="https://eur-lex.europa.eu/content/help/data-reuse/reuse-contents-eurlex-details.html?locale=en&amp;utm_source=chatgpt.com" TargetMode="External"/><Relationship Id="rId13" Type="http://schemas.openxmlformats.org/officeDocument/2006/relationships/hyperlink" Target="https://docs.openstates.org/api-v3/?utm_source=chatgpt.com" TargetMode="External"/><Relationship Id="rId35" Type="http://schemas.openxmlformats.org/officeDocument/2006/relationships/hyperlink" Target="https://www.bclaws.gov.bc.ca/civix/template/complete/api/index.html?utm_source=chatgpt.com" TargetMode="External"/><Relationship Id="rId12" Type="http://schemas.openxmlformats.org/officeDocument/2006/relationships/hyperlink" Target="https://open.gsa.gov/api/regulationsgov/?utm_source=chatgpt.com" TargetMode="External"/><Relationship Id="rId34" Type="http://schemas.openxmlformats.org/officeDocument/2006/relationships/hyperlink" Target="https://open.canada.ca/data/en/dataset/eb0dee21-9123-4d0d-b11d-0763fa1fb403?utm_source=chatgpt.com" TargetMode="External"/><Relationship Id="rId15" Type="http://schemas.openxmlformats.org/officeDocument/2006/relationships/hyperlink" Target="https://legislation.nysenate.gov/static/docs/html/index.html?utm_source=chatgpt.com" TargetMode="External"/><Relationship Id="rId14" Type="http://schemas.openxmlformats.org/officeDocument/2006/relationships/hyperlink" Target="https://legiscan.com/legiscan?utm_source=chatgpt.com" TargetMode="External"/><Relationship Id="rId36" Type="http://schemas.openxmlformats.org/officeDocument/2006/relationships/hyperlink" Target="https://developer.ap.org/ap-elections-api/docs/Elections_Response_Data_Elements.htm?utm_source=chatgpt.com" TargetMode="External"/><Relationship Id="rId17" Type="http://schemas.openxmlformats.org/officeDocument/2006/relationships/hyperlink" Target="https://api.open.fec.gov/developers/?utm_source=chatgpt.com" TargetMode="External"/><Relationship Id="rId16" Type="http://schemas.openxmlformats.org/officeDocument/2006/relationships/hyperlink" Target="https://wslwebservices.leg.wa.gov/?utm_source=chatgpt.com" TargetMode="External"/><Relationship Id="rId19" Type="http://schemas.openxmlformats.org/officeDocument/2006/relationships/hyperlink" Target="https://www.eac.gov/research-and-data/datasets-codebooks-and-surveys-old?utm_source=chatgpt.com" TargetMode="External"/><Relationship Id="rId18" Type="http://schemas.openxmlformats.org/officeDocument/2006/relationships/hyperlink" Target="https://developers.google.com/civic-information/docs/v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