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05078" w14:textId="77777777" w:rsidR="00DC2CFF" w:rsidRPr="00AB071C" w:rsidRDefault="00DC2CFF" w:rsidP="00AB071C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C2CFF">
        <w:rPr>
          <w:sz w:val="20"/>
          <w:szCs w:val="20"/>
        </w:rPr>
        <w:t>What is your data set, why did you choose it</w:t>
      </w:r>
    </w:p>
    <w:p w14:paraId="0B0EFEAA" w14:textId="193F3C6A" w:rsidR="00AE4863" w:rsidRPr="00DC2CFF" w:rsidRDefault="00AE4863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AB071C">
        <w:rPr>
          <w:sz w:val="20"/>
          <w:szCs w:val="20"/>
        </w:rPr>
        <w:t>Our data set is called “</w:t>
      </w:r>
      <w:r w:rsidRPr="00AB071C">
        <w:rPr>
          <w:sz w:val="20"/>
          <w:szCs w:val="20"/>
        </w:rPr>
        <w:t>Student-Health-Data</w:t>
      </w:r>
      <w:r w:rsidRPr="00AB071C">
        <w:rPr>
          <w:sz w:val="20"/>
          <w:szCs w:val="20"/>
        </w:rPr>
        <w:t>” (</w:t>
      </w:r>
      <w:r w:rsidRPr="00AB071C">
        <w:rPr>
          <w:sz w:val="20"/>
          <w:szCs w:val="20"/>
        </w:rPr>
        <w:t>https://www.kaggle.com/datasets/ziya07/student-health-data</w:t>
      </w:r>
      <w:r w:rsidRPr="00AB071C">
        <w:rPr>
          <w:sz w:val="20"/>
          <w:szCs w:val="20"/>
        </w:rPr>
        <w:t xml:space="preserve">). We chose this data set because health is relevant to all of us and because we are, at least for now, students. </w:t>
      </w:r>
    </w:p>
    <w:p w14:paraId="766C15C2" w14:textId="77777777" w:rsidR="00DC2CFF" w:rsidRPr="00AB071C" w:rsidRDefault="00DC2CFF" w:rsidP="00AB071C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C2CFF">
        <w:rPr>
          <w:sz w:val="20"/>
          <w:szCs w:val="20"/>
        </w:rPr>
        <w:t>Inspiration</w:t>
      </w:r>
    </w:p>
    <w:p w14:paraId="0F4BEEAD" w14:textId="63B65883" w:rsidR="00AE4863" w:rsidRPr="00DC2CFF" w:rsidRDefault="00AE4863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AB071C">
        <w:rPr>
          <w:sz w:val="20"/>
          <w:szCs w:val="20"/>
        </w:rPr>
        <w:t xml:space="preserve">This data was particularly interesting to us because it highlights the effects of stress on health. In addition to physical risk factors, this data set accounted for self-reported mood and stress indicators to determine overall health risk. </w:t>
      </w:r>
    </w:p>
    <w:p w14:paraId="2B8BB195" w14:textId="77777777" w:rsidR="00DC2CFF" w:rsidRPr="00AB071C" w:rsidRDefault="00DC2CFF" w:rsidP="00AB071C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C2CFF">
        <w:rPr>
          <w:sz w:val="20"/>
          <w:szCs w:val="20"/>
        </w:rPr>
        <w:t>Possible Research Questions</w:t>
      </w:r>
    </w:p>
    <w:p w14:paraId="5E203D27" w14:textId="24D88BA2" w:rsidR="00AE4863" w:rsidRPr="00AB071C" w:rsidRDefault="00AE4863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AB071C">
        <w:rPr>
          <w:sz w:val="20"/>
          <w:szCs w:val="20"/>
        </w:rPr>
        <w:t>Does increased stress lead to higher health risk?</w:t>
      </w:r>
    </w:p>
    <w:p w14:paraId="0460C9FB" w14:textId="3DF4DB58" w:rsidR="00AE4863" w:rsidRPr="00AB071C" w:rsidRDefault="00AE4863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AB071C">
        <w:rPr>
          <w:sz w:val="20"/>
          <w:szCs w:val="20"/>
        </w:rPr>
        <w:t>How does age and/or gender contribute to increased health risk</w:t>
      </w:r>
      <w:r w:rsidR="00AF2446" w:rsidRPr="00AB071C">
        <w:rPr>
          <w:sz w:val="20"/>
          <w:szCs w:val="20"/>
        </w:rPr>
        <w:t>.</w:t>
      </w:r>
    </w:p>
    <w:p w14:paraId="1D739694" w14:textId="58C16CBA" w:rsidR="00AF2446" w:rsidRPr="00AB071C" w:rsidRDefault="00AF2446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AB071C">
        <w:rPr>
          <w:sz w:val="20"/>
          <w:szCs w:val="20"/>
        </w:rPr>
        <w:t xml:space="preserve">Does the amount of time a student spend studying affect </w:t>
      </w:r>
      <w:r w:rsidR="000504CF">
        <w:rPr>
          <w:sz w:val="20"/>
          <w:szCs w:val="20"/>
        </w:rPr>
        <w:t>students’</w:t>
      </w:r>
      <w:r w:rsidRPr="00AB071C">
        <w:rPr>
          <w:sz w:val="20"/>
          <w:szCs w:val="20"/>
        </w:rPr>
        <w:t xml:space="preserve"> stress and/or their health risk. </w:t>
      </w:r>
    </w:p>
    <w:p w14:paraId="59DE0119" w14:textId="044BEF5C" w:rsidR="00AF2446" w:rsidRPr="00AB071C" w:rsidRDefault="00AF2446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AB071C">
        <w:rPr>
          <w:sz w:val="20"/>
          <w:szCs w:val="20"/>
        </w:rPr>
        <w:t xml:space="preserve">What effect does sleep quality have on physical activity and/or health risk. </w:t>
      </w:r>
    </w:p>
    <w:p w14:paraId="29286F95" w14:textId="77777777" w:rsidR="00DC2CFF" w:rsidRPr="00AB071C" w:rsidRDefault="00DC2CFF" w:rsidP="00AB071C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C2CFF">
        <w:rPr>
          <w:sz w:val="20"/>
          <w:szCs w:val="20"/>
        </w:rPr>
        <w:t>Possible Visualizations</w:t>
      </w:r>
    </w:p>
    <w:p w14:paraId="51EFAEBB" w14:textId="20EB9F17" w:rsidR="00AF2446" w:rsidRPr="00AB071C" w:rsidRDefault="00AB071C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AB071C">
        <w:rPr>
          <w:sz w:val="20"/>
          <w:szCs w:val="20"/>
        </w:rPr>
        <w:t xml:space="preserve">We will use a heatmap to compare the multitude of different variables to one another. </w:t>
      </w:r>
    </w:p>
    <w:p w14:paraId="3C000194" w14:textId="35C80F08" w:rsidR="00AB071C" w:rsidRPr="00AB071C" w:rsidRDefault="00AB071C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AB071C">
        <w:rPr>
          <w:sz w:val="20"/>
          <w:szCs w:val="20"/>
        </w:rPr>
        <w:t xml:space="preserve">A line chart could visualize the change in health risk as age increases. This could be further broken down for male and female students. </w:t>
      </w:r>
    </w:p>
    <w:p w14:paraId="248B848B" w14:textId="73C831E7" w:rsidR="00AB071C" w:rsidRPr="00DC2CFF" w:rsidRDefault="00AB071C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AB071C">
        <w:rPr>
          <w:sz w:val="20"/>
          <w:szCs w:val="20"/>
        </w:rPr>
        <w:t xml:space="preserve">We can use a scatter plot to compare hours of study to reported stress levels. </w:t>
      </w:r>
      <w:r>
        <w:rPr>
          <w:sz w:val="20"/>
          <w:szCs w:val="20"/>
        </w:rPr>
        <w:t>We can also use a scatter plot comparing physical activity with sleep quality.</w:t>
      </w:r>
    </w:p>
    <w:p w14:paraId="0F4D616D" w14:textId="77777777" w:rsidR="00DC2CFF" w:rsidRPr="00AB071C" w:rsidRDefault="00DC2CFF" w:rsidP="00AB071C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C2CFF">
        <w:rPr>
          <w:sz w:val="20"/>
          <w:szCs w:val="20"/>
        </w:rPr>
        <w:t>Color Theme</w:t>
      </w:r>
    </w:p>
    <w:p w14:paraId="4832E922" w14:textId="0487A018" w:rsidR="00DC2CFF" w:rsidRPr="00DC2CFF" w:rsidRDefault="00DC2CFF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AB071C">
        <w:rPr>
          <w:sz w:val="20"/>
          <w:szCs w:val="20"/>
        </w:rPr>
        <w:t xml:space="preserve">For our color palette, we want to work with shades of blue and green to represent low health risks, and shades of red to represent high health risks. </w:t>
      </w:r>
      <w:r w:rsidR="00AE4863" w:rsidRPr="00AB071C">
        <w:rPr>
          <w:sz w:val="20"/>
          <w:szCs w:val="20"/>
        </w:rPr>
        <w:t xml:space="preserve">We chose these colors since blue and green are considered calming colors that represent good health outcomes, while reds and oranges generally represent warning signs in a health setting. </w:t>
      </w:r>
    </w:p>
    <w:p w14:paraId="269F5237" w14:textId="77777777" w:rsidR="00DC2CFF" w:rsidRDefault="00DC2CFF" w:rsidP="00AB071C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DC2CFF">
        <w:rPr>
          <w:sz w:val="20"/>
          <w:szCs w:val="20"/>
        </w:rPr>
        <w:t>Roles &amp; Responsibilities</w:t>
      </w:r>
    </w:p>
    <w:p w14:paraId="4F0B0325" w14:textId="2EE2EBB7" w:rsidR="00AB071C" w:rsidRDefault="00AB071C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Introduction and explanation of dataset – Ugur</w:t>
      </w:r>
    </w:p>
    <w:p w14:paraId="1A643D05" w14:textId="1BC862CD" w:rsidR="00AB071C" w:rsidRDefault="000504CF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Question A – Chandler</w:t>
      </w:r>
    </w:p>
    <w:p w14:paraId="10FA99EC" w14:textId="6353CC28" w:rsidR="000504CF" w:rsidRDefault="000504CF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Question B – Willian</w:t>
      </w:r>
    </w:p>
    <w:p w14:paraId="0C82B5BB" w14:textId="2037E480" w:rsidR="000504CF" w:rsidRDefault="000504CF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Question C – Ayushi</w:t>
      </w:r>
    </w:p>
    <w:p w14:paraId="2342BA46" w14:textId="01EA96AF" w:rsidR="000504CF" w:rsidRDefault="000504CF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Question D – Kriti</w:t>
      </w:r>
    </w:p>
    <w:p w14:paraId="2026BC9F" w14:textId="27CCC0A2" w:rsidR="000504CF" w:rsidRDefault="000504CF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Visualizations – Ugur </w:t>
      </w:r>
    </w:p>
    <w:p w14:paraId="3683290A" w14:textId="26C47F37" w:rsidR="00DC5EDD" w:rsidRDefault="00DC5EDD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Slide Deck - Chandler</w:t>
      </w:r>
    </w:p>
    <w:p w14:paraId="20F879BB" w14:textId="056355AD" w:rsidR="000504CF" w:rsidRPr="00DC2CFF" w:rsidRDefault="000504CF" w:rsidP="00AB071C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Conclusion - Willian</w:t>
      </w:r>
    </w:p>
    <w:p w14:paraId="159F7A2C" w14:textId="77777777" w:rsidR="00464A3C" w:rsidRDefault="00464A3C"/>
    <w:sectPr w:rsidR="00464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12DC3"/>
    <w:multiLevelType w:val="multilevel"/>
    <w:tmpl w:val="A6442DC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A604B6"/>
    <w:multiLevelType w:val="multilevel"/>
    <w:tmpl w:val="BE229DC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5107904">
    <w:abstractNumId w:val="1"/>
  </w:num>
  <w:num w:numId="2" w16cid:durableId="1257977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CFF"/>
    <w:rsid w:val="000504CF"/>
    <w:rsid w:val="001B4AA9"/>
    <w:rsid w:val="00404C04"/>
    <w:rsid w:val="00464A3C"/>
    <w:rsid w:val="00AB071C"/>
    <w:rsid w:val="00AE4863"/>
    <w:rsid w:val="00AF2446"/>
    <w:rsid w:val="00C63F43"/>
    <w:rsid w:val="00DC2CFF"/>
    <w:rsid w:val="00DC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C6A4"/>
  <w15:chartTrackingRefBased/>
  <w15:docId w15:val="{7E9F4794-A206-45E2-AC6C-CAC69565F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C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C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C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C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C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C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C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C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C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C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C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9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</dc:creator>
  <cp:keywords/>
  <dc:description/>
  <cp:lastModifiedBy>chandler f</cp:lastModifiedBy>
  <cp:revision>1</cp:revision>
  <cp:lastPrinted>2024-11-26T02:33:00Z</cp:lastPrinted>
  <dcterms:created xsi:type="dcterms:W3CDTF">2024-11-26T01:40:00Z</dcterms:created>
  <dcterms:modified xsi:type="dcterms:W3CDTF">2024-11-26T23:49:00Z</dcterms:modified>
</cp:coreProperties>
</file>