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ABSTARCT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An abstract method is a method that is declared without an implementation. In Java, abstract methods are declared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keyword, and they must be defined in an abstract class or an interface. The primary purpose of an abstract method is to be overridden by subclasses or implementing classes, providing a mechanism for defining a contract that must be fulfilled by any concrete class that inherits from the abstract class or implements the interface.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5jbbx8zl5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 of Abstract Methods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Implementation:</w:t>
      </w:r>
      <w:r w:rsidDel="00000000" w:rsidR="00000000" w:rsidRPr="00000000">
        <w:rPr>
          <w:rtl w:val="0"/>
        </w:rPr>
        <w:t xml:space="preserve"> Abstract methods do not have a body. They only have a method signature (name, parameters, and return type).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Classes and Interfaces:</w:t>
      </w:r>
      <w:r w:rsidDel="00000000" w:rsidR="00000000" w:rsidRPr="00000000">
        <w:rPr>
          <w:rtl w:val="0"/>
        </w:rPr>
        <w:t xml:space="preserve"> Abstract methods can only be declared in abstract classes or interfaces. An abstract class can contain both abstract and non-abstract methods, while an interface can contain abstract methods (implicitly, without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keyword) and default methods (methods with a default implementation).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4257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Abstract method in interfaces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methods provide a way to enforce that certain methods are implemented by subclasses or implementing classes.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methods are useful in defining a common interface for a group of related classes.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abstract class cannot be instantiated directly. It must be subclassed, and its abstract methods must be implemented by the subclass.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interface also cannot be instantiated directly. It must be implemented by a class, which then provides implementations for the interface's abstract methods.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