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AB3C3" w14:textId="77777777" w:rsidR="00B36EB3" w:rsidRPr="00B36EB3" w:rsidRDefault="00B36EB3" w:rsidP="00B36EB3">
      <w:pPr>
        <w:rPr>
          <w:b/>
          <w:bCs/>
          <w:sz w:val="32"/>
          <w:szCs w:val="32"/>
        </w:rPr>
      </w:pPr>
      <w:r w:rsidRPr="00B36EB3">
        <w:rPr>
          <w:b/>
          <w:bCs/>
          <w:sz w:val="32"/>
          <w:szCs w:val="32"/>
        </w:rPr>
        <w:t>Zeru Finance Credit Score Analysis: High vs. Low Scoring Wallets</w:t>
      </w:r>
    </w:p>
    <w:p w14:paraId="4B52CDED" w14:textId="77777777" w:rsidR="00D115E4" w:rsidRPr="00D115E4" w:rsidRDefault="00D115E4" w:rsidP="00D115E4">
      <w:pPr>
        <w:spacing w:after="0" w:line="240" w:lineRule="auto"/>
      </w:pPr>
      <w:r w:rsidRPr="00D115E4">
        <w:rPr>
          <w:b/>
          <w:bCs/>
        </w:rPr>
        <w:t>High-Scoring Wallets (Score: 100)</w:t>
      </w:r>
    </w:p>
    <w:p w14:paraId="42B2CBB3" w14:textId="77777777" w:rsidR="00D115E4" w:rsidRPr="00D115E4" w:rsidRDefault="00D115E4" w:rsidP="00D115E4">
      <w:pPr>
        <w:numPr>
          <w:ilvl w:val="0"/>
          <w:numId w:val="15"/>
        </w:numPr>
        <w:spacing w:after="0" w:line="240" w:lineRule="auto"/>
      </w:pPr>
      <w:r w:rsidRPr="00D115E4">
        <w:rPr>
          <w:b/>
          <w:bCs/>
        </w:rPr>
        <w:t>0xeb97952c39c36ace5af7b2919ab058ab9bbcad12</w:t>
      </w:r>
    </w:p>
    <w:p w14:paraId="603D5A42" w14:textId="77777777" w:rsidR="00D115E4" w:rsidRP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100</w:t>
      </w:r>
    </w:p>
    <w:p w14:paraId="2CBC73B7" w14:textId="77777777" w:rsidR="00D115E4" w:rsidRP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>: High transaction volume, consistent activity, and low liquidation risk indicate legitimate, long-term usage.</w:t>
      </w:r>
    </w:p>
    <w:p w14:paraId="54AFEFDF" w14:textId="77777777" w:rsidR="00D115E4" w:rsidRPr="00D115E4" w:rsidRDefault="00D115E4" w:rsidP="00D115E4">
      <w:pPr>
        <w:numPr>
          <w:ilvl w:val="0"/>
          <w:numId w:val="15"/>
        </w:numPr>
        <w:spacing w:after="0" w:line="240" w:lineRule="auto"/>
      </w:pPr>
      <w:r w:rsidRPr="00D115E4">
        <w:rPr>
          <w:b/>
          <w:bCs/>
        </w:rPr>
        <w:t>0xf405ab9f6fcc82c22452c136740ed7833781aeec</w:t>
      </w:r>
    </w:p>
    <w:p w14:paraId="7C922748" w14:textId="77777777" w:rsidR="00D115E4" w:rsidRP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100</w:t>
      </w:r>
    </w:p>
    <w:p w14:paraId="0DF9FD3B" w14:textId="041C57FE" w:rsidR="00D115E4" w:rsidRP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 xml:space="preserve">: Diverse transaction types (deposits, borrows) and stable </w:t>
      </w:r>
      <w:r>
        <w:t>behaviour</w:t>
      </w:r>
      <w:r w:rsidRPr="00D115E4">
        <w:t>.</w:t>
      </w:r>
    </w:p>
    <w:p w14:paraId="4A746E84" w14:textId="77777777" w:rsidR="00D115E4" w:rsidRPr="00D115E4" w:rsidRDefault="00D115E4" w:rsidP="00D115E4">
      <w:pPr>
        <w:numPr>
          <w:ilvl w:val="0"/>
          <w:numId w:val="15"/>
        </w:numPr>
        <w:spacing w:after="0" w:line="240" w:lineRule="auto"/>
      </w:pPr>
      <w:r w:rsidRPr="00D115E4">
        <w:rPr>
          <w:b/>
          <w:bCs/>
        </w:rPr>
        <w:t>0x7a1fbccc781593de822e0547f8cdc6210c982d61</w:t>
      </w:r>
    </w:p>
    <w:p w14:paraId="6FC08CA0" w14:textId="77777777" w:rsidR="00D115E4" w:rsidRP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100</w:t>
      </w:r>
    </w:p>
    <w:p w14:paraId="48DFCBB0" w14:textId="57C6257A" w:rsidR="00D115E4" w:rsidRP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>: Low volatility, high recency, and no anomalous patterns.</w:t>
      </w:r>
    </w:p>
    <w:p w14:paraId="4C95F8A0" w14:textId="77777777" w:rsidR="00D115E4" w:rsidRPr="00D115E4" w:rsidRDefault="00D115E4" w:rsidP="00D115E4">
      <w:pPr>
        <w:numPr>
          <w:ilvl w:val="0"/>
          <w:numId w:val="15"/>
        </w:numPr>
        <w:spacing w:after="0" w:line="240" w:lineRule="auto"/>
      </w:pPr>
      <w:r w:rsidRPr="00D115E4">
        <w:rPr>
          <w:b/>
          <w:bCs/>
        </w:rPr>
        <w:t>0xaa25a82e1407e9580d0daefe075e2cc6473da938</w:t>
      </w:r>
    </w:p>
    <w:p w14:paraId="306FFC3A" w14:textId="77777777" w:rsidR="00D115E4" w:rsidRP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100</w:t>
      </w:r>
    </w:p>
    <w:p w14:paraId="532BF856" w14:textId="77777777" w:rsidR="00D115E4" w:rsidRP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>: Frequent, low-risk transactions and no liquidations demonstrate reliable financial activity.</w:t>
      </w:r>
    </w:p>
    <w:p w14:paraId="58E2EF15" w14:textId="77777777" w:rsidR="00D115E4" w:rsidRPr="00D115E4" w:rsidRDefault="00D115E4" w:rsidP="00D115E4">
      <w:pPr>
        <w:numPr>
          <w:ilvl w:val="0"/>
          <w:numId w:val="15"/>
        </w:numPr>
        <w:spacing w:after="0" w:line="240" w:lineRule="auto"/>
      </w:pPr>
      <w:r w:rsidRPr="00D115E4">
        <w:rPr>
          <w:b/>
          <w:bCs/>
        </w:rPr>
        <w:t>0x8042a42fff649cdcd8b46a28d75c7fab04956447</w:t>
      </w:r>
    </w:p>
    <w:p w14:paraId="14FACB6D" w14:textId="77777777" w:rsidR="00D115E4" w:rsidRP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100</w:t>
      </w:r>
    </w:p>
    <w:p w14:paraId="62750786" w14:textId="77777777" w:rsidR="00D115E4" w:rsidRDefault="00D115E4" w:rsidP="00D115E4">
      <w:pPr>
        <w:numPr>
          <w:ilvl w:val="1"/>
          <w:numId w:val="15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>: Balanced activity across categories (repays, withdraws) and minimal risk flags.</w:t>
      </w:r>
      <w:r>
        <w:t xml:space="preserve"> </w:t>
      </w:r>
    </w:p>
    <w:p w14:paraId="5DD3835E" w14:textId="77777777" w:rsidR="00D115E4" w:rsidRPr="00D115E4" w:rsidRDefault="00000000" w:rsidP="00D115E4">
      <w:pPr>
        <w:spacing w:after="0" w:line="240" w:lineRule="auto"/>
      </w:pPr>
      <w:r>
        <w:pict w14:anchorId="59390267">
          <v:rect id="_x0000_i1025" style="width:0;height:.75pt" o:hralign="center" o:hrstd="t" o:hrnoshade="t" o:hr="t" fillcolor="#f8faff" stroked="f"/>
        </w:pict>
      </w:r>
    </w:p>
    <w:p w14:paraId="1663A4F6" w14:textId="77777777" w:rsidR="00D115E4" w:rsidRPr="00D115E4" w:rsidRDefault="00D115E4" w:rsidP="00D115E4">
      <w:pPr>
        <w:spacing w:after="0" w:line="240" w:lineRule="auto"/>
      </w:pPr>
      <w:r w:rsidRPr="00D115E4">
        <w:rPr>
          <w:b/>
          <w:bCs/>
        </w:rPr>
        <w:t>Low-Scoring Wallets (Score: 0–1)</w:t>
      </w:r>
    </w:p>
    <w:p w14:paraId="07BC35DB" w14:textId="77777777" w:rsidR="00D115E4" w:rsidRPr="00D115E4" w:rsidRDefault="00D115E4" w:rsidP="00D115E4">
      <w:pPr>
        <w:numPr>
          <w:ilvl w:val="0"/>
          <w:numId w:val="16"/>
        </w:numPr>
        <w:spacing w:after="0" w:line="240" w:lineRule="auto"/>
      </w:pPr>
      <w:r w:rsidRPr="00D115E4">
        <w:rPr>
          <w:b/>
          <w:bCs/>
        </w:rPr>
        <w:t>0xa01eca78ed3b6130238f45e8cc5f77757ba6f7a3</w:t>
      </w:r>
    </w:p>
    <w:p w14:paraId="5A6AC6C8" w14:textId="77777777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0</w:t>
      </w:r>
    </w:p>
    <w:p w14:paraId="4D58D7A6" w14:textId="5EF7699A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>: Minimal activity</w:t>
      </w:r>
      <w:r>
        <w:t xml:space="preserve"> and very less transactions</w:t>
      </w:r>
      <w:r w:rsidRPr="00D115E4">
        <w:t>.</w:t>
      </w:r>
    </w:p>
    <w:p w14:paraId="6455D1D8" w14:textId="77777777" w:rsidR="00D115E4" w:rsidRPr="00D115E4" w:rsidRDefault="00D115E4" w:rsidP="00D115E4">
      <w:pPr>
        <w:numPr>
          <w:ilvl w:val="0"/>
          <w:numId w:val="16"/>
        </w:numPr>
        <w:spacing w:after="0" w:line="240" w:lineRule="auto"/>
      </w:pPr>
      <w:r w:rsidRPr="00D115E4">
        <w:rPr>
          <w:b/>
          <w:bCs/>
        </w:rPr>
        <w:t>0xa41401643d0fc78bbe88bd0618a2e07f53ea3f7</w:t>
      </w:r>
    </w:p>
    <w:p w14:paraId="4B6043CE" w14:textId="77777777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0</w:t>
      </w:r>
    </w:p>
    <w:p w14:paraId="471604BC" w14:textId="62739C59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 xml:space="preserve">: Zero USD volume and no recent activity suggest inactivity or bot-like </w:t>
      </w:r>
      <w:r>
        <w:t>behaviour</w:t>
      </w:r>
      <w:r w:rsidRPr="00D115E4">
        <w:t>.</w:t>
      </w:r>
    </w:p>
    <w:p w14:paraId="32C08467" w14:textId="77777777" w:rsidR="00D115E4" w:rsidRPr="00D115E4" w:rsidRDefault="00D115E4" w:rsidP="00D115E4">
      <w:pPr>
        <w:numPr>
          <w:ilvl w:val="0"/>
          <w:numId w:val="16"/>
        </w:numPr>
        <w:spacing w:after="0" w:line="240" w:lineRule="auto"/>
      </w:pPr>
      <w:r w:rsidRPr="00D115E4">
        <w:rPr>
          <w:b/>
          <w:bCs/>
        </w:rPr>
        <w:t>0x219f7b961ae578af37f224593c978b66c8dd9ad</w:t>
      </w:r>
    </w:p>
    <w:p w14:paraId="1EA430AC" w14:textId="77777777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0</w:t>
      </w:r>
    </w:p>
    <w:p w14:paraId="1BEBF461" w14:textId="4FE861A5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 xml:space="preserve">: Single low-value transaction, possibly a </w:t>
      </w:r>
      <w:r>
        <w:t>bot wallet</w:t>
      </w:r>
      <w:r w:rsidRPr="00D115E4">
        <w:t xml:space="preserve"> or failed interaction.</w:t>
      </w:r>
    </w:p>
    <w:p w14:paraId="460AE210" w14:textId="77777777" w:rsidR="00D115E4" w:rsidRPr="00D115E4" w:rsidRDefault="00D115E4" w:rsidP="00D115E4">
      <w:pPr>
        <w:numPr>
          <w:ilvl w:val="0"/>
          <w:numId w:val="16"/>
        </w:numPr>
        <w:spacing w:after="0" w:line="240" w:lineRule="auto"/>
      </w:pPr>
      <w:r w:rsidRPr="00D115E4">
        <w:rPr>
          <w:b/>
          <w:bCs/>
        </w:rPr>
        <w:t>0xe22bbeeb930f08a8c761fee9eed0d9e97727b734</w:t>
      </w:r>
    </w:p>
    <w:p w14:paraId="2A8F5BD3" w14:textId="77777777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0</w:t>
      </w:r>
    </w:p>
    <w:p w14:paraId="58C28997" w14:textId="4E78601E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 xml:space="preserve">: No recorded financial actions; likely unused or created for a </w:t>
      </w:r>
      <w:proofErr w:type="gramStart"/>
      <w:r w:rsidRPr="00D115E4">
        <w:t>one</w:t>
      </w:r>
      <w:r>
        <w:t xml:space="preserve"> time</w:t>
      </w:r>
      <w:proofErr w:type="gramEnd"/>
      <w:r>
        <w:t xml:space="preserve"> </w:t>
      </w:r>
      <w:r w:rsidRPr="00D115E4">
        <w:t>purpose.</w:t>
      </w:r>
    </w:p>
    <w:p w14:paraId="3A253AD3" w14:textId="77777777" w:rsidR="00D115E4" w:rsidRPr="00D115E4" w:rsidRDefault="00D115E4" w:rsidP="00D115E4">
      <w:pPr>
        <w:numPr>
          <w:ilvl w:val="0"/>
          <w:numId w:val="16"/>
        </w:numPr>
        <w:spacing w:after="0" w:line="240" w:lineRule="auto"/>
      </w:pPr>
      <w:r w:rsidRPr="00D115E4">
        <w:rPr>
          <w:b/>
          <w:bCs/>
        </w:rPr>
        <w:t>0x66c5c1fe23b00ef47d1c8eea2b3ccaf5bc53c719</w:t>
      </w:r>
    </w:p>
    <w:p w14:paraId="414E89BE" w14:textId="77777777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Score</w:t>
      </w:r>
      <w:r w:rsidRPr="00D115E4">
        <w:t>: 0</w:t>
      </w:r>
    </w:p>
    <w:p w14:paraId="7D0716BC" w14:textId="77777777" w:rsidR="00D115E4" w:rsidRPr="00D115E4" w:rsidRDefault="00D115E4" w:rsidP="00D115E4">
      <w:pPr>
        <w:numPr>
          <w:ilvl w:val="1"/>
          <w:numId w:val="16"/>
        </w:numPr>
        <w:spacing w:after="0" w:line="240" w:lineRule="auto"/>
      </w:pPr>
      <w:r w:rsidRPr="00D115E4">
        <w:rPr>
          <w:b/>
          <w:bCs/>
        </w:rPr>
        <w:t>Justification</w:t>
      </w:r>
      <w:r w:rsidRPr="00D115E4">
        <w:t>: Absence of sustained activity or high-risk actions (e.g., liquidations) flags it as non-participatory.</w:t>
      </w:r>
    </w:p>
    <w:p w14:paraId="14002CE6" w14:textId="77777777" w:rsidR="00D115E4" w:rsidRPr="00D115E4" w:rsidRDefault="00000000" w:rsidP="00D115E4">
      <w:pPr>
        <w:spacing w:after="0" w:line="240" w:lineRule="auto"/>
      </w:pPr>
      <w:r>
        <w:pict w14:anchorId="7B1E0FD8">
          <v:rect id="_x0000_i1026" style="width:0;height:.75pt" o:hralign="center" o:hrstd="t" o:hrnoshade="t" o:hr="t" fillcolor="#f8faff" stroked="f"/>
        </w:pict>
      </w:r>
    </w:p>
    <w:p w14:paraId="65C73E1B" w14:textId="77777777" w:rsidR="00D115E4" w:rsidRPr="00D115E4" w:rsidRDefault="00D115E4" w:rsidP="00D115E4">
      <w:pPr>
        <w:spacing w:after="0" w:line="240" w:lineRule="auto"/>
      </w:pPr>
      <w:r w:rsidRPr="00D115E4">
        <w:rPr>
          <w:b/>
          <w:bCs/>
        </w:rPr>
        <w:t>Key Observations</w:t>
      </w:r>
    </w:p>
    <w:p w14:paraId="27A687BF" w14:textId="15CF8E78" w:rsidR="00D115E4" w:rsidRPr="00D115E4" w:rsidRDefault="00D115E4" w:rsidP="00D115E4">
      <w:pPr>
        <w:spacing w:after="0" w:line="240" w:lineRule="auto"/>
        <w:ind w:left="1080"/>
      </w:pPr>
      <w:r w:rsidRPr="00D115E4">
        <w:rPr>
          <w:b/>
          <w:bCs/>
        </w:rPr>
        <w:t>High-scoring wallets</w:t>
      </w:r>
      <w:r w:rsidRPr="00D115E4">
        <w:t> exhibit </w:t>
      </w:r>
      <w:r w:rsidRPr="00D115E4">
        <w:rPr>
          <w:b/>
          <w:bCs/>
        </w:rPr>
        <w:t>diversity, stability, and recency</w:t>
      </w:r>
      <w:r w:rsidRPr="00D115E4">
        <w:t> in transactions.</w:t>
      </w:r>
      <w:r>
        <w:t xml:space="preserve"> </w:t>
      </w:r>
      <w:r w:rsidRPr="00B36EB3">
        <w:t>These wallets exhibit high volume, low volatility, diverse transaction types, and consistent activity</w:t>
      </w:r>
    </w:p>
    <w:p w14:paraId="3AB2807B" w14:textId="169C2EF2" w:rsidR="00D115E4" w:rsidRPr="00D115E4" w:rsidRDefault="00D115E4" w:rsidP="00D115E4">
      <w:pPr>
        <w:numPr>
          <w:ilvl w:val="0"/>
          <w:numId w:val="17"/>
        </w:numPr>
        <w:spacing w:after="0" w:line="240" w:lineRule="auto"/>
      </w:pPr>
      <w:r w:rsidRPr="00D115E4">
        <w:rPr>
          <w:b/>
          <w:bCs/>
        </w:rPr>
        <w:t>Low-scoring wallets</w:t>
      </w:r>
      <w:r w:rsidRPr="00D115E4">
        <w:t> show </w:t>
      </w:r>
      <w:r w:rsidRPr="00D115E4">
        <w:rPr>
          <w:b/>
          <w:bCs/>
        </w:rPr>
        <w:t>inactivity, negligible volume, or erratic patterns</w:t>
      </w:r>
      <w:r w:rsidRPr="00D115E4">
        <w:t xml:space="preserve">, often indicative of bots, </w:t>
      </w:r>
      <w:r>
        <w:t>exploitative behaviour</w:t>
      </w:r>
      <w:r w:rsidRPr="00D115E4">
        <w:t>, or abandoned accounts.</w:t>
      </w:r>
    </w:p>
    <w:p w14:paraId="6D8EF740" w14:textId="3C64213E" w:rsidR="00FE56C9" w:rsidRPr="00FE56C9" w:rsidRDefault="00D115E4" w:rsidP="00A566A1">
      <w:pPr>
        <w:numPr>
          <w:ilvl w:val="0"/>
          <w:numId w:val="17"/>
        </w:numPr>
        <w:spacing w:after="0" w:line="240" w:lineRule="auto"/>
      </w:pPr>
      <w:r w:rsidRPr="00D115E4">
        <w:rPr>
          <w:b/>
          <w:bCs/>
        </w:rPr>
        <w:t>Anomalies</w:t>
      </w:r>
      <w:r w:rsidRPr="00D115E4">
        <w:t>: Wallets with scores </w:t>
      </w:r>
      <w:r w:rsidRPr="00D115E4">
        <w:rPr>
          <w:b/>
          <w:bCs/>
        </w:rPr>
        <w:t>&gt;90</w:t>
      </w:r>
      <w:r w:rsidRPr="00D115E4">
        <w:t> typically avoid liquidations, while those </w:t>
      </w:r>
      <w:r w:rsidRPr="00D115E4">
        <w:rPr>
          <w:b/>
          <w:bCs/>
        </w:rPr>
        <w:t>&lt;10</w:t>
      </w:r>
      <w:r w:rsidRPr="00D115E4">
        <w:t> lack transactional depth.</w:t>
      </w:r>
    </w:p>
    <w:p w14:paraId="0805E263" w14:textId="3F34B4B5" w:rsidR="00040963" w:rsidRDefault="00040963" w:rsidP="00FE56C9"/>
    <w:sectPr w:rsidR="0004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15C2"/>
    <w:multiLevelType w:val="hybridMultilevel"/>
    <w:tmpl w:val="BB309248"/>
    <w:lvl w:ilvl="0" w:tplc="FC5E51E8">
      <w:start w:val="2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4265"/>
    <w:multiLevelType w:val="multilevel"/>
    <w:tmpl w:val="B0D0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B4739"/>
    <w:multiLevelType w:val="multilevel"/>
    <w:tmpl w:val="1F1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E7F6E"/>
    <w:multiLevelType w:val="multilevel"/>
    <w:tmpl w:val="CAB0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C7FD7"/>
    <w:multiLevelType w:val="multilevel"/>
    <w:tmpl w:val="634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E7A5D"/>
    <w:multiLevelType w:val="multilevel"/>
    <w:tmpl w:val="1C5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F1BDB"/>
    <w:multiLevelType w:val="multilevel"/>
    <w:tmpl w:val="BE58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011A4"/>
    <w:multiLevelType w:val="multilevel"/>
    <w:tmpl w:val="F3AC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9362A"/>
    <w:multiLevelType w:val="multilevel"/>
    <w:tmpl w:val="368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B0353"/>
    <w:multiLevelType w:val="multilevel"/>
    <w:tmpl w:val="4C6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E3F0F"/>
    <w:multiLevelType w:val="multilevel"/>
    <w:tmpl w:val="D32C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B09D8"/>
    <w:multiLevelType w:val="hybridMultilevel"/>
    <w:tmpl w:val="C29459BE"/>
    <w:lvl w:ilvl="0" w:tplc="892A8A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F502D"/>
    <w:multiLevelType w:val="multilevel"/>
    <w:tmpl w:val="054A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603FC"/>
    <w:multiLevelType w:val="multilevel"/>
    <w:tmpl w:val="27FA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75453E"/>
    <w:multiLevelType w:val="multilevel"/>
    <w:tmpl w:val="4B1E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85F3C"/>
    <w:multiLevelType w:val="multilevel"/>
    <w:tmpl w:val="9A5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A11E4"/>
    <w:multiLevelType w:val="multilevel"/>
    <w:tmpl w:val="262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313586">
    <w:abstractNumId w:val="10"/>
  </w:num>
  <w:num w:numId="2" w16cid:durableId="1423376400">
    <w:abstractNumId w:val="16"/>
  </w:num>
  <w:num w:numId="3" w16cid:durableId="1172648220">
    <w:abstractNumId w:val="5"/>
  </w:num>
  <w:num w:numId="4" w16cid:durableId="1026829807">
    <w:abstractNumId w:val="3"/>
  </w:num>
  <w:num w:numId="5" w16cid:durableId="345716776">
    <w:abstractNumId w:val="13"/>
  </w:num>
  <w:num w:numId="6" w16cid:durableId="1588417872">
    <w:abstractNumId w:val="6"/>
  </w:num>
  <w:num w:numId="7" w16cid:durableId="85881008">
    <w:abstractNumId w:val="4"/>
  </w:num>
  <w:num w:numId="8" w16cid:durableId="1439137087">
    <w:abstractNumId w:val="9"/>
  </w:num>
  <w:num w:numId="9" w16cid:durableId="1877040279">
    <w:abstractNumId w:val="8"/>
  </w:num>
  <w:num w:numId="10" w16cid:durableId="1989747133">
    <w:abstractNumId w:val="12"/>
  </w:num>
  <w:num w:numId="11" w16cid:durableId="1101803496">
    <w:abstractNumId w:val="15"/>
  </w:num>
  <w:num w:numId="12" w16cid:durableId="1593316519">
    <w:abstractNumId w:val="0"/>
  </w:num>
  <w:num w:numId="13" w16cid:durableId="781416087">
    <w:abstractNumId w:val="11"/>
  </w:num>
  <w:num w:numId="14" w16cid:durableId="1760520696">
    <w:abstractNumId w:val="7"/>
  </w:num>
  <w:num w:numId="15" w16cid:durableId="1866597778">
    <w:abstractNumId w:val="1"/>
  </w:num>
  <w:num w:numId="16" w16cid:durableId="1958180038">
    <w:abstractNumId w:val="14"/>
  </w:num>
  <w:num w:numId="17" w16cid:durableId="1986159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56"/>
    <w:rsid w:val="00040963"/>
    <w:rsid w:val="000A650C"/>
    <w:rsid w:val="000C2AEE"/>
    <w:rsid w:val="005008E7"/>
    <w:rsid w:val="00AB73E7"/>
    <w:rsid w:val="00B36EB3"/>
    <w:rsid w:val="00BC205F"/>
    <w:rsid w:val="00C94F56"/>
    <w:rsid w:val="00CE44DC"/>
    <w:rsid w:val="00D115E4"/>
    <w:rsid w:val="00ED566D"/>
    <w:rsid w:val="00F65F4C"/>
    <w:rsid w:val="00F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3B05"/>
  <w15:chartTrackingRefBased/>
  <w15:docId w15:val="{742FB8F7-A574-4898-87A5-D25793AF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6C9"/>
  </w:style>
  <w:style w:type="paragraph" w:styleId="Heading1">
    <w:name w:val="heading 1"/>
    <w:basedOn w:val="Normal"/>
    <w:next w:val="Normal"/>
    <w:link w:val="Heading1Char"/>
    <w:uiPriority w:val="9"/>
    <w:qFormat/>
    <w:rsid w:val="00C94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9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46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5556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2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4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03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47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79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9944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2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59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25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Singh</dc:creator>
  <cp:keywords/>
  <dc:description/>
  <cp:lastModifiedBy>Aayushman Singh</cp:lastModifiedBy>
  <cp:revision>4</cp:revision>
  <dcterms:created xsi:type="dcterms:W3CDTF">2025-06-25T15:54:00Z</dcterms:created>
  <dcterms:modified xsi:type="dcterms:W3CDTF">2025-06-25T16:43:00Z</dcterms:modified>
</cp:coreProperties>
</file>