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284C7"/>
          <w:sz w:val="19"/>
        </w:rPr>
        <w:t>MINISTRY OF HOME AFFAIRS (MHA) · BORDER SECURITY FORCES (BSF / SSB)</w:t>
        <w:br/>
      </w:r>
      <w:r>
        <w:rPr>
          <w:rFonts w:ascii="Segoe UI" w:hAnsi="Segoe UI"/>
          <w:b/>
          <w:color w:val="0F2537"/>
          <w:sz w:val="36"/>
        </w:rPr>
        <w:t>INTELLIGENT BORDER VIDEO ANALYTICS PLATFORM (IBVAP)</w:t>
        <w:br/>
      </w:r>
      <w:r>
        <w:rPr>
          <w:rFonts w:ascii="Segoe UI" w:hAnsi="Segoe UI"/>
          <w:color w:val="475569"/>
          <w:sz w:val="22"/>
        </w:rPr>
        <w:t>Comprehensive Codebase Audit, Judge Requirement Gap Analysis, and Feature Addition Roadmap</w:t>
      </w: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Mar>
              <w:top w:w="60" w:type="dxa"/>
              <w:bottom w:w="60" w:type="dxa"/>
              <w:left w:w="80" w:type="dxa"/>
              <w:right w:w="80" w:type="dxa"/>
            </w:tcMar>
          </w:tcPr>
          <w:p>
            <w:pPr>
              <w:spacing w:before="0" w:after="0"/>
            </w:pPr>
            <w:r>
              <w:rPr>
                <w:b/>
                <w:color w:val="64748B"/>
                <w:sz w:val="15"/>
              </w:rPr>
              <w:t xml:space="preserve">Platform Version: </w:t>
            </w:r>
            <w:r>
              <w:rPr>
                <w:b/>
                <w:color w:val="0F172A"/>
                <w:sz w:val="16"/>
              </w:rPr>
              <w:t>v0.6 (Prototype Baseline)</w:t>
            </w:r>
          </w:p>
        </w:tc>
        <w:tc>
          <w:tcPr>
            <w:tcW w:type="dxa" w:w="2520"/>
            <w:shd w:fill="F1F5F9"/>
            <w:tcMar>
              <w:top w:w="60" w:type="dxa"/>
              <w:bottom w:w="60" w:type="dxa"/>
              <w:left w:w="80" w:type="dxa"/>
              <w:right w:w="80" w:type="dxa"/>
            </w:tcMar>
          </w:tcPr>
          <w:p>
            <w:pPr>
              <w:spacing w:before="0" w:after="0"/>
            </w:pPr>
            <w:r>
              <w:rPr>
                <w:b/>
                <w:color w:val="64748B"/>
                <w:sz w:val="15"/>
              </w:rPr>
              <w:t xml:space="preserve">Target Domain: </w:t>
            </w:r>
            <w:r>
              <w:rPr>
                <w:b/>
                <w:color w:val="0F172A"/>
                <w:sz w:val="16"/>
              </w:rPr>
              <w:t>MHA / CAPF / BSF BOPs</w:t>
            </w:r>
          </w:p>
        </w:tc>
        <w:tc>
          <w:tcPr>
            <w:tcW w:type="dxa" w:w="2520"/>
            <w:shd w:fill="F1F5F9"/>
            <w:tcMar>
              <w:top w:w="60" w:type="dxa"/>
              <w:bottom w:w="60" w:type="dxa"/>
              <w:left w:w="80" w:type="dxa"/>
              <w:right w:w="80" w:type="dxa"/>
            </w:tcMar>
          </w:tcPr>
          <w:p>
            <w:pPr>
              <w:spacing w:before="0" w:after="0"/>
            </w:pPr>
            <w:r>
              <w:rPr>
                <w:b/>
                <w:color w:val="64748B"/>
                <w:sz w:val="15"/>
              </w:rPr>
              <w:t xml:space="preserve">Evaluation Stage: </w:t>
            </w:r>
            <w:r>
              <w:rPr>
                <w:b/>
                <w:color w:val="0F172A"/>
                <w:sz w:val="16"/>
              </w:rPr>
              <w:t>Hackathon Finale (36-hr)</w:t>
            </w:r>
          </w:p>
        </w:tc>
        <w:tc>
          <w:tcPr>
            <w:tcW w:type="dxa" w:w="2520"/>
            <w:shd w:fill="F1F5F9"/>
            <w:tcMar>
              <w:top w:w="60" w:type="dxa"/>
              <w:bottom w:w="60" w:type="dxa"/>
              <w:left w:w="80" w:type="dxa"/>
              <w:right w:w="80" w:type="dxa"/>
            </w:tcMar>
          </w:tcPr>
          <w:p>
            <w:pPr>
              <w:spacing w:before="0" w:after="0"/>
            </w:pPr>
            <w:r>
              <w:rPr>
                <w:b/>
                <w:color w:val="64748B"/>
                <w:sz w:val="15"/>
              </w:rPr>
              <w:t xml:space="preserve">Architecture: </w:t>
            </w:r>
            <w:r>
              <w:rPr>
                <w:b/>
                <w:color w:val="0F172A"/>
                <w:sz w:val="16"/>
              </w:rPr>
              <w:t>Edge AI (100% On-Prem)</w:t>
            </w:r>
          </w:p>
        </w:tc>
      </w:tr>
      <w:tr>
        <w:tc>
          <w:tcPr>
            <w:tcW w:type="dxa" w:w="2520"/>
            <w:shd w:fill="F1F5F9"/>
            <w:tcMar>
              <w:top w:w="60" w:type="dxa"/>
              <w:bottom w:w="60" w:type="dxa"/>
              <w:left w:w="80" w:type="dxa"/>
              <w:right w:w="80" w:type="dxa"/>
            </w:tcMar>
          </w:tcPr>
          <w:p>
            <w:pPr>
              <w:spacing w:before="0" w:after="0"/>
            </w:pPr>
            <w:r>
              <w:rPr>
                <w:b/>
                <w:color w:val="64748B"/>
                <w:sz w:val="15"/>
              </w:rPr>
              <w:t xml:space="preserve">Primary Model: </w:t>
            </w:r>
            <w:r>
              <w:rPr>
                <w:b/>
                <w:color w:val="0F172A"/>
                <w:sz w:val="16"/>
              </w:rPr>
              <w:t>YOLOv8n + ByteTrack</w:t>
            </w:r>
          </w:p>
        </w:tc>
        <w:tc>
          <w:tcPr>
            <w:tcW w:type="dxa" w:w="2520"/>
            <w:shd w:fill="F1F5F9"/>
            <w:tcMar>
              <w:top w:w="60" w:type="dxa"/>
              <w:bottom w:w="60" w:type="dxa"/>
              <w:left w:w="80" w:type="dxa"/>
              <w:right w:w="80" w:type="dxa"/>
            </w:tcMar>
          </w:tcPr>
          <w:p>
            <w:pPr>
              <w:spacing w:before="0" w:after="0"/>
            </w:pPr>
            <w:r>
              <w:rPr>
                <w:b/>
                <w:color w:val="64748B"/>
                <w:sz w:val="15"/>
              </w:rPr>
              <w:t xml:space="preserve">Tamper Defense: </w:t>
            </w:r>
            <w:r>
              <w:rPr>
                <w:b/>
                <w:color w:val="0F172A"/>
                <w:sz w:val="16"/>
              </w:rPr>
              <w:t>SHA-256 Ledger + Anchor</w:t>
            </w:r>
          </w:p>
        </w:tc>
        <w:tc>
          <w:tcPr>
            <w:tcW w:type="dxa" w:w="2520"/>
            <w:shd w:fill="F1F5F9"/>
            <w:tcMar>
              <w:top w:w="60" w:type="dxa"/>
              <w:bottom w:w="60" w:type="dxa"/>
              <w:left w:w="80" w:type="dxa"/>
              <w:right w:w="80" w:type="dxa"/>
            </w:tcMar>
          </w:tcPr>
          <w:p>
            <w:pPr>
              <w:spacing w:before="0" w:after="0"/>
            </w:pPr>
            <w:r>
              <w:rPr>
                <w:b/>
                <w:color w:val="64748B"/>
                <w:sz w:val="15"/>
              </w:rPr>
              <w:t xml:space="preserve">Report Date: </w:t>
            </w:r>
            <w:r>
              <w:rPr>
                <w:b/>
                <w:color w:val="0F172A"/>
                <w:sz w:val="16"/>
              </w:rPr>
              <w:t>September 06, 2026</w:t>
            </w:r>
          </w:p>
        </w:tc>
        <w:tc>
          <w:tcPr>
            <w:tcW w:type="dxa" w:w="2520"/>
            <w:shd w:fill="F1F5F9"/>
            <w:tcMar>
              <w:top w:w="60" w:type="dxa"/>
              <w:bottom w:w="60" w:type="dxa"/>
              <w:left w:w="80" w:type="dxa"/>
              <w:right w:w="80" w:type="dxa"/>
            </w:tcMar>
          </w:tcPr>
          <w:p>
            <w:pPr>
              <w:spacing w:before="0" w:after="0"/>
            </w:pPr>
            <w:r>
              <w:rPr>
                <w:b/>
                <w:color w:val="64748B"/>
                <w:sz w:val="15"/>
              </w:rPr>
              <w:t xml:space="preserve">Verdict: </w:t>
            </w:r>
            <w:r>
              <w:rPr>
                <w:b/>
                <w:color w:val="0F172A"/>
                <w:sz w:val="16"/>
              </w:rPr>
              <w:t>Yellow → Green Acceleration</w:t>
            </w:r>
          </w:p>
        </w:tc>
      </w:tr>
    </w:tbl>
    <w:p/>
    <w:tbl>
      <w:tblPr>
        <w:tblW w:type="auto" w:w="0"/>
        <w:jc w:val="center"/>
        <w:tblLayout w:type="fixed"/>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left w:val="single" w:sz="24" w:space="0" w:color="0284C7"/>
              <w:top w:val="none"/>
              <w:right w:val="none"/>
              <w:bottom w:val="none"/>
            </w:tcBorders>
          </w:tcPr>
          <w:p>
            <w:pPr>
              <w:spacing w:before="40" w:after="40"/>
            </w:pPr>
            <w:r>
              <w:rPr>
                <w:rFonts w:ascii="Segoe UI" w:hAnsi="Segoe UI"/>
                <w:b/>
                <w:color w:val="0F2537"/>
                <w:sz w:val="19"/>
              </w:rPr>
              <w:t xml:space="preserve">[EXECUTIVE MISSION STATEMENT] </w:t>
            </w:r>
            <w:r>
              <w:rPr>
                <w:rFonts w:ascii="Segoe UI" w:hAnsi="Segoe UI"/>
                <w:color w:val="334155"/>
                <w:sz w:val="18"/>
              </w:rPr>
              <w:t>The primary mandate of this evaluation is transforming existing, legacy analog/IP CCTV cameras along thousands of kilometers of Indian international border into an autonomous, proactive sensor grid without procurement of proprietary smart cameras or recurring cloud subscriptions. This document establishes an engineering blueprint to eliminate critical codebase gaps and secure maximum points under Defence Evaluator criteria.</w:t>
            </w:r>
          </w:p>
        </w:tc>
      </w:tr>
    </w:tbl>
    <w:p/>
    <w:p>
      <w:pPr>
        <w:spacing w:before="280" w:after="80"/>
      </w:pPr>
      <w:r>
        <w:rPr>
          <w:b/>
          <w:color w:val="0F2537"/>
          <w:sz w:val="28"/>
        </w:rPr>
        <w:t>1. Executive Summary &amp; Strategic Context</w:t>
      </w:r>
    </w:p>
    <w:p>
      <w:r>
        <w:t>Border Out Posts (BOPs) operated by the Border Security Force (BSF), Sashastra Seema Bal (SSB), and Indo-Tibetan Border Police (ITBP) operate thousands of legacy fixed and PTZ cameras. However, the surveillance paradigm remains entirely reactive: security personnel face rapid human vigilance collapse after just 20 to 30 minutes of continuous monitoring. Consequently, perimeter intrusions, cattle rustling, narcotics drops via low-flying drones, and cross-border loitering are discovered post-facto via tedious forensic footage scrubbing.</w:t>
      </w:r>
    </w:p>
    <w:p>
      <w:r>
        <w:t>Hardware-replacement proposals (e.g., procurement of thermal/optical smart cameras with built-in NPUs) present prohibitive capital expenditure: approximately Rs. 80,000 to Rs. 2,00,000+ per camera unit. Across a single border sector comprising 1,000 cameras, hardware upgrades demand Rs. 8 to Rs. 20 Crores, alongside supply-chain security risks stemming from foreign/Chinese OEM chipsets.</w:t>
      </w:r>
    </w:p>
    <w:p>
      <w:r>
        <w:t>IBVAP (Intelligent Border Video Analytics Platform) answers this crisis by introducing a pure software edge-AI gateway. By intercepting existing RTSP/ONVIF video feeds over the local BOP Ethernet switch and processing streams on a single localized industrial edge GPU server (Rs. 2.0 to 2.5 Lakhs per 10-16 camera cluster), IBVAP delivers real-time detection, virtual-fence intrusion monitoring, explainable suspicion scoring, anti-fatigue alert triage, and cryptographically tamper-evident evidence logging.</w:t>
      </w:r>
    </w:p>
    <w:p>
      <w:pPr>
        <w:spacing w:before="280" w:after="80"/>
      </w:pPr>
      <w:r>
        <w:rPr>
          <w:b/>
          <w:color w:val="0F2537"/>
          <w:sz w:val="28"/>
        </w:rPr>
        <w:t>2. Forensic Audit of Current Codebase (v0.6 Baseline)</w:t>
      </w:r>
    </w:p>
    <w:p>
      <w:r>
        <w:t>The repository currently reflects rapid prototype development across 6 sequential milestones (Day 1 through Day 6). The following file-by-file audit analyzes architectural strengths and immediate technical vulnerabilities: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1872"/>
            <w:shd w:fill="0F2537"/>
            <w:tcMar>
              <w:top w:w="120" w:type="dxa"/>
              <w:bottom w:w="120" w:type="dxa"/>
              <w:left w:w="120" w:type="dxa"/>
              <w:right w:w="120" w:type="dxa"/>
            </w:tcMar>
            <w:vAlign w:val="center"/>
          </w:tcPr>
          <w:p>
            <w:pPr>
              <w:spacing w:before="40" w:after="40"/>
            </w:pPr>
            <w:r>
              <w:rPr>
                <w:rFonts w:ascii="Segoe UI" w:hAnsi="Segoe UI"/>
                <w:b/>
                <w:color w:val="FFFFFF"/>
                <w:sz w:val="17"/>
              </w:rPr>
              <w:t>Module / File</w:t>
            </w:r>
          </w:p>
        </w:tc>
        <w:tc>
          <w:tcPr>
            <w:tcW w:type="dxa" w:w="2736"/>
            <w:shd w:fill="0F2537"/>
            <w:tcMar>
              <w:top w:w="120" w:type="dxa"/>
              <w:bottom w:w="120" w:type="dxa"/>
              <w:left w:w="120" w:type="dxa"/>
              <w:right w:w="120" w:type="dxa"/>
            </w:tcMar>
            <w:vAlign w:val="center"/>
          </w:tcPr>
          <w:p>
            <w:pPr>
              <w:spacing w:before="40" w:after="40"/>
            </w:pPr>
            <w:r>
              <w:rPr>
                <w:rFonts w:ascii="Segoe UI" w:hAnsi="Segoe UI"/>
                <w:b/>
                <w:color w:val="FFFFFF"/>
                <w:sz w:val="17"/>
              </w:rPr>
              <w:t>Functional Implementation</w:t>
            </w:r>
          </w:p>
        </w:tc>
        <w:tc>
          <w:tcPr>
            <w:tcW w:type="dxa" w:w="2736"/>
            <w:shd w:fill="0F2537"/>
            <w:tcMar>
              <w:top w:w="120" w:type="dxa"/>
              <w:bottom w:w="120" w:type="dxa"/>
              <w:left w:w="120" w:type="dxa"/>
              <w:right w:w="120" w:type="dxa"/>
            </w:tcMar>
            <w:vAlign w:val="center"/>
          </w:tcPr>
          <w:p>
            <w:pPr>
              <w:spacing w:before="40" w:after="40"/>
            </w:pPr>
            <w:r>
              <w:rPr>
                <w:rFonts w:ascii="Segoe UI" w:hAnsi="Segoe UI"/>
                <w:b/>
                <w:color w:val="FFFFFF"/>
                <w:sz w:val="17"/>
              </w:rPr>
              <w:t>Current Architectural Strengths</w:t>
            </w:r>
          </w:p>
        </w:tc>
        <w:tc>
          <w:tcPr>
            <w:tcW w:type="dxa" w:w="2736"/>
            <w:shd w:fill="0F2537"/>
            <w:tcMar>
              <w:top w:w="120" w:type="dxa"/>
              <w:bottom w:w="120" w:type="dxa"/>
              <w:left w:w="120" w:type="dxa"/>
              <w:right w:w="120" w:type="dxa"/>
            </w:tcMar>
            <w:vAlign w:val="center"/>
          </w:tcPr>
          <w:p>
            <w:pPr>
              <w:spacing w:before="40" w:after="40"/>
            </w:pPr>
            <w:r>
              <w:rPr>
                <w:rFonts w:ascii="Segoe UI" w:hAnsi="Segoe UI"/>
                <w:b/>
                <w:color w:val="FFFFFF"/>
                <w:sz w:val="17"/>
              </w:rPr>
              <w:t>Critical Gaps &amp; Vulnerabilities</w:t>
            </w:r>
          </w:p>
        </w:tc>
      </w:tr>
      <w:tr>
        <w:trPr>
          <w:cantSplit/>
        </w:trPr>
        <w:tc>
          <w:tcPr>
            <w:tcW w:type="dxa" w:w="1872"/>
            <w:shd w:fill="F8FAFC"/>
            <w:tcMar>
              <w:top w:w="80" w:type="dxa"/>
              <w:bottom w:w="80" w:type="dxa"/>
              <w:left w:w="100" w:type="dxa"/>
              <w:right w:w="100" w:type="dxa"/>
            </w:tcMar>
            <w:vAlign w:val="center"/>
          </w:tcPr>
          <w:p>
            <w:pPr>
              <w:spacing w:before="40" w:after="40"/>
            </w:pPr>
            <w:r>
              <w:rPr>
                <w:rFonts w:ascii="Segoe UI" w:hAnsi="Segoe UI"/>
                <w:color w:val="1E293B"/>
                <w:sz w:val="16"/>
              </w:rPr>
              <w:t>code/live.py (Day 1)</w:t>
            </w:r>
          </w:p>
        </w:tc>
        <w:tc>
          <w:tcPr>
            <w:tcW w:type="dxa" w:w="2736"/>
            <w:shd w:fill="F8FAFC"/>
            <w:tcMar>
              <w:top w:w="80" w:type="dxa"/>
              <w:bottom w:w="80" w:type="dxa"/>
              <w:left w:w="100" w:type="dxa"/>
              <w:right w:w="100" w:type="dxa"/>
            </w:tcMar>
            <w:vAlign w:val="center"/>
          </w:tcPr>
          <w:p>
            <w:pPr>
              <w:spacing w:before="40" w:after="40"/>
            </w:pPr>
            <w:r>
              <w:rPr>
                <w:rFonts w:ascii="Segoe UI" w:hAnsi="Segoe UI"/>
                <w:color w:val="1E293B"/>
                <w:sz w:val="16"/>
              </w:rPr>
              <w:t>Single-stream YOLOv8n object detection via OpenCV loop.</w:t>
            </w:r>
          </w:p>
        </w:tc>
        <w:tc>
          <w:tcPr>
            <w:tcW w:type="dxa" w:w="2736"/>
            <w:shd w:fill="F8FAFC"/>
            <w:tcMar>
              <w:top w:w="80" w:type="dxa"/>
              <w:bottom w:w="80" w:type="dxa"/>
              <w:left w:w="100" w:type="dxa"/>
              <w:right w:w="100" w:type="dxa"/>
            </w:tcMar>
            <w:vAlign w:val="center"/>
          </w:tcPr>
          <w:p>
            <w:pPr>
              <w:spacing w:before="40" w:after="40"/>
            </w:pPr>
            <w:r>
              <w:rPr>
                <w:rFonts w:ascii="Segoe UI" w:hAnsi="Segoe UI"/>
                <w:color w:val="1E293B"/>
                <w:sz w:val="16"/>
              </w:rPr>
              <w:t>Minimalist CPU inference pipeline; downsamples to 320x320 for speed (~15-20 FPS on CPU).</w:t>
            </w:r>
          </w:p>
        </w:tc>
        <w:tc>
          <w:tcPr>
            <w:tcW w:type="dxa" w:w="2736"/>
            <w:shd w:fill="F8FAFC"/>
            <w:tcMar>
              <w:top w:w="80" w:type="dxa"/>
              <w:bottom w:w="80" w:type="dxa"/>
              <w:left w:w="100" w:type="dxa"/>
              <w:right w:w="100" w:type="dxa"/>
            </w:tcMar>
            <w:vAlign w:val="center"/>
          </w:tcPr>
          <w:p>
            <w:pPr>
              <w:spacing w:before="40" w:after="40"/>
            </w:pPr>
            <w:r>
              <w:rPr>
                <w:rFonts w:ascii="Segoe UI" w:hAnsi="Segoe UI"/>
                <w:color w:val="1E293B"/>
                <w:sz w:val="16"/>
              </w:rPr>
              <w:t>CRITICAL BUG: Hardcodes cv2.CAP_DSHOW and int(src)+1. Fails immediately on macOS and Linux. Synchronous loop blocks on frame drops.</w:t>
            </w:r>
          </w:p>
        </w:tc>
      </w:tr>
      <w:tr>
        <w:trPr>
          <w:cantSplit/>
        </w:trPr>
        <w:tc>
          <w:tcPr>
            <w:tcW w:type="dxa" w:w="1872"/>
            <w:shd w:fill="FFFFFF"/>
            <w:tcMar>
              <w:top w:w="80" w:type="dxa"/>
              <w:bottom w:w="80" w:type="dxa"/>
              <w:left w:w="100" w:type="dxa"/>
              <w:right w:w="100" w:type="dxa"/>
            </w:tcMar>
            <w:vAlign w:val="center"/>
          </w:tcPr>
          <w:p>
            <w:pPr>
              <w:spacing w:before="40" w:after="40"/>
            </w:pPr>
            <w:r>
              <w:rPr>
                <w:rFonts w:ascii="Segoe UI" w:hAnsi="Segoe UI"/>
                <w:color w:val="1E293B"/>
                <w:sz w:val="16"/>
              </w:rPr>
              <w:t>code/track.py (Day 2)</w:t>
            </w:r>
          </w:p>
        </w:tc>
        <w:tc>
          <w:tcPr>
            <w:tcW w:type="dxa" w:w="2736"/>
            <w:shd w:fill="FFFFFF"/>
            <w:tcMar>
              <w:top w:w="80" w:type="dxa"/>
              <w:bottom w:w="80" w:type="dxa"/>
              <w:left w:w="100" w:type="dxa"/>
              <w:right w:w="100" w:type="dxa"/>
            </w:tcMar>
            <w:vAlign w:val="center"/>
          </w:tcPr>
          <w:p>
            <w:pPr>
              <w:spacing w:before="40" w:after="40"/>
            </w:pPr>
            <w:r>
              <w:rPr>
                <w:rFonts w:ascii="Segoe UI" w:hAnsi="Segoe UI"/>
                <w:color w:val="1E293B"/>
                <w:sz w:val="16"/>
              </w:rPr>
              <w:t>YOLOv8 + ByteTrack integration with persistent tracking IDs.</w:t>
            </w:r>
          </w:p>
        </w:tc>
        <w:tc>
          <w:tcPr>
            <w:tcW w:type="dxa" w:w="2736"/>
            <w:shd w:fill="FFFFFF"/>
            <w:tcMar>
              <w:top w:w="80" w:type="dxa"/>
              <w:bottom w:w="80" w:type="dxa"/>
              <w:left w:w="100" w:type="dxa"/>
              <w:right w:w="100" w:type="dxa"/>
            </w:tcMar>
            <w:vAlign w:val="center"/>
          </w:tcPr>
          <w:p>
            <w:pPr>
              <w:spacing w:before="40" w:after="40"/>
            </w:pPr>
            <w:r>
              <w:rPr>
                <w:rFonts w:ascii="Segoe UI" w:hAnsi="Segoe UI"/>
                <w:color w:val="1E293B"/>
                <w:sz w:val="16"/>
              </w:rPr>
              <w:t>Maintains 40-point historical trails; estimates smoothed pixel velocity; calculates track age for loitering.</w:t>
            </w:r>
          </w:p>
        </w:tc>
        <w:tc>
          <w:tcPr>
            <w:tcW w:type="dxa" w:w="2736"/>
            <w:shd w:fill="FFFFFF"/>
            <w:tcMar>
              <w:top w:w="80" w:type="dxa"/>
              <w:bottom w:w="80" w:type="dxa"/>
              <w:left w:w="100" w:type="dxa"/>
              <w:right w:w="100" w:type="dxa"/>
            </w:tcMar>
            <w:vAlign w:val="center"/>
          </w:tcPr>
          <w:p>
            <w:pPr>
              <w:spacing w:before="40" w:after="40"/>
            </w:pPr>
            <w:r>
              <w:rPr>
                <w:rFonts w:ascii="Segoe UI" w:hAnsi="Segoe UI"/>
                <w:color w:val="1E293B"/>
                <w:sz w:val="16"/>
              </w:rPr>
              <w:t>Pure 2D pixel speed has no real-world perspective calibration. Track memory purge is naive (unseen for &gt;10s).</w:t>
            </w:r>
          </w:p>
        </w:tc>
      </w:tr>
      <w:tr>
        <w:trPr>
          <w:cantSplit/>
        </w:trPr>
        <w:tc>
          <w:tcPr>
            <w:tcW w:type="dxa" w:w="1872"/>
            <w:shd w:fill="F8FAFC"/>
            <w:tcMar>
              <w:top w:w="80" w:type="dxa"/>
              <w:bottom w:w="80" w:type="dxa"/>
              <w:left w:w="100" w:type="dxa"/>
              <w:right w:w="100" w:type="dxa"/>
            </w:tcMar>
            <w:vAlign w:val="center"/>
          </w:tcPr>
          <w:p>
            <w:pPr>
              <w:spacing w:before="40" w:after="40"/>
            </w:pPr>
            <w:r>
              <w:rPr>
                <w:rFonts w:ascii="Segoe UI" w:hAnsi="Segoe UI"/>
                <w:color w:val="1E293B"/>
                <w:sz w:val="16"/>
              </w:rPr>
              <w:t>code/fence.py (Day 3)</w:t>
            </w:r>
          </w:p>
        </w:tc>
        <w:tc>
          <w:tcPr>
            <w:tcW w:type="dxa" w:w="2736"/>
            <w:shd w:fill="F8FAFC"/>
            <w:tcMar>
              <w:top w:w="80" w:type="dxa"/>
              <w:bottom w:w="80" w:type="dxa"/>
              <w:left w:w="100" w:type="dxa"/>
              <w:right w:w="100" w:type="dxa"/>
            </w:tcMar>
            <w:vAlign w:val="center"/>
          </w:tcPr>
          <w:p>
            <w:pPr>
              <w:spacing w:before="40" w:after="40"/>
            </w:pPr>
            <w:r>
              <w:rPr>
                <w:rFonts w:ascii="Segoe UI" w:hAnsi="Segoe UI"/>
                <w:color w:val="1E293B"/>
                <w:sz w:val="16"/>
              </w:rPr>
              <w:t>Interactive polygon virtual fence drawing via OpenCV window clicks.</w:t>
            </w:r>
          </w:p>
        </w:tc>
        <w:tc>
          <w:tcPr>
            <w:tcW w:type="dxa" w:w="2736"/>
            <w:shd w:fill="F8FAFC"/>
            <w:tcMar>
              <w:top w:w="80" w:type="dxa"/>
              <w:bottom w:w="80" w:type="dxa"/>
              <w:left w:w="100" w:type="dxa"/>
              <w:right w:w="100" w:type="dxa"/>
            </w:tcMar>
            <w:vAlign w:val="center"/>
          </w:tcPr>
          <w:p>
            <w:pPr>
              <w:spacing w:before="40" w:after="40"/>
            </w:pPr>
            <w:r>
              <w:rPr>
                <w:rFonts w:ascii="Segoe UI" w:hAnsi="Segoe UI"/>
                <w:color w:val="1E293B"/>
                <w:sz w:val="16"/>
              </w:rPr>
              <w:t>Sub-millisecond polygon hit testing via cv2.pointPolygonTest; state transition tripwire logic.</w:t>
            </w:r>
          </w:p>
        </w:tc>
        <w:tc>
          <w:tcPr>
            <w:tcW w:type="dxa" w:w="2736"/>
            <w:shd w:fill="F8FAFC"/>
            <w:tcMar>
              <w:top w:w="80" w:type="dxa"/>
              <w:bottom w:w="80" w:type="dxa"/>
              <w:left w:w="100" w:type="dxa"/>
              <w:right w:w="100" w:type="dxa"/>
            </w:tcMar>
            <w:vAlign w:val="center"/>
          </w:tcPr>
          <w:p>
            <w:pPr>
              <w:spacing w:before="40" w:after="40"/>
            </w:pPr>
            <w:r>
              <w:rPr>
                <w:rFonts w:ascii="Segoe UI" w:hAnsi="Segoe UI"/>
                <w:color w:val="1E293B"/>
                <w:sz w:val="16"/>
              </w:rPr>
              <w:t>STRESS-TEST VULNERABILITY: Zone is drawn on an OpenCV window; lost on script restart; cannot be edited from Web UI; supports only 1 zone.</w:t>
            </w:r>
          </w:p>
        </w:tc>
      </w:tr>
      <w:tr>
        <w:trPr>
          <w:cantSplit/>
        </w:trPr>
        <w:tc>
          <w:tcPr>
            <w:tcW w:type="dxa" w:w="1872"/>
            <w:shd w:fill="FFFFFF"/>
            <w:tcMar>
              <w:top w:w="80" w:type="dxa"/>
              <w:bottom w:w="80" w:type="dxa"/>
              <w:left w:w="100" w:type="dxa"/>
              <w:right w:w="100" w:type="dxa"/>
            </w:tcMar>
            <w:vAlign w:val="center"/>
          </w:tcPr>
          <w:p>
            <w:pPr>
              <w:spacing w:before="40" w:after="40"/>
            </w:pPr>
            <w:r>
              <w:rPr>
                <w:rFonts w:ascii="Segoe UI" w:hAnsi="Segoe UI"/>
                <w:color w:val="1E293B"/>
                <w:sz w:val="16"/>
              </w:rPr>
              <w:t>code/rule.py (Day 4/5)</w:t>
            </w:r>
          </w:p>
        </w:tc>
        <w:tc>
          <w:tcPr>
            <w:tcW w:type="dxa" w:w="2736"/>
            <w:shd w:fill="FFFFFF"/>
            <w:tcMar>
              <w:top w:w="80" w:type="dxa"/>
              <w:bottom w:w="80" w:type="dxa"/>
              <w:left w:w="100" w:type="dxa"/>
              <w:right w:w="100" w:type="dxa"/>
            </w:tcMar>
            <w:vAlign w:val="center"/>
          </w:tcPr>
          <w:p>
            <w:pPr>
              <w:spacing w:before="40" w:after="40"/>
            </w:pPr>
            <w:r>
              <w:rPr>
                <w:rFonts w:ascii="Segoe UI" w:hAnsi="Segoe UI"/>
                <w:color w:val="1E293B"/>
                <w:sz w:val="16"/>
              </w:rPr>
              <w:t>Integrated pipeline: Tracking, virtual fence, rule scoring engine, night mode, ledger.</w:t>
            </w:r>
          </w:p>
        </w:tc>
        <w:tc>
          <w:tcPr>
            <w:tcW w:type="dxa" w:w="2736"/>
            <w:shd w:fill="FFFFFF"/>
            <w:tcMar>
              <w:top w:w="80" w:type="dxa"/>
              <w:bottom w:w="80" w:type="dxa"/>
              <w:left w:w="100" w:type="dxa"/>
              <w:right w:w="100" w:type="dxa"/>
            </w:tcMar>
            <w:vAlign w:val="center"/>
          </w:tcPr>
          <w:p>
            <w:pPr>
              <w:spacing w:before="40" w:after="40"/>
            </w:pPr>
            <w:r>
              <w:rPr>
                <w:rFonts w:ascii="Segoe UI" w:hAnsi="Segoe UI"/>
                <w:color w:val="1E293B"/>
                <w:sz w:val="16"/>
              </w:rPr>
              <w:t>Explainable point breakdown; two-tier cooldown (8s per-track, 3s global); automatic COCO animal suppression.</w:t>
            </w:r>
          </w:p>
        </w:tc>
        <w:tc>
          <w:tcPr>
            <w:tcW w:type="dxa" w:w="2736"/>
            <w:shd w:fill="FFFFFF"/>
            <w:tcMar>
              <w:top w:w="80" w:type="dxa"/>
              <w:bottom w:w="80" w:type="dxa"/>
              <w:left w:w="100" w:type="dxa"/>
              <w:right w:w="100" w:type="dxa"/>
            </w:tcMar>
            <w:vAlign w:val="center"/>
          </w:tcPr>
          <w:p>
            <w:pPr>
              <w:spacing w:before="40" w:after="40"/>
            </w:pPr>
            <w:r>
              <w:rPr>
                <w:rFonts w:ascii="Segoe UI" w:hAnsi="Segoe UI"/>
                <w:color w:val="1E293B"/>
                <w:sz w:val="16"/>
              </w:rPr>
              <w:t>Single threaded; night mode relies on mean frame brightness; lacks image enhancement (CLAHE/Zero-DCE); no motion-gated fallback.</w:t>
            </w:r>
          </w:p>
        </w:tc>
      </w:tr>
      <w:tr>
        <w:trPr>
          <w:cantSplit/>
        </w:trPr>
        <w:tc>
          <w:tcPr>
            <w:tcW w:type="dxa" w:w="1872"/>
            <w:shd w:fill="F8FAFC"/>
            <w:tcMar>
              <w:top w:w="80" w:type="dxa"/>
              <w:bottom w:w="80" w:type="dxa"/>
              <w:left w:w="100" w:type="dxa"/>
              <w:right w:w="100" w:type="dxa"/>
            </w:tcMar>
            <w:vAlign w:val="center"/>
          </w:tcPr>
          <w:p>
            <w:pPr>
              <w:spacing w:before="40" w:after="40"/>
            </w:pPr>
            <w:r>
              <w:rPr>
                <w:rFonts w:ascii="Segoe UI" w:hAnsi="Segoe UI"/>
                <w:color w:val="1E293B"/>
                <w:sz w:val="16"/>
              </w:rPr>
              <w:t>code/ledger.py (Day 5)</w:t>
            </w:r>
          </w:p>
        </w:tc>
        <w:tc>
          <w:tcPr>
            <w:tcW w:type="dxa" w:w="2736"/>
            <w:shd w:fill="F8FAFC"/>
            <w:tcMar>
              <w:top w:w="80" w:type="dxa"/>
              <w:bottom w:w="80" w:type="dxa"/>
              <w:left w:w="100" w:type="dxa"/>
              <w:right w:w="100" w:type="dxa"/>
            </w:tcMar>
            <w:vAlign w:val="center"/>
          </w:tcPr>
          <w:p>
            <w:pPr>
              <w:spacing w:before="40" w:after="40"/>
            </w:pPr>
            <w:r>
              <w:rPr>
                <w:rFonts w:ascii="Segoe UI" w:hAnsi="Segoe UI"/>
                <w:color w:val="1E293B"/>
                <w:sz w:val="16"/>
              </w:rPr>
              <w:t>Tamper-evident SHA-256 hash-chain evidence ledger and anchor system.</w:t>
            </w:r>
          </w:p>
        </w:tc>
        <w:tc>
          <w:tcPr>
            <w:tcW w:type="dxa" w:w="2736"/>
            <w:shd w:fill="F8FAFC"/>
            <w:tcMar>
              <w:top w:w="80" w:type="dxa"/>
              <w:bottom w:w="80" w:type="dxa"/>
              <w:left w:w="100" w:type="dxa"/>
              <w:right w:w="100" w:type="dxa"/>
            </w:tcMar>
            <w:vAlign w:val="center"/>
          </w:tcPr>
          <w:p>
            <w:pPr>
              <w:spacing w:before="40" w:after="40"/>
            </w:pPr>
            <w:r>
              <w:rPr>
                <w:rFonts w:ascii="Segoe UI" w:hAnsi="Segoe UI"/>
                <w:color w:val="1E293B"/>
                <w:sz w:val="16"/>
              </w:rPr>
              <w:t>OUTSTANDING DEFENSE USP: Canonical JSON hashing, image binary hashing, verification CLI, anchor file anti-truncation.</w:t>
            </w:r>
          </w:p>
        </w:tc>
        <w:tc>
          <w:tcPr>
            <w:tcW w:type="dxa" w:w="2736"/>
            <w:shd w:fill="F8FAFC"/>
            <w:tcMar>
              <w:top w:w="80" w:type="dxa"/>
              <w:bottom w:w="80" w:type="dxa"/>
              <w:left w:w="100" w:type="dxa"/>
              <w:right w:w="100" w:type="dxa"/>
            </w:tcMar>
            <w:vAlign w:val="center"/>
          </w:tcPr>
          <w:p>
            <w:pPr>
              <w:spacing w:before="40" w:after="40"/>
            </w:pPr>
            <w:r>
              <w:rPr>
                <w:rFonts w:ascii="Segoe UI" w:hAnsi="Segoe UI"/>
                <w:color w:val="1E293B"/>
                <w:sz w:val="16"/>
              </w:rPr>
              <w:t>Chain is stored in flat JSONL file. Lacks exportable PDF legal audit certificate complying with Section 65B of Indian Evidence Act.</w:t>
            </w:r>
          </w:p>
        </w:tc>
      </w:tr>
      <w:tr>
        <w:trPr>
          <w:cantSplit/>
        </w:trPr>
        <w:tc>
          <w:tcPr>
            <w:tcW w:type="dxa" w:w="1872"/>
            <w:shd w:fill="FFFFFF"/>
            <w:tcMar>
              <w:top w:w="80" w:type="dxa"/>
              <w:bottom w:w="80" w:type="dxa"/>
              <w:left w:w="100" w:type="dxa"/>
              <w:right w:w="100" w:type="dxa"/>
            </w:tcMar>
            <w:vAlign w:val="center"/>
          </w:tcPr>
          <w:p>
            <w:pPr>
              <w:spacing w:before="40" w:after="40"/>
            </w:pPr>
            <w:r>
              <w:rPr>
                <w:rFonts w:ascii="Segoe UI" w:hAnsi="Segoe UI"/>
                <w:color w:val="1E293B"/>
                <w:sz w:val="16"/>
              </w:rPr>
              <w:t>code/dashboard.py (Day 6)</w:t>
            </w:r>
          </w:p>
        </w:tc>
        <w:tc>
          <w:tcPr>
            <w:tcW w:type="dxa" w:w="2736"/>
            <w:shd w:fill="FFFFFF"/>
            <w:tcMar>
              <w:top w:w="80" w:type="dxa"/>
              <w:bottom w:w="80" w:type="dxa"/>
              <w:left w:w="100" w:type="dxa"/>
              <w:right w:w="100" w:type="dxa"/>
            </w:tcMar>
            <w:vAlign w:val="center"/>
          </w:tcPr>
          <w:p>
            <w:pPr>
              <w:spacing w:before="40" w:after="40"/>
            </w:pPr>
            <w:r>
              <w:rPr>
                <w:rFonts w:ascii="Segoe UI" w:hAnsi="Segoe UI"/>
                <w:color w:val="1E293B"/>
                <w:sz w:val="16"/>
              </w:rPr>
              <w:t>FastAPI command center dashboard with tactical dark theme.</w:t>
            </w:r>
          </w:p>
        </w:tc>
        <w:tc>
          <w:tcPr>
            <w:tcW w:type="dxa" w:w="2736"/>
            <w:shd w:fill="FFFFFF"/>
            <w:tcMar>
              <w:top w:w="80" w:type="dxa"/>
              <w:bottom w:w="80" w:type="dxa"/>
              <w:left w:w="100" w:type="dxa"/>
              <w:right w:w="100" w:type="dxa"/>
            </w:tcMar>
            <w:vAlign w:val="center"/>
          </w:tcPr>
          <w:p>
            <w:pPr>
              <w:spacing w:before="40" w:after="40"/>
            </w:pPr>
            <w:r>
              <w:rPr>
                <w:rFonts w:ascii="Segoe UI" w:hAnsi="Segoe UI"/>
                <w:color w:val="1E293B"/>
                <w:sz w:val="16"/>
              </w:rPr>
              <w:t>Data-only polling (4s); live ledger integrity badge; audio alerts; severity filters; lightbox snapshot viewer.</w:t>
            </w:r>
          </w:p>
        </w:tc>
        <w:tc>
          <w:tcPr>
            <w:tcW w:type="dxa" w:w="2736"/>
            <w:shd w:fill="FFFFFF"/>
            <w:tcMar>
              <w:top w:w="80" w:type="dxa"/>
              <w:bottom w:w="80" w:type="dxa"/>
              <w:left w:w="100" w:type="dxa"/>
              <w:right w:w="100" w:type="dxa"/>
            </w:tcMar>
            <w:vAlign w:val="center"/>
          </w:tcPr>
          <w:p>
            <w:pPr>
              <w:spacing w:before="40" w:after="40"/>
            </w:pPr>
            <w:r>
              <w:rPr>
                <w:rFonts w:ascii="Segoe UI" w:hAnsi="Segoe UI"/>
                <w:color w:val="1E293B"/>
                <w:sz w:val="16"/>
              </w:rPr>
              <w:t>High Latency: Polling instead of WebSockets; snapshots only—no live video canvas stream; no dynamic zone drawing; no BOP tactical map.</w:t>
            </w:r>
          </w:p>
        </w:tc>
      </w:tr>
    </w:tbl>
    <w:p/>
    <w:p>
      <w:pPr>
        <w:spacing w:before="280" w:after="80"/>
      </w:pPr>
      <w:r>
        <w:rPr>
          <w:b/>
          <w:color w:val="0F2537"/>
          <w:sz w:val="28"/>
        </w:rPr>
        <w:t>3. Requirement vs. Codebase Gap Matrix (MHA / BSF Scoring Criteria)</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016"/>
            <w:shd w:fill="0F2537"/>
            <w:tcMar>
              <w:top w:w="120" w:type="dxa"/>
              <w:bottom w:w="120" w:type="dxa"/>
              <w:left w:w="120" w:type="dxa"/>
              <w:right w:w="120" w:type="dxa"/>
            </w:tcMar>
            <w:vAlign w:val="center"/>
          </w:tcPr>
          <w:p>
            <w:pPr>
              <w:spacing w:before="40" w:after="40"/>
            </w:pPr>
            <w:r>
              <w:rPr>
                <w:rFonts w:ascii="Segoe UI" w:hAnsi="Segoe UI"/>
                <w:b/>
                <w:color w:val="FFFFFF"/>
                <w:sz w:val="17"/>
              </w:rPr>
              <w:t>PS Capability Requirement</w:t>
            </w:r>
          </w:p>
        </w:tc>
        <w:tc>
          <w:tcPr>
            <w:tcW w:type="dxa" w:w="2016"/>
            <w:shd w:fill="0F2537"/>
            <w:tcMar>
              <w:top w:w="120" w:type="dxa"/>
              <w:bottom w:w="120" w:type="dxa"/>
              <w:left w:w="120" w:type="dxa"/>
              <w:right w:w="120" w:type="dxa"/>
            </w:tcMar>
            <w:vAlign w:val="center"/>
          </w:tcPr>
          <w:p>
            <w:pPr>
              <w:spacing w:before="40" w:after="40"/>
            </w:pPr>
            <w:r>
              <w:rPr>
                <w:rFonts w:ascii="Segoe UI" w:hAnsi="Segoe UI"/>
                <w:b/>
                <w:color w:val="FFFFFF"/>
                <w:sz w:val="17"/>
              </w:rPr>
              <w:t>Evaluator Expectations</w:t>
            </w:r>
          </w:p>
        </w:tc>
        <w:tc>
          <w:tcPr>
            <w:tcW w:type="dxa" w:w="2016"/>
            <w:shd w:fill="0F2537"/>
            <w:tcMar>
              <w:top w:w="120" w:type="dxa"/>
              <w:bottom w:w="120" w:type="dxa"/>
              <w:left w:w="120" w:type="dxa"/>
              <w:right w:w="120" w:type="dxa"/>
            </w:tcMar>
            <w:vAlign w:val="center"/>
          </w:tcPr>
          <w:p>
            <w:pPr>
              <w:spacing w:before="40" w:after="40"/>
            </w:pPr>
            <w:r>
              <w:rPr>
                <w:rFonts w:ascii="Segoe UI" w:hAnsi="Segoe UI"/>
                <w:b/>
                <w:color w:val="FFFFFF"/>
                <w:sz w:val="17"/>
              </w:rPr>
              <w:t>Current State (v0.6)</w:t>
            </w:r>
          </w:p>
        </w:tc>
        <w:tc>
          <w:tcPr>
            <w:tcW w:type="dxa" w:w="1584"/>
            <w:shd w:fill="0F2537"/>
            <w:tcMar>
              <w:top w:w="120" w:type="dxa"/>
              <w:bottom w:w="120" w:type="dxa"/>
              <w:left w:w="120" w:type="dxa"/>
              <w:right w:w="120" w:type="dxa"/>
            </w:tcMar>
            <w:vAlign w:val="center"/>
          </w:tcPr>
          <w:p>
            <w:pPr>
              <w:spacing w:before="40" w:after="40"/>
            </w:pPr>
            <w:r>
              <w:rPr>
                <w:rFonts w:ascii="Segoe UI" w:hAnsi="Segoe UI"/>
                <w:b/>
                <w:color w:val="FFFFFF"/>
                <w:sz w:val="17"/>
              </w:rPr>
              <w:t>Gap Severity</w:t>
            </w:r>
          </w:p>
        </w:tc>
        <w:tc>
          <w:tcPr>
            <w:tcW w:type="dxa" w:w="2448"/>
            <w:shd w:fill="0F2537"/>
            <w:tcMar>
              <w:top w:w="120" w:type="dxa"/>
              <w:bottom w:w="120" w:type="dxa"/>
              <w:left w:w="120" w:type="dxa"/>
              <w:right w:w="120" w:type="dxa"/>
            </w:tcMar>
            <w:vAlign w:val="center"/>
          </w:tcPr>
          <w:p>
            <w:pPr>
              <w:spacing w:before="40" w:after="40"/>
            </w:pPr>
            <w:r>
              <w:rPr>
                <w:rFonts w:ascii="Segoe UI" w:hAnsi="Segoe UI"/>
                <w:b/>
                <w:color w:val="FFFFFF"/>
                <w:sz w:val="17"/>
              </w:rPr>
              <w:t>Required Action for Victory</w:t>
            </w:r>
          </w:p>
        </w:tc>
      </w:tr>
      <w:tr>
        <w:trPr>
          <w:cantSplit/>
        </w:trPr>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Multi-Camera RTSP Stream Ingestion</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Simultaneous ingestion of 8-12 legacy RTSP streams; auto-reconnect on dropped frames; local RTSP simulator.</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Single-camera synchronous cv2.VideoCapture loop; crashes on platform backend mismatch.</w:t>
            </w:r>
          </w:p>
        </w:tc>
        <w:tc>
          <w:tcPr>
            <w:tcW w:type="dxa" w:w="1584"/>
            <w:shd w:fill="F8FAFC"/>
            <w:tcMar>
              <w:top w:w="80" w:type="dxa"/>
              <w:bottom w:w="80" w:type="dxa"/>
              <w:left w:w="100" w:type="dxa"/>
              <w:right w:w="100" w:type="dxa"/>
            </w:tcMar>
            <w:vAlign w:val="center"/>
          </w:tcPr>
          <w:p>
            <w:pPr>
              <w:spacing w:before="40" w:after="40"/>
            </w:pPr>
            <w:r>
              <w:rPr>
                <w:rFonts w:ascii="Segoe UI" w:hAnsi="Segoe UI"/>
                <w:color w:val="1E293B"/>
                <w:sz w:val="16"/>
              </w:rPr>
              <w:t>CRITICAL (Red)</w:t>
            </w:r>
          </w:p>
        </w:tc>
        <w:tc>
          <w:tcPr>
            <w:tcW w:type="dxa" w:w="2448"/>
            <w:shd w:fill="F8FAFC"/>
            <w:tcMar>
              <w:top w:w="80" w:type="dxa"/>
              <w:bottom w:w="80" w:type="dxa"/>
              <w:left w:w="100" w:type="dxa"/>
              <w:right w:w="100" w:type="dxa"/>
            </w:tcMar>
            <w:vAlign w:val="center"/>
          </w:tcPr>
          <w:p>
            <w:pPr>
              <w:spacing w:before="40" w:after="40"/>
            </w:pPr>
            <w:r>
              <w:rPr>
                <w:rFonts w:ascii="Segoe UI" w:hAnsi="Segoe UI"/>
                <w:color w:val="1E293B"/>
                <w:sz w:val="16"/>
              </w:rPr>
              <w:t>Build Threaded RTSP Stream Manager with ring buffers, automatic reconnection, and MediaMTX multi-stream harness.</w:t>
            </w:r>
          </w:p>
        </w:tc>
      </w:tr>
      <w:tr>
        <w:trPr>
          <w:cantSplit/>
        </w:trPr>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Human &amp; Vehicle Classification</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Robust person detection; vehicle classification (trucks, 4x4, bikes); separation of livestock vs intruders.</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YOLOv8n default COCO classes. Animals suppressed. Vehicles lumped into general bounding boxes.</w:t>
            </w:r>
          </w:p>
        </w:tc>
        <w:tc>
          <w:tcPr>
            <w:tcW w:type="dxa" w:w="1584"/>
            <w:shd w:fill="FFFFFF"/>
            <w:tcMar>
              <w:top w:w="80" w:type="dxa"/>
              <w:bottom w:w="80" w:type="dxa"/>
              <w:left w:w="100" w:type="dxa"/>
              <w:right w:w="100" w:type="dxa"/>
            </w:tcMar>
            <w:vAlign w:val="center"/>
          </w:tcPr>
          <w:p>
            <w:pPr>
              <w:spacing w:before="40" w:after="40"/>
            </w:pPr>
            <w:r>
              <w:rPr>
                <w:rFonts w:ascii="Segoe UI" w:hAnsi="Segoe UI"/>
                <w:color w:val="1E293B"/>
                <w:sz w:val="16"/>
              </w:rPr>
              <w:t>MODERATE (Amber)</w:t>
            </w:r>
          </w:p>
        </w:tc>
        <w:tc>
          <w:tcPr>
            <w:tcW w:type="dxa" w:w="2448"/>
            <w:shd w:fill="FFFFFF"/>
            <w:tcMar>
              <w:top w:w="80" w:type="dxa"/>
              <w:bottom w:w="80" w:type="dxa"/>
              <w:left w:w="100" w:type="dxa"/>
              <w:right w:w="100" w:type="dxa"/>
            </w:tcMar>
            <w:vAlign w:val="center"/>
          </w:tcPr>
          <w:p>
            <w:pPr>
              <w:spacing w:before="40" w:after="40"/>
            </w:pPr>
            <w:r>
              <w:rPr>
                <w:rFonts w:ascii="Segoe UI" w:hAnsi="Segoe UI"/>
                <w:color w:val="1E293B"/>
                <w:sz w:val="16"/>
              </w:rPr>
              <w:t>Elevate vehicle attributes (loitering vehicles near perimeter) and fine-tune thresholding.</w:t>
            </w:r>
          </w:p>
        </w:tc>
      </w:tr>
      <w:tr>
        <w:trPr>
          <w:cantSplit/>
        </w:trPr>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Dynamic Virtual Fence &amp; Zones</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Multi-zone config stored in DB/JSON; dynamic drawing on web UI at runtime without code restart.</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OpenCV click-window; hardcoded single polygon; erased upon script termination.</w:t>
            </w:r>
          </w:p>
        </w:tc>
        <w:tc>
          <w:tcPr>
            <w:tcW w:type="dxa" w:w="1584"/>
            <w:shd w:fill="F8FAFC"/>
            <w:tcMar>
              <w:top w:w="80" w:type="dxa"/>
              <w:bottom w:w="80" w:type="dxa"/>
              <w:left w:w="100" w:type="dxa"/>
              <w:right w:w="100" w:type="dxa"/>
            </w:tcMar>
            <w:vAlign w:val="center"/>
          </w:tcPr>
          <w:p>
            <w:pPr>
              <w:spacing w:before="40" w:after="40"/>
            </w:pPr>
            <w:r>
              <w:rPr>
                <w:rFonts w:ascii="Segoe UI" w:hAnsi="Segoe UI"/>
                <w:color w:val="1E293B"/>
                <w:sz w:val="16"/>
              </w:rPr>
              <w:t>CRITICAL (Red)</w:t>
            </w:r>
          </w:p>
        </w:tc>
        <w:tc>
          <w:tcPr>
            <w:tcW w:type="dxa" w:w="2448"/>
            <w:shd w:fill="F8FAFC"/>
            <w:tcMar>
              <w:top w:w="80" w:type="dxa"/>
              <w:bottom w:w="80" w:type="dxa"/>
              <w:left w:w="100" w:type="dxa"/>
              <w:right w:w="100" w:type="dxa"/>
            </w:tcMar>
            <w:vAlign w:val="center"/>
          </w:tcPr>
          <w:p>
            <w:pPr>
              <w:spacing w:before="40" w:after="40"/>
            </w:pPr>
            <w:r>
              <w:rPr>
                <w:rFonts w:ascii="Segoe UI" w:hAnsi="Segoe UI"/>
                <w:color w:val="1E293B"/>
                <w:sz w:val="16"/>
              </w:rPr>
              <w:t>Web-based HTML5 Canvas polygon drawer saving to zones.json via FastAPI REST endpoints.</w:t>
            </w:r>
          </w:p>
        </w:tc>
      </w:tr>
      <w:tr>
        <w:trPr>
          <w:cantSplit/>
        </w:trPr>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Choke-Point Face Recognition (FRS)</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Gate scenario (5-10m); face detection + ArcFace embeddings; watchlist hotlist alerts; NIST FRVT pixel awareness.</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COMPLETELY ABSENT. Zero face detection or recognition modules in repository.</w:t>
            </w:r>
          </w:p>
        </w:tc>
        <w:tc>
          <w:tcPr>
            <w:tcW w:type="dxa" w:w="1584"/>
            <w:shd w:fill="FFFFFF"/>
            <w:tcMar>
              <w:top w:w="80" w:type="dxa"/>
              <w:bottom w:w="80" w:type="dxa"/>
              <w:left w:w="100" w:type="dxa"/>
              <w:right w:w="100" w:type="dxa"/>
            </w:tcMar>
            <w:vAlign w:val="center"/>
          </w:tcPr>
          <w:p>
            <w:pPr>
              <w:spacing w:before="40" w:after="40"/>
            </w:pPr>
            <w:r>
              <w:rPr>
                <w:rFonts w:ascii="Segoe UI" w:hAnsi="Segoe UI"/>
                <w:color w:val="1E293B"/>
                <w:sz w:val="16"/>
              </w:rPr>
              <w:t>MAJOR (Red)</w:t>
            </w:r>
          </w:p>
        </w:tc>
        <w:tc>
          <w:tcPr>
            <w:tcW w:type="dxa" w:w="2448"/>
            <w:shd w:fill="FFFFFF"/>
            <w:tcMar>
              <w:top w:w="80" w:type="dxa"/>
              <w:bottom w:w="80" w:type="dxa"/>
              <w:left w:w="100" w:type="dxa"/>
              <w:right w:w="100" w:type="dxa"/>
            </w:tcMar>
            <w:vAlign w:val="center"/>
          </w:tcPr>
          <w:p>
            <w:pPr>
              <w:spacing w:before="40" w:after="40"/>
            </w:pPr>
            <w:r>
              <w:rPr>
                <w:rFonts w:ascii="Segoe UI" w:hAnsi="Segoe UI"/>
                <w:color w:val="1E293B"/>
                <w:sz w:val="16"/>
              </w:rPr>
              <w:t>Implement Choke-Point FRS module with RetinaFace/YuNet + MobileFaceNet gallery matching and DPDP Act compliance.</w:t>
            </w:r>
          </w:p>
        </w:tc>
      </w:tr>
      <w:tr>
        <w:trPr>
          <w:cantSplit/>
        </w:trPr>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Automatic Number Plate Recognition (ANPR)</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Vehicle entry logging at BOP gates; Indian license plate OCR (PaddleOCR/fast-plate-ocr); hotlist matching.</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COMPLETELY ABSENT. No plate localization, OCR, or vehicle registration logs.</w:t>
            </w:r>
          </w:p>
        </w:tc>
        <w:tc>
          <w:tcPr>
            <w:tcW w:type="dxa" w:w="1584"/>
            <w:shd w:fill="F8FAFC"/>
            <w:tcMar>
              <w:top w:w="80" w:type="dxa"/>
              <w:bottom w:w="80" w:type="dxa"/>
              <w:left w:w="100" w:type="dxa"/>
              <w:right w:w="100" w:type="dxa"/>
            </w:tcMar>
            <w:vAlign w:val="center"/>
          </w:tcPr>
          <w:p>
            <w:pPr>
              <w:spacing w:before="40" w:after="40"/>
            </w:pPr>
            <w:r>
              <w:rPr>
                <w:rFonts w:ascii="Segoe UI" w:hAnsi="Segoe UI"/>
                <w:color w:val="1E293B"/>
                <w:sz w:val="16"/>
              </w:rPr>
              <w:t>MAJOR (Red)</w:t>
            </w:r>
          </w:p>
        </w:tc>
        <w:tc>
          <w:tcPr>
            <w:tcW w:type="dxa" w:w="2448"/>
            <w:shd w:fill="F8FAFC"/>
            <w:tcMar>
              <w:top w:w="80" w:type="dxa"/>
              <w:bottom w:w="80" w:type="dxa"/>
              <w:left w:w="100" w:type="dxa"/>
              <w:right w:w="100" w:type="dxa"/>
            </w:tcMar>
            <w:vAlign w:val="center"/>
          </w:tcPr>
          <w:p>
            <w:pPr>
              <w:spacing w:before="40" w:after="40"/>
            </w:pPr>
            <w:r>
              <w:rPr>
                <w:rFonts w:ascii="Segoe UI" w:hAnsi="Segoe UI"/>
                <w:color w:val="1E293B"/>
                <w:sz w:val="16"/>
              </w:rPr>
              <w:t>Deploy YOLO plate detector + PaddleOCR with Indian registration syntax regex parser.</w:t>
            </w:r>
          </w:p>
        </w:tc>
      </w:tr>
      <w:tr>
        <w:trPr>
          <w:cantSplit/>
        </w:trPr>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Night / Adverse Weather Vision</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IR monochrome noise suppression; low-light enhancement (CLAHE/Zero-DCE); motion-gated fallback when YOLO conf drops.</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Naive frame mean brightness check (brightness &lt; 35); adds +25 points to score. No image enhancement.</w:t>
            </w:r>
          </w:p>
        </w:tc>
        <w:tc>
          <w:tcPr>
            <w:tcW w:type="dxa" w:w="1584"/>
            <w:shd w:fill="FFFFFF"/>
            <w:tcMar>
              <w:top w:w="80" w:type="dxa"/>
              <w:bottom w:w="80" w:type="dxa"/>
              <w:left w:w="100" w:type="dxa"/>
              <w:right w:w="100" w:type="dxa"/>
            </w:tcMar>
            <w:vAlign w:val="center"/>
          </w:tcPr>
          <w:p>
            <w:pPr>
              <w:spacing w:before="40" w:after="40"/>
            </w:pPr>
            <w:r>
              <w:rPr>
                <w:rFonts w:ascii="Segoe UI" w:hAnsi="Segoe UI"/>
                <w:color w:val="1E293B"/>
                <w:sz w:val="16"/>
              </w:rPr>
              <w:t>HIGH (Amber)</w:t>
            </w:r>
          </w:p>
        </w:tc>
        <w:tc>
          <w:tcPr>
            <w:tcW w:type="dxa" w:w="2448"/>
            <w:shd w:fill="FFFFFF"/>
            <w:tcMar>
              <w:top w:w="80" w:type="dxa"/>
              <w:bottom w:w="80" w:type="dxa"/>
              <w:left w:w="100" w:type="dxa"/>
              <w:right w:w="100" w:type="dxa"/>
            </w:tcMar>
            <w:vAlign w:val="center"/>
          </w:tcPr>
          <w:p>
            <w:pPr>
              <w:spacing w:before="40" w:after="40"/>
            </w:pPr>
            <w:r>
              <w:rPr>
                <w:rFonts w:ascii="Segoe UI" w:hAnsi="Segoe UI"/>
                <w:color w:val="1E293B"/>
                <w:sz w:val="16"/>
              </w:rPr>
              <w:t>Dual-Path Night Pipeline: CLAHE contrast booster + MOG2 motion-differencing safety net for pitch-black footage.</w:t>
            </w:r>
          </w:p>
        </w:tc>
      </w:tr>
      <w:tr>
        <w:trPr>
          <w:cantSplit/>
        </w:trPr>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Suspicious Activity &amp; Loitering</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Loitering dwell time; crawling/crouching (aspect ratio + crawling speed); directional vectors toward fence.</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Heuristic rules for dwell (&gt;8s), slow/fast speed, and group count (&gt;=2).</w:t>
            </w:r>
          </w:p>
        </w:tc>
        <w:tc>
          <w:tcPr>
            <w:tcW w:type="dxa" w:w="1584"/>
            <w:shd w:fill="F8FAFC"/>
            <w:tcMar>
              <w:top w:w="80" w:type="dxa"/>
              <w:bottom w:w="80" w:type="dxa"/>
              <w:left w:w="100" w:type="dxa"/>
              <w:right w:w="100" w:type="dxa"/>
            </w:tcMar>
            <w:vAlign w:val="center"/>
          </w:tcPr>
          <w:p>
            <w:pPr>
              <w:spacing w:before="40" w:after="40"/>
            </w:pPr>
            <w:r>
              <w:rPr>
                <w:rFonts w:ascii="Segoe UI" w:hAnsi="Segoe UI"/>
                <w:color w:val="1E293B"/>
                <w:sz w:val="16"/>
              </w:rPr>
              <w:t>LOW/MODERATE (Green)</w:t>
            </w:r>
          </w:p>
        </w:tc>
        <w:tc>
          <w:tcPr>
            <w:tcW w:type="dxa" w:w="2448"/>
            <w:shd w:fill="F8FAFC"/>
            <w:tcMar>
              <w:top w:w="80" w:type="dxa"/>
              <w:bottom w:w="80" w:type="dxa"/>
              <w:left w:w="100" w:type="dxa"/>
              <w:right w:w="100" w:type="dxa"/>
            </w:tcMar>
            <w:vAlign w:val="center"/>
          </w:tcPr>
          <w:p>
            <w:pPr>
              <w:spacing w:before="40" w:after="40"/>
            </w:pPr>
            <w:r>
              <w:rPr>
                <w:rFonts w:ascii="Segoe UI" w:hAnsi="Segoe UI"/>
                <w:color w:val="1E293B"/>
                <w:sz w:val="16"/>
              </w:rPr>
              <w:t>Add crawling detection (bbox w/h &gt; 1.2 at fence) and directional velocity vector dot-product.</w:t>
            </w:r>
          </w:p>
        </w:tc>
      </w:tr>
      <w:tr>
        <w:trPr>
          <w:cantSplit/>
        </w:trPr>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Anti-Fatigue Alert Triage</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Deduplication (1 alert per intrusion episode); priority ranking; &lt;5 actionable alerts/camera/day.</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Two-tier cooldown (8s per track, 3s global); animal suppression; severity categories.</w:t>
            </w:r>
          </w:p>
        </w:tc>
        <w:tc>
          <w:tcPr>
            <w:tcW w:type="dxa" w:w="1584"/>
            <w:shd w:fill="FFFFFF"/>
            <w:tcMar>
              <w:top w:w="80" w:type="dxa"/>
              <w:bottom w:w="80" w:type="dxa"/>
              <w:left w:w="100" w:type="dxa"/>
              <w:right w:w="100" w:type="dxa"/>
            </w:tcMar>
            <w:vAlign w:val="center"/>
          </w:tcPr>
          <w:p>
            <w:pPr>
              <w:spacing w:before="40" w:after="40"/>
            </w:pPr>
            <w:r>
              <w:rPr>
                <w:rFonts w:ascii="Segoe UI" w:hAnsi="Segoe UI"/>
                <w:color w:val="1E293B"/>
                <w:sz w:val="16"/>
              </w:rPr>
              <w:t>COMPLIANT (Green)</w:t>
            </w:r>
          </w:p>
        </w:tc>
        <w:tc>
          <w:tcPr>
            <w:tcW w:type="dxa" w:w="2448"/>
            <w:shd w:fill="FFFFFF"/>
            <w:tcMar>
              <w:top w:w="80" w:type="dxa"/>
              <w:bottom w:w="80" w:type="dxa"/>
              <w:left w:w="100" w:type="dxa"/>
              <w:right w:w="100" w:type="dxa"/>
            </w:tcMar>
            <w:vAlign w:val="center"/>
          </w:tcPr>
          <w:p>
            <w:pPr>
              <w:spacing w:before="40" w:after="40"/>
            </w:pPr>
            <w:r>
              <w:rPr>
                <w:rFonts w:ascii="Segoe UI" w:hAnsi="Segoe UI"/>
                <w:color w:val="1E293B"/>
                <w:sz w:val="16"/>
              </w:rPr>
              <w:t>Expose alert suppression metrics on UI to prove anti-fatigue efficacy to defence judges.</w:t>
            </w:r>
          </w:p>
        </w:tc>
      </w:tr>
      <w:tr>
        <w:trPr>
          <w:cantSplit/>
        </w:trPr>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Evidence Ledger &amp; Chain of Custody</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SHA-256 hash chaining of metadata + image bytes; external anchor; proof against internal tampering.</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Fully implemented in code/ledger.py. Built-in tamper detection demo.</w:t>
            </w:r>
          </w:p>
        </w:tc>
        <w:tc>
          <w:tcPr>
            <w:tcW w:type="dxa" w:w="1584"/>
            <w:shd w:fill="F8FAFC"/>
            <w:tcMar>
              <w:top w:w="80" w:type="dxa"/>
              <w:bottom w:w="80" w:type="dxa"/>
              <w:left w:w="100" w:type="dxa"/>
              <w:right w:w="100" w:type="dxa"/>
            </w:tcMar>
            <w:vAlign w:val="center"/>
          </w:tcPr>
          <w:p>
            <w:pPr>
              <w:spacing w:before="40" w:after="40"/>
            </w:pPr>
            <w:r>
              <w:rPr>
                <w:rFonts w:ascii="Segoe UI" w:hAnsi="Segoe UI"/>
                <w:color w:val="1E293B"/>
                <w:sz w:val="16"/>
              </w:rPr>
              <w:t>EXCELLENT (Green)</w:t>
            </w:r>
          </w:p>
        </w:tc>
        <w:tc>
          <w:tcPr>
            <w:tcW w:type="dxa" w:w="2448"/>
            <w:shd w:fill="F8FAFC"/>
            <w:tcMar>
              <w:top w:w="80" w:type="dxa"/>
              <w:bottom w:w="80" w:type="dxa"/>
              <w:left w:w="100" w:type="dxa"/>
              <w:right w:w="100" w:type="dxa"/>
            </w:tcMar>
            <w:vAlign w:val="center"/>
          </w:tcPr>
          <w:p>
            <w:pPr>
              <w:spacing w:before="40" w:after="40"/>
            </w:pPr>
            <w:r>
              <w:rPr>
                <w:rFonts w:ascii="Segoe UI" w:hAnsi="Segoe UI"/>
                <w:color w:val="1E293B"/>
                <w:sz w:val="16"/>
              </w:rPr>
              <w:t>Add exportable Section 65B Indian Evidence Act / BSA 2023 tamper-verification PDF certificate.</w:t>
            </w:r>
          </w:p>
        </w:tc>
      </w:tr>
      <w:tr>
        <w:trPr>
          <w:cantSplit/>
        </w:trPr>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Command &amp; Control (C2) Integration</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Standardized REST/Webhook API for external VMS / Dial-112 / Sector HQ; OpenAPI schema; event push.</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Basic /api/state GET endpoint for frontend dashboard.</w:t>
            </w:r>
          </w:p>
        </w:tc>
        <w:tc>
          <w:tcPr>
            <w:tcW w:type="dxa" w:w="1584"/>
            <w:shd w:fill="FFFFFF"/>
            <w:tcMar>
              <w:top w:w="80" w:type="dxa"/>
              <w:bottom w:w="80" w:type="dxa"/>
              <w:left w:w="100" w:type="dxa"/>
              <w:right w:w="100" w:type="dxa"/>
            </w:tcMar>
            <w:vAlign w:val="center"/>
          </w:tcPr>
          <w:p>
            <w:pPr>
              <w:spacing w:before="40" w:after="40"/>
            </w:pPr>
            <w:r>
              <w:rPr>
                <w:rFonts w:ascii="Segoe UI" w:hAnsi="Segoe UI"/>
                <w:color w:val="1E293B"/>
                <w:sz w:val="16"/>
              </w:rPr>
              <w:t>MODERATE (Amber)</w:t>
            </w:r>
          </w:p>
        </w:tc>
        <w:tc>
          <w:tcPr>
            <w:tcW w:type="dxa" w:w="2448"/>
            <w:shd w:fill="FFFFFF"/>
            <w:tcMar>
              <w:top w:w="80" w:type="dxa"/>
              <w:bottom w:w="80" w:type="dxa"/>
              <w:left w:w="100" w:type="dxa"/>
              <w:right w:w="100" w:type="dxa"/>
            </w:tcMar>
            <w:vAlign w:val="center"/>
          </w:tcPr>
          <w:p>
            <w:pPr>
              <w:spacing w:before="40" w:after="40"/>
            </w:pPr>
            <w:r>
              <w:rPr>
                <w:rFonts w:ascii="Segoe UI" w:hAnsi="Segoe UI"/>
                <w:color w:val="1E293B"/>
                <w:sz w:val="16"/>
              </w:rPr>
              <w:t>Add outgoing Webhook dispatcher and formal Swagger/OpenAPI documentation page at /docs.</w:t>
            </w:r>
          </w:p>
        </w:tc>
      </w:tr>
      <w:tr>
        <w:trPr>
          <w:cantSplit/>
        </w:trPr>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Tactical Web Dashboard &amp; UI</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Live streaming video grid; interactive zone editing; BOP digital twin 2D map with alert pins.</w:t>
            </w:r>
          </w:p>
        </w:tc>
        <w:tc>
          <w:tcPr>
            <w:tcW w:type="dxa" w:w="2016"/>
            <w:shd w:fill="F8FAFC"/>
            <w:tcMar>
              <w:top w:w="80" w:type="dxa"/>
              <w:bottom w:w="80" w:type="dxa"/>
              <w:left w:w="100" w:type="dxa"/>
              <w:right w:w="100" w:type="dxa"/>
            </w:tcMar>
            <w:vAlign w:val="center"/>
          </w:tcPr>
          <w:p>
            <w:pPr>
              <w:spacing w:before="40" w:after="40"/>
            </w:pPr>
            <w:r>
              <w:rPr>
                <w:rFonts w:ascii="Segoe UI" w:hAnsi="Segoe UI"/>
                <w:color w:val="1E293B"/>
                <w:sz w:val="16"/>
              </w:rPr>
              <w:t>Static snapshot feed with 4s polling; no live video stream; no zone editing; no map.</w:t>
            </w:r>
          </w:p>
        </w:tc>
        <w:tc>
          <w:tcPr>
            <w:tcW w:type="dxa" w:w="1584"/>
            <w:shd w:fill="F8FAFC"/>
            <w:tcMar>
              <w:top w:w="80" w:type="dxa"/>
              <w:bottom w:w="80" w:type="dxa"/>
              <w:left w:w="100" w:type="dxa"/>
              <w:right w:w="100" w:type="dxa"/>
            </w:tcMar>
            <w:vAlign w:val="center"/>
          </w:tcPr>
          <w:p>
            <w:pPr>
              <w:spacing w:before="40" w:after="40"/>
            </w:pPr>
            <w:r>
              <w:rPr>
                <w:rFonts w:ascii="Segoe UI" w:hAnsi="Segoe UI"/>
                <w:color w:val="1E293B"/>
                <w:sz w:val="16"/>
              </w:rPr>
              <w:t>HIGH (Amber)</w:t>
            </w:r>
          </w:p>
        </w:tc>
        <w:tc>
          <w:tcPr>
            <w:tcW w:type="dxa" w:w="2448"/>
            <w:shd w:fill="F8FAFC"/>
            <w:tcMar>
              <w:top w:w="80" w:type="dxa"/>
              <w:bottom w:w="80" w:type="dxa"/>
              <w:left w:w="100" w:type="dxa"/>
              <w:right w:w="100" w:type="dxa"/>
            </w:tcMar>
            <w:vAlign w:val="center"/>
          </w:tcPr>
          <w:p>
            <w:pPr>
              <w:spacing w:before="40" w:after="40"/>
            </w:pPr>
            <w:r>
              <w:rPr>
                <w:rFonts w:ascii="Segoe UI" w:hAnsi="Segoe UI"/>
                <w:color w:val="1E293B"/>
                <w:sz w:val="16"/>
              </w:rPr>
              <w:t>Modernize dashboard: MJPEG live video feed, interactive zone drawing canvas, and 2D BOP tactical map.</w:t>
            </w:r>
          </w:p>
        </w:tc>
      </w:tr>
      <w:tr>
        <w:trPr>
          <w:cantSplit/>
        </w:trPr>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Edge Deployment &amp; Air-Gap Realism</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100% on-premise; zero external cloud API dependencies; runs fully offline on standard laptop or edge server.</w:t>
            </w:r>
          </w:p>
        </w:tc>
        <w:tc>
          <w:tcPr>
            <w:tcW w:type="dxa" w:w="2016"/>
            <w:shd w:fill="FFFFFF"/>
            <w:tcMar>
              <w:top w:w="80" w:type="dxa"/>
              <w:bottom w:w="80" w:type="dxa"/>
              <w:left w:w="100" w:type="dxa"/>
              <w:right w:w="100" w:type="dxa"/>
            </w:tcMar>
            <w:vAlign w:val="center"/>
          </w:tcPr>
          <w:p>
            <w:pPr>
              <w:spacing w:before="40" w:after="40"/>
            </w:pPr>
            <w:r>
              <w:rPr>
                <w:rFonts w:ascii="Segoe UI" w:hAnsi="Segoe UI"/>
                <w:color w:val="1E293B"/>
                <w:sz w:val="16"/>
              </w:rPr>
              <w:t>Runs locally with PyTorch. No cloud APIs called.</w:t>
            </w:r>
          </w:p>
        </w:tc>
        <w:tc>
          <w:tcPr>
            <w:tcW w:type="dxa" w:w="1584"/>
            <w:shd w:fill="FFFFFF"/>
            <w:tcMar>
              <w:top w:w="80" w:type="dxa"/>
              <w:bottom w:w="80" w:type="dxa"/>
              <w:left w:w="100" w:type="dxa"/>
              <w:right w:w="100" w:type="dxa"/>
            </w:tcMar>
            <w:vAlign w:val="center"/>
          </w:tcPr>
          <w:p>
            <w:pPr>
              <w:spacing w:before="40" w:after="40"/>
            </w:pPr>
            <w:r>
              <w:rPr>
                <w:rFonts w:ascii="Segoe UI" w:hAnsi="Segoe UI"/>
                <w:color w:val="1E293B"/>
                <w:sz w:val="16"/>
              </w:rPr>
              <w:t>COMPLIANT (Green)</w:t>
            </w:r>
          </w:p>
        </w:tc>
        <w:tc>
          <w:tcPr>
            <w:tcW w:type="dxa" w:w="2448"/>
            <w:shd w:fill="FFFFFF"/>
            <w:tcMar>
              <w:top w:w="80" w:type="dxa"/>
              <w:bottom w:w="80" w:type="dxa"/>
              <w:left w:w="100" w:type="dxa"/>
              <w:right w:w="100" w:type="dxa"/>
            </w:tcMar>
            <w:vAlign w:val="center"/>
          </w:tcPr>
          <w:p>
            <w:pPr>
              <w:spacing w:before="40" w:after="40"/>
            </w:pPr>
            <w:r>
              <w:rPr>
                <w:rFonts w:ascii="Segoe UI" w:hAnsi="Segoe UI"/>
                <w:color w:val="1E293B"/>
                <w:sz w:val="16"/>
              </w:rPr>
              <w:t>Package into air-gapped Docker Compose stack; document exact TensorRT INT8 GPU capacity plan.</w:t>
            </w:r>
          </w:p>
        </w:tc>
      </w:tr>
    </w:tbl>
    <w:p/>
    <w:p>
      <w:pPr>
        <w:spacing w:before="280" w:after="80"/>
      </w:pPr>
      <w:r>
        <w:rPr>
          <w:b/>
          <w:color w:val="0F2537"/>
          <w:sz w:val="28"/>
        </w:rPr>
        <w:t>4. Defense Evaluator Stress-Test &amp; Vulnerability Pre-Emption</w:t>
      </w:r>
    </w:p>
    <w:tbl>
      <w:tblPr>
        <w:tblW w:type="auto" w:w="0"/>
        <w:jc w:val="center"/>
        <w:tblLook w:firstColumn="1" w:firstRow="1" w:lastColumn="0" w:lastRow="0" w:noHBand="0" w:noVBand="1" w:val="04A0"/>
      </w:tblPr>
      <w:tblGrid>
        <w:gridCol w:w="3360"/>
        <w:gridCol w:w="3360"/>
        <w:gridCol w:w="3360"/>
      </w:tblGrid>
      <w:tr>
        <w:trPr>
          <w:cantSplit/>
          <w:tblHeader/>
        </w:trPr>
        <w:tc>
          <w:tcPr>
            <w:tcW w:type="dxa" w:w="2592"/>
            <w:shd w:fill="0F2537"/>
            <w:tcMar>
              <w:top w:w="120" w:type="dxa"/>
              <w:bottom w:w="120" w:type="dxa"/>
              <w:left w:w="120" w:type="dxa"/>
              <w:right w:w="120" w:type="dxa"/>
            </w:tcMar>
            <w:vAlign w:val="center"/>
          </w:tcPr>
          <w:p>
            <w:pPr>
              <w:spacing w:before="40" w:after="40"/>
            </w:pPr>
            <w:r>
              <w:rPr>
                <w:rFonts w:ascii="Segoe UI" w:hAnsi="Segoe UI"/>
                <w:b/>
                <w:color w:val="FFFFFF"/>
                <w:sz w:val="17"/>
              </w:rPr>
              <w:t>Stress-Test Question</w:t>
            </w:r>
          </w:p>
        </w:tc>
        <w:tc>
          <w:tcPr>
            <w:tcW w:type="dxa" w:w="3168"/>
            <w:shd w:fill="0F2537"/>
            <w:tcMar>
              <w:top w:w="120" w:type="dxa"/>
              <w:bottom w:w="120" w:type="dxa"/>
              <w:left w:w="120" w:type="dxa"/>
              <w:right w:w="120" w:type="dxa"/>
            </w:tcMar>
            <w:vAlign w:val="center"/>
          </w:tcPr>
          <w:p>
            <w:pPr>
              <w:spacing w:before="40" w:after="40"/>
            </w:pPr>
            <w:r>
              <w:rPr>
                <w:rFonts w:ascii="Segoe UI" w:hAnsi="Segoe UI"/>
                <w:b/>
                <w:color w:val="FFFFFF"/>
                <w:sz w:val="17"/>
              </w:rPr>
              <w:t>Evaluator's Hidden Trap</w:t>
            </w:r>
          </w:p>
        </w:tc>
        <w:tc>
          <w:tcPr>
            <w:tcW w:type="dxa" w:w="4320"/>
            <w:shd w:fill="0F2537"/>
            <w:tcMar>
              <w:top w:w="120" w:type="dxa"/>
              <w:bottom w:w="120" w:type="dxa"/>
              <w:left w:w="120" w:type="dxa"/>
              <w:right w:w="120" w:type="dxa"/>
            </w:tcMar>
            <w:vAlign w:val="center"/>
          </w:tcPr>
          <w:p>
            <w:pPr>
              <w:spacing w:before="40" w:after="40"/>
            </w:pPr>
            <w:r>
              <w:rPr>
                <w:rFonts w:ascii="Segoe UI" w:hAnsi="Segoe UI"/>
                <w:b/>
                <w:color w:val="FFFFFF"/>
                <w:sz w:val="17"/>
              </w:rPr>
              <w:t>Our Winning Engineering Response</w:t>
            </w:r>
          </w:p>
        </w:tc>
      </w:tr>
      <w:tr>
        <w:trPr>
          <w:cantSplit/>
        </w:trPr>
        <w:tc>
          <w:tcPr>
            <w:tcW w:type="dxa" w:w="2592"/>
            <w:shd w:fill="F8FAFC"/>
            <w:tcMar>
              <w:top w:w="80" w:type="dxa"/>
              <w:bottom w:w="80" w:type="dxa"/>
              <w:left w:w="100" w:type="dxa"/>
              <w:right w:w="100" w:type="dxa"/>
            </w:tcMar>
            <w:vAlign w:val="center"/>
          </w:tcPr>
          <w:p>
            <w:pPr>
              <w:spacing w:before="40" w:after="40"/>
            </w:pPr>
            <w:r>
              <w:rPr>
                <w:rFonts w:ascii="Segoe UI" w:hAnsi="Segoe UI"/>
                <w:color w:val="1E293B"/>
                <w:sz w:val="16"/>
              </w:rPr>
              <w:t>Q1: You claim 'no specialized hardware'—but you still need a GPU server. Isn't that the same capex burden?</w:t>
            </w:r>
          </w:p>
        </w:tc>
        <w:tc>
          <w:tcPr>
            <w:tcW w:type="dxa" w:w="3168"/>
            <w:shd w:fill="F8FAFC"/>
            <w:tcMar>
              <w:top w:w="80" w:type="dxa"/>
              <w:bottom w:w="80" w:type="dxa"/>
              <w:left w:w="100" w:type="dxa"/>
              <w:right w:w="100" w:type="dxa"/>
            </w:tcMar>
            <w:vAlign w:val="center"/>
          </w:tcPr>
          <w:p>
            <w:pPr>
              <w:spacing w:before="40" w:after="40"/>
            </w:pPr>
            <w:r>
              <w:rPr>
                <w:rFonts w:ascii="Segoe UI" w:hAnsi="Segoe UI"/>
                <w:color w:val="1E293B"/>
                <w:sz w:val="16"/>
              </w:rPr>
              <w:t>Testing if the team understands procurement mathematics vs per-unit hardware economics.</w:t>
            </w:r>
          </w:p>
        </w:tc>
        <w:tc>
          <w:tcPr>
            <w:tcW w:type="dxa" w:w="4320"/>
            <w:shd w:fill="F8FAFC"/>
            <w:tcMar>
              <w:top w:w="80" w:type="dxa"/>
              <w:bottom w:w="80" w:type="dxa"/>
              <w:left w:w="100" w:type="dxa"/>
              <w:right w:w="100" w:type="dxa"/>
            </w:tcMar>
            <w:vAlign w:val="center"/>
          </w:tcPr>
          <w:p>
            <w:pPr>
              <w:spacing w:before="40" w:after="40"/>
            </w:pPr>
            <w:r>
              <w:rPr>
                <w:rFonts w:ascii="Segoe UI" w:hAnsi="Segoe UI"/>
                <w:color w:val="1E293B"/>
                <w:sz w:val="16"/>
              </w:rPr>
              <w:t>Winning Counter: 'No, Sir. Commercial smart cameras cost Rs. 80,000 to Rs. 2,00,000 per unit multiplied by 1,000 cameras (Rs. 8 to 20 Crores). Our architecture clusters 10–16 cameras onto a single commercial edge GPU server (Rs. 2.5 Lakhs). That reduces capex by 25× to 50×. Furthermore, we decouple software from camera vendor lifecycles, eliminating Chinese OEM lock-in.'</w:t>
            </w:r>
          </w:p>
        </w:tc>
      </w:tr>
      <w:tr>
        <w:trPr>
          <w:cantSplit/>
        </w:trPr>
        <w:tc>
          <w:tcPr>
            <w:tcW w:type="dxa" w:w="2592"/>
            <w:shd w:fill="FFFFFF"/>
            <w:tcMar>
              <w:top w:w="80" w:type="dxa"/>
              <w:bottom w:w="80" w:type="dxa"/>
              <w:left w:w="100" w:type="dxa"/>
              <w:right w:w="100" w:type="dxa"/>
            </w:tcMar>
            <w:vAlign w:val="center"/>
          </w:tcPr>
          <w:p>
            <w:pPr>
              <w:spacing w:before="40" w:after="40"/>
            </w:pPr>
            <w:r>
              <w:rPr>
                <w:rFonts w:ascii="Segoe UI" w:hAnsi="Segoe UI"/>
                <w:color w:val="1E293B"/>
                <w:sz w:val="16"/>
              </w:rPr>
              <w:t>Q2: Infiltration occurs at 02:00 AM under IR illumination. YOLO trained on COCO daylight fails completely. What happens?</w:t>
            </w:r>
          </w:p>
        </w:tc>
        <w:tc>
          <w:tcPr>
            <w:tcW w:type="dxa" w:w="3168"/>
            <w:shd w:fill="FFFFFF"/>
            <w:tcMar>
              <w:top w:w="80" w:type="dxa"/>
              <w:bottom w:w="80" w:type="dxa"/>
              <w:left w:w="100" w:type="dxa"/>
              <w:right w:w="100" w:type="dxa"/>
            </w:tcMar>
            <w:vAlign w:val="center"/>
          </w:tcPr>
          <w:p>
            <w:pPr>
              <w:spacing w:before="40" w:after="40"/>
            </w:pPr>
            <w:r>
              <w:rPr>
                <w:rFonts w:ascii="Segoe UI" w:hAnsi="Segoe UI"/>
                <w:color w:val="1E293B"/>
                <w:sz w:val="16"/>
              </w:rPr>
              <w:t>Exposing naive teams who run daytime models on pitch-black night footage.</w:t>
            </w:r>
          </w:p>
        </w:tc>
        <w:tc>
          <w:tcPr>
            <w:tcW w:type="dxa" w:w="4320"/>
            <w:shd w:fill="FFFFFF"/>
            <w:tcMar>
              <w:top w:w="80" w:type="dxa"/>
              <w:bottom w:w="80" w:type="dxa"/>
              <w:left w:w="100" w:type="dxa"/>
              <w:right w:w="100" w:type="dxa"/>
            </w:tcMar>
            <w:vAlign w:val="center"/>
          </w:tcPr>
          <w:p>
            <w:pPr>
              <w:spacing w:before="40" w:after="40"/>
            </w:pPr>
            <w:r>
              <w:rPr>
                <w:rFonts w:ascii="Segoe UI" w:hAnsi="Segoe UI"/>
                <w:color w:val="1E293B"/>
                <w:sz w:val="16"/>
              </w:rPr>
              <w:t>Winning Counter: 'We deploy a Dual-Path Night Engine. For low-light scenes, we run CLAHE adaptive contrast booster. Under zero-lux IR conditions where object features degrade, our Motion-Gated MOG2 fallback trips zone alarms even if neural confidence drops below 0.3. We alert on movement inside the exclusion zone first—identification is secondary to interdiction.'</w:t>
            </w:r>
          </w:p>
        </w:tc>
      </w:tr>
      <w:tr>
        <w:trPr>
          <w:cantSplit/>
        </w:trPr>
        <w:tc>
          <w:tcPr>
            <w:tcW w:type="dxa" w:w="2592"/>
            <w:shd w:fill="F8FAFC"/>
            <w:tcMar>
              <w:top w:w="80" w:type="dxa"/>
              <w:bottom w:w="80" w:type="dxa"/>
              <w:left w:w="100" w:type="dxa"/>
              <w:right w:w="100" w:type="dxa"/>
            </w:tcMar>
            <w:vAlign w:val="center"/>
          </w:tcPr>
          <w:p>
            <w:pPr>
              <w:spacing w:before="40" w:after="40"/>
            </w:pPr>
            <w:r>
              <w:rPr>
                <w:rFonts w:ascii="Segoe UI" w:hAnsi="Segoe UI"/>
                <w:color w:val="1E293B"/>
                <w:sz w:val="16"/>
              </w:rPr>
              <w:t>Q3: Faces at 200 meters are 15 pixels wide. Is your Face Recognition claim science fiction?</w:t>
            </w:r>
          </w:p>
        </w:tc>
        <w:tc>
          <w:tcPr>
            <w:tcW w:type="dxa" w:w="3168"/>
            <w:shd w:fill="F8FAFC"/>
            <w:tcMar>
              <w:top w:w="80" w:type="dxa"/>
              <w:bottom w:w="80" w:type="dxa"/>
              <w:left w:w="100" w:type="dxa"/>
              <w:right w:w="100" w:type="dxa"/>
            </w:tcMar>
            <w:vAlign w:val="center"/>
          </w:tcPr>
          <w:p>
            <w:pPr>
              <w:spacing w:before="40" w:after="40"/>
            </w:pPr>
            <w:r>
              <w:rPr>
                <w:rFonts w:ascii="Segoe UI" w:hAnsi="Segoe UI"/>
                <w:color w:val="1E293B"/>
                <w:sz w:val="16"/>
              </w:rPr>
              <w:t>Detecting fraudulent FRS claims that violate basic optical diffraction and pixel density laws.</w:t>
            </w:r>
          </w:p>
        </w:tc>
        <w:tc>
          <w:tcPr>
            <w:tcW w:type="dxa" w:w="4320"/>
            <w:shd w:fill="F8FAFC"/>
            <w:tcMar>
              <w:top w:w="80" w:type="dxa"/>
              <w:bottom w:w="80" w:type="dxa"/>
              <w:left w:w="100" w:type="dxa"/>
              <w:right w:w="100" w:type="dxa"/>
            </w:tcMar>
            <w:vAlign w:val="center"/>
          </w:tcPr>
          <w:p>
            <w:pPr>
              <w:spacing w:before="40" w:after="40"/>
            </w:pPr>
            <w:r>
              <w:rPr>
                <w:rFonts w:ascii="Segoe UI" w:hAnsi="Segoe UI"/>
                <w:color w:val="1E293B"/>
                <w:sz w:val="16"/>
              </w:rPr>
              <w:t>Winning Counter: 'We scope FRS strictly to Choke-Point Gates (5–10 meters) where faces achieve 80–120 pixels, complying with NIST FRVT standards. At perimeter distances (50–300m), we do not attempt face recognition; instead, we deploy Appearance-Based Person Re-Identification (Re-ID) and trajectory tracking across camera corridors.'</w:t>
            </w:r>
          </w:p>
        </w:tc>
      </w:tr>
      <w:tr>
        <w:trPr>
          <w:cantSplit/>
        </w:trPr>
        <w:tc>
          <w:tcPr>
            <w:tcW w:type="dxa" w:w="2592"/>
            <w:shd w:fill="FFFFFF"/>
            <w:tcMar>
              <w:top w:w="80" w:type="dxa"/>
              <w:bottom w:w="80" w:type="dxa"/>
              <w:left w:w="100" w:type="dxa"/>
              <w:right w:w="100" w:type="dxa"/>
            </w:tcMar>
            <w:vAlign w:val="center"/>
          </w:tcPr>
          <w:p>
            <w:pPr>
              <w:spacing w:before="40" w:after="40"/>
            </w:pPr>
            <w:r>
              <w:rPr>
                <w:rFonts w:ascii="Segoe UI" w:hAnsi="Segoe UI"/>
                <w:color w:val="1E293B"/>
                <w:sz w:val="16"/>
              </w:rPr>
              <w:t>Q4: Live Judge Challenge: 'Draw a new virtual fence on Camera 2 right now from your UI without editing code.'</w:t>
            </w:r>
          </w:p>
        </w:tc>
        <w:tc>
          <w:tcPr>
            <w:tcW w:type="dxa" w:w="3168"/>
            <w:shd w:fill="FFFFFF"/>
            <w:tcMar>
              <w:top w:w="80" w:type="dxa"/>
              <w:bottom w:w="80" w:type="dxa"/>
              <w:left w:w="100" w:type="dxa"/>
              <w:right w:w="100" w:type="dxa"/>
            </w:tcMar>
            <w:vAlign w:val="center"/>
          </w:tcPr>
          <w:p>
            <w:pPr>
              <w:spacing w:before="40" w:after="40"/>
            </w:pPr>
            <w:r>
              <w:rPr>
                <w:rFonts w:ascii="Segoe UI" w:hAnsi="Segoe UI"/>
                <w:color w:val="1E293B"/>
                <w:sz w:val="16"/>
              </w:rPr>
              <w:t>The fatal killer for hardcoded academic prototypes.</w:t>
            </w:r>
          </w:p>
        </w:tc>
        <w:tc>
          <w:tcPr>
            <w:tcW w:type="dxa" w:w="4320"/>
            <w:shd w:fill="FFFFFF"/>
            <w:tcMar>
              <w:top w:w="80" w:type="dxa"/>
              <w:bottom w:w="80" w:type="dxa"/>
              <w:left w:w="100" w:type="dxa"/>
              <w:right w:w="100" w:type="dxa"/>
            </w:tcMar>
            <w:vAlign w:val="center"/>
          </w:tcPr>
          <w:p>
            <w:pPr>
              <w:spacing w:before="40" w:after="40"/>
            </w:pPr>
            <w:r>
              <w:rPr>
                <w:rFonts w:ascii="Segoe UI" w:hAnsi="Segoe UI"/>
                <w:color w:val="1E293B"/>
                <w:sz w:val="16"/>
              </w:rPr>
              <w:t>Winning Counter: 'Demonstrated live in 5 seconds: Operator clicks 'Configure Zones' on the Web Dashboard, selects Camera 2, draws a 4-point polygon on the video canvas, names it 'Buffer Zone North', and clicks Save. The REST API persists it to zones.json, and the inference engine reloads zone coordinates dynamically in memory.'</w:t>
            </w:r>
          </w:p>
        </w:tc>
      </w:tr>
      <w:tr>
        <w:trPr>
          <w:cantSplit/>
        </w:trPr>
        <w:tc>
          <w:tcPr>
            <w:tcW w:type="dxa" w:w="2592"/>
            <w:shd w:fill="F8FAFC"/>
            <w:tcMar>
              <w:top w:w="80" w:type="dxa"/>
              <w:bottom w:w="80" w:type="dxa"/>
              <w:left w:w="100" w:type="dxa"/>
              <w:right w:w="100" w:type="dxa"/>
            </w:tcMar>
            <w:vAlign w:val="center"/>
          </w:tcPr>
          <w:p>
            <w:pPr>
              <w:spacing w:before="40" w:after="40"/>
            </w:pPr>
            <w:r>
              <w:rPr>
                <w:rFonts w:ascii="Segoe UI" w:hAnsi="Segoe UI"/>
                <w:color w:val="1E293B"/>
                <w:sz w:val="16"/>
              </w:rPr>
              <w:t>Q5: Cattle and stray animals will generate 200 false alarms a night. How do you prevent alarm fatigue?</w:t>
            </w:r>
          </w:p>
        </w:tc>
        <w:tc>
          <w:tcPr>
            <w:tcW w:type="dxa" w:w="3168"/>
            <w:shd w:fill="F8FAFC"/>
            <w:tcMar>
              <w:top w:w="80" w:type="dxa"/>
              <w:bottom w:w="80" w:type="dxa"/>
              <w:left w:w="100" w:type="dxa"/>
              <w:right w:w="100" w:type="dxa"/>
            </w:tcMar>
            <w:vAlign w:val="center"/>
          </w:tcPr>
          <w:p>
            <w:pPr>
              <w:spacing w:before="40" w:after="40"/>
            </w:pPr>
            <w:r>
              <w:rPr>
                <w:rFonts w:ascii="Segoe UI" w:hAnsi="Segoe UI"/>
                <w:color w:val="1E293B"/>
                <w:sz w:val="16"/>
              </w:rPr>
              <w:t>Testing whether the system will be switched off by real BSF operators within 48 hours.</w:t>
            </w:r>
          </w:p>
        </w:tc>
        <w:tc>
          <w:tcPr>
            <w:tcW w:type="dxa" w:w="4320"/>
            <w:shd w:fill="F8FAFC"/>
            <w:tcMar>
              <w:top w:w="80" w:type="dxa"/>
              <w:bottom w:w="80" w:type="dxa"/>
              <w:left w:w="100" w:type="dxa"/>
              <w:right w:w="100" w:type="dxa"/>
            </w:tcMar>
            <w:vAlign w:val="center"/>
          </w:tcPr>
          <w:p>
            <w:pPr>
              <w:spacing w:before="40" w:after="40"/>
            </w:pPr>
            <w:r>
              <w:rPr>
                <w:rFonts w:ascii="Segoe UI" w:hAnsi="Segoe UI"/>
                <w:color w:val="1E293B"/>
                <w:sz w:val="16"/>
              </w:rPr>
              <w:t>Winning Counter: 'Our Explainable Rule Engine explicitly classifies COCO animal classes (cow, dog, sheep, bird) and routes them to low-priority background logging with zero operator alarm. Furthermore, tracking-ID cooldowns ensure that a human pacing inside a zone generates one consolidated event dossier, not 50 repeat alarms. Target: &lt;5 actionable alarms/cam/day.'</w:t>
            </w:r>
          </w:p>
        </w:tc>
      </w:tr>
    </w:tbl>
    <w:p/>
    <w:p>
      <w:pPr>
        <w:spacing w:before="280" w:after="80"/>
      </w:pPr>
      <w:r>
        <w:rPr>
          <w:b/>
          <w:color w:val="0F2537"/>
          <w:sz w:val="28"/>
        </w:rPr>
        <w:t>5. Architectural Blueprint: Mandatory Feature Additions</w:t>
      </w:r>
    </w:p>
    <w:p>
      <w:pPr>
        <w:spacing w:before="120" w:after="40"/>
      </w:pPr>
      <w:r>
        <w:rPr>
          <w:b/>
          <w:color w:val="0284C7"/>
        </w:rPr>
        <w:t xml:space="preserve">• Feature 1: Multi-Stream RTSP Ingestion &amp; Concurrency Engine: </w:t>
      </w:r>
      <w:r>
        <w:rPr>
          <w:color w:val="334155"/>
        </w:rPr>
        <w:t>Implement a dedicated VideoStreamManager using Python threading and multiprocessing. Decouple frame grabbing from model inference using double-buffered ring queues. Implement cross-platform backend detection (AVFoundation on macOS, V4L2 on Linux, DirectShow on Windows). Add keyframe decimation (sample at 6 FPS for detection while maintaining 25 FPS display) to allow a single RTX 3060/4060 or Apple Silicon M-series chip to concurrently process 8 to 12 streams.</w:t>
      </w:r>
    </w:p>
    <w:p>
      <w:pPr>
        <w:spacing w:before="120" w:after="40"/>
      </w:pPr>
      <w:r>
        <w:rPr>
          <w:b/>
          <w:color w:val="0284C7"/>
        </w:rPr>
        <w:t xml:space="preserve">• Feature 2: Config-Driven Dynamic Web Polygon Fence Editor: </w:t>
      </w:r>
      <w:r>
        <w:rPr>
          <w:color w:val="334155"/>
        </w:rPr>
        <w:t>Eliminate the legacy OpenCV click-drawing window. Build HTML5 Canvas polygon drawing tools directly into the web dashboard. Add FastAPI endpoints (GET/POST /api/zones) saving zone definitions to a persistent data/zones.json file. Support multiple named zones per camera: Exclusion Zones (immediate Critical alarm), Warning Buffer Zones (Medium alarm), and Directional Tripwires (alert only when crossing borderward).</w:t>
      </w:r>
    </w:p>
    <w:p>
      <w:pPr>
        <w:spacing w:before="120" w:after="40"/>
      </w:pPr>
      <w:r>
        <w:rPr>
          <w:b/>
          <w:color w:val="0284C7"/>
        </w:rPr>
        <w:t xml:space="preserve">• Feature 3: BOP Choke-Point ANPR &amp; Vehicle Inspection Engine: </w:t>
      </w:r>
      <w:r>
        <w:rPr>
          <w:color w:val="334155"/>
        </w:rPr>
        <w:t>Create a dedicated check-post module for BOP entry gates. Utilize YOLOv8 plate detection paired with PaddleOCR or localized fast-plate-ocr to extract vehicle registration numbers. Validate plate numbers against standard Indian registration regex (e.g., ^[A-Z]{2}[0-9]{2}[A-Z]{1,2}[0-9]{4}$). Cross-reference extracted plates against a local SQLite hotlist (stolen, suspicious, or unauthorized vehicles) and trigger high-priority gate lock alerts.</w:t>
      </w:r>
    </w:p>
    <w:p>
      <w:pPr>
        <w:spacing w:before="120" w:after="40"/>
      </w:pPr>
      <w:r>
        <w:rPr>
          <w:b/>
          <w:color w:val="0284C7"/>
        </w:rPr>
        <w:t xml:space="preserve">• Feature 4: Choke-Point Face Recognition (FRS) &amp; Watchlist Hotlist: </w:t>
      </w:r>
      <w:r>
        <w:rPr>
          <w:color w:val="334155"/>
        </w:rPr>
        <w:t>Deploy a specialized gate face recognition pipeline. Use YuNet / RetinaFace for ultra-fast face localization at 5-10m gate choke-points, followed by MobileFaceNet / ArcFace 512-dimensional embedding generation. Store suspect profiles in a local encrypted SQLite gallery. Compute cosine similarity against live visitors. Display matched suspect profile, confidence percentage, and warrant details on the dashboard while adhering to the Digital Personal Data Protection (DPDP) Act 2023.</w:t>
      </w:r>
    </w:p>
    <w:p>
      <w:pPr>
        <w:spacing w:before="120" w:after="40"/>
      </w:pPr>
      <w:r>
        <w:rPr>
          <w:b/>
          <w:color w:val="0284C7"/>
        </w:rPr>
        <w:t xml:space="preserve">• Feature 5: Dual-Path Night Vision &amp; IR Motion-Gated Fallback: </w:t>
      </w:r>
      <w:r>
        <w:rPr>
          <w:color w:val="334155"/>
        </w:rPr>
        <w:t>Implement intelligent low-light compensation. When frame brightness drops below threshold (or IR mode is activated), pass frames through CLAHE (Contrast Limited Adaptive Histogram Equalization) to boost high-frequency edge gradients prior to YOLO inference. Concurrently run an OpenCV MOG2 background subtractor over the virtual fence polygon: if significant motion occurs inside an exclusion zone while YOLO confidence is low (due to IR bloom or thermal noise), trigger a 'Motion Intrusion (Night Degraded)' alert.</w:t>
      </w:r>
    </w:p>
    <w:p>
      <w:pPr>
        <w:spacing w:before="120" w:after="40"/>
      </w:pPr>
      <w:r>
        <w:rPr>
          <w:b/>
          <w:color w:val="0284C7"/>
        </w:rPr>
        <w:t xml:space="preserve">• Feature 6: Tactical Digital-Twin BOP Mini-Map &amp; Live Stream Relay: </w:t>
      </w:r>
      <w:r>
        <w:rPr>
          <w:color w:val="334155"/>
        </w:rPr>
        <w:t>Add an interactive 2D SVG/Canvas tactical overview map of the Border Out Post to the Command Centre UI. Display camera mounting points, field-of-view (FOV) coverage cones, and real-time pulsing red beacons whenever an intrusion occurs. Embed live MJPEG video streams into the dashboard interface so operators can click any camera on the map to instantly view its live annotated feed.</w:t>
      </w:r>
    </w:p>
    <w:p>
      <w:pPr>
        <w:spacing w:before="120" w:after="40"/>
      </w:pPr>
      <w:r>
        <w:rPr>
          <w:b/>
          <w:color w:val="0284C7"/>
        </w:rPr>
        <w:t xml:space="preserve">• Feature 7: Camera Tamper &amp; Lens Occlusion Detection: </w:t>
      </w:r>
      <w:r>
        <w:rPr>
          <w:color w:val="334155"/>
        </w:rPr>
        <w:t>Border cameras are highly vulnerable to sabotage (spray paint, cloth covering, blinding laser pointers, or cable tampering). Implement real-time scene change detection: calculate frame histogram shift and Laplacian variance (defocus). If a camera feed goes black, freezes, or experiences sudden structural blur exceeding 3 seconds, generate an instant high-priority 'CAMERA TAMPER / OCCLUSION' alert sealed directly into the evidence ledger.</w:t>
      </w:r>
    </w:p>
    <w:p>
      <w:pPr>
        <w:spacing w:before="120" w:after="40"/>
      </w:pPr>
      <w:r>
        <w:rPr>
          <w:b/>
          <w:color w:val="0284C7"/>
        </w:rPr>
        <w:t xml:space="preserve">• Feature 8: Standardized Command &amp; Control (C2) Integration &amp; Webhooks: </w:t>
      </w:r>
      <w:r>
        <w:rPr>
          <w:color w:val="334155"/>
        </w:rPr>
        <w:t>Implement a robust C2 dispatch subsystem. When an alert fires, dispatch a structured JSON payload via asynchronous HTTP POST webhooks to external Command &amp; Control servers (simulating BSF Sector Headquarters or Dial-112). Provide an interactive OpenAPI / Swagger specification page at http://127.0.0.1:8000/docs allowing evaluators to test and verify C2 interoperability.</w:t>
      </w:r>
    </w:p>
    <w:p>
      <w:pPr>
        <w:spacing w:before="120" w:after="40"/>
      </w:pPr>
      <w:r>
        <w:rPr>
          <w:b/>
          <w:color w:val="0284C7"/>
        </w:rPr>
        <w:t xml:space="preserve">• Feature 9: Legal Evidence Dossier &amp; Section 65B Audit Certificate: </w:t>
      </w:r>
      <w:r>
        <w:rPr>
          <w:color w:val="334155"/>
        </w:rPr>
        <w:t>Elevate the Day 5 SHA-256 ledger into a courtroom-ready evidence package. Add a 'Generate Legal Certificate' button on the dashboard that produces a signed PDF certificate under Section 65B of the Indian Evidence Act / Section 63 of Bharatiya Sakshya Adhiniyam 2023. The certificate embeds the alert snapshot, tamper-evident hash chain head, camera calibration parameters, timestamp, and an automated officer signature block.</w:t>
      </w:r>
    </w:p>
    <w:p>
      <w:pPr>
        <w:spacing w:before="280" w:after="80"/>
      </w:pPr>
      <w:r>
        <w:rPr>
          <w:b/>
          <w:color w:val="0F2537"/>
          <w:sz w:val="28"/>
        </w:rPr>
        <w:t>6. Capex Economics &amp; Edge Hardware Sizing</w:t>
      </w:r>
    </w:p>
    <w:tbl>
      <w:tblPr>
        <w:tblW w:type="auto" w:w="0"/>
        <w:jc w:val="center"/>
        <w:tblLook w:firstColumn="1" w:firstRow="1" w:lastColumn="0" w:lastRow="0" w:noHBand="0" w:noVBand="1" w:val="04A0"/>
      </w:tblPr>
      <w:tblGrid>
        <w:gridCol w:w="3360"/>
        <w:gridCol w:w="3360"/>
        <w:gridCol w:w="3360"/>
      </w:tblGrid>
      <w:tr>
        <w:trPr>
          <w:cantSplit/>
          <w:tblHeader/>
        </w:trPr>
        <w:tc>
          <w:tcPr>
            <w:tcW w:type="dxa" w:w="3312"/>
            <w:shd w:fill="0F2537"/>
            <w:tcMar>
              <w:top w:w="120" w:type="dxa"/>
              <w:bottom w:w="120" w:type="dxa"/>
              <w:left w:w="120" w:type="dxa"/>
              <w:right w:w="120" w:type="dxa"/>
            </w:tcMar>
            <w:vAlign w:val="center"/>
          </w:tcPr>
          <w:p>
            <w:pPr>
              <w:spacing w:before="40" w:after="40"/>
            </w:pPr>
            <w:r>
              <w:rPr>
                <w:rFonts w:ascii="Segoe UI" w:hAnsi="Segoe UI"/>
                <w:b/>
                <w:color w:val="FFFFFF"/>
                <w:sz w:val="17"/>
              </w:rPr>
              <w:t>Cost Dimension (100-Camera BOP Sector)</w:t>
            </w:r>
          </w:p>
        </w:tc>
        <w:tc>
          <w:tcPr>
            <w:tcW w:type="dxa" w:w="3312"/>
            <w:shd w:fill="0F2537"/>
            <w:tcMar>
              <w:top w:w="120" w:type="dxa"/>
              <w:bottom w:w="120" w:type="dxa"/>
              <w:left w:w="120" w:type="dxa"/>
              <w:right w:w="120" w:type="dxa"/>
            </w:tcMar>
            <w:vAlign w:val="center"/>
          </w:tcPr>
          <w:p>
            <w:pPr>
              <w:spacing w:before="40" w:after="40"/>
            </w:pPr>
            <w:r>
              <w:rPr>
                <w:rFonts w:ascii="Segoe UI" w:hAnsi="Segoe UI"/>
                <w:b/>
                <w:color w:val="FFFFFF"/>
                <w:sz w:val="17"/>
              </w:rPr>
              <w:t>Legacy Hardware Replacement Model</w:t>
            </w:r>
          </w:p>
        </w:tc>
        <w:tc>
          <w:tcPr>
            <w:tcW w:type="dxa" w:w="3456"/>
            <w:shd w:fill="0F2537"/>
            <w:tcMar>
              <w:top w:w="120" w:type="dxa"/>
              <w:bottom w:w="120" w:type="dxa"/>
              <w:left w:w="120" w:type="dxa"/>
              <w:right w:w="120" w:type="dxa"/>
            </w:tcMar>
            <w:vAlign w:val="center"/>
          </w:tcPr>
          <w:p>
            <w:pPr>
              <w:spacing w:before="40" w:after="40"/>
            </w:pPr>
            <w:r>
              <w:rPr>
                <w:rFonts w:ascii="Segoe UI" w:hAnsi="Segoe UI"/>
                <w:b/>
                <w:color w:val="FFFFFF"/>
                <w:sz w:val="17"/>
              </w:rPr>
              <w:t>IBVAP Edge-AI Software Gateway Model</w:t>
            </w:r>
          </w:p>
        </w:tc>
      </w:tr>
      <w:tr>
        <w:trPr>
          <w:cantSplit/>
        </w:trPr>
        <w:tc>
          <w:tcPr>
            <w:tcW w:type="dxa" w:w="3312"/>
            <w:shd w:fill="F8FAFC"/>
            <w:tcMar>
              <w:top w:w="80" w:type="dxa"/>
              <w:bottom w:w="80" w:type="dxa"/>
              <w:left w:w="100" w:type="dxa"/>
              <w:right w:w="100" w:type="dxa"/>
            </w:tcMar>
            <w:vAlign w:val="center"/>
          </w:tcPr>
          <w:p>
            <w:pPr>
              <w:spacing w:before="40" w:after="40"/>
            </w:pPr>
            <w:r>
              <w:rPr>
                <w:rFonts w:ascii="Segoe UI" w:hAnsi="Segoe UI"/>
                <w:color w:val="1E293B"/>
                <w:sz w:val="16"/>
              </w:rPr>
              <w:t>Edge Camera / Sensor Unit Cost</w:t>
            </w:r>
          </w:p>
        </w:tc>
        <w:tc>
          <w:tcPr>
            <w:tcW w:type="dxa" w:w="3312"/>
            <w:shd w:fill="F8FAFC"/>
            <w:tcMar>
              <w:top w:w="80" w:type="dxa"/>
              <w:bottom w:w="80" w:type="dxa"/>
              <w:left w:w="100" w:type="dxa"/>
              <w:right w:w="100" w:type="dxa"/>
            </w:tcMar>
            <w:vAlign w:val="center"/>
          </w:tcPr>
          <w:p>
            <w:pPr>
              <w:spacing w:before="40" w:after="40"/>
            </w:pPr>
            <w:r>
              <w:rPr>
                <w:rFonts w:ascii="Segoe UI" w:hAnsi="Segoe UI"/>
                <w:color w:val="1E293B"/>
                <w:sz w:val="16"/>
              </w:rPr>
              <w:t>Rs. 80,000 to Rs. 1,80,000 per smart camera (built-in NPU/optical FRS/ANPR).</w:t>
            </w:r>
          </w:p>
        </w:tc>
        <w:tc>
          <w:tcPr>
            <w:tcW w:type="dxa" w:w="3456"/>
            <w:shd w:fill="F8FAFC"/>
            <w:tcMar>
              <w:top w:w="80" w:type="dxa"/>
              <w:bottom w:w="80" w:type="dxa"/>
              <w:left w:w="100" w:type="dxa"/>
              <w:right w:w="100" w:type="dxa"/>
            </w:tcMar>
            <w:vAlign w:val="center"/>
          </w:tcPr>
          <w:p>
            <w:pPr>
              <w:spacing w:before="40" w:after="40"/>
            </w:pPr>
            <w:r>
              <w:rPr>
                <w:rFonts w:ascii="Segoe UI" w:hAnsi="Segoe UI"/>
                <w:color w:val="1E293B"/>
                <w:sz w:val="16"/>
              </w:rPr>
              <w:t>Rs. 0 (Retains existing legacy analog / IP cameras already deployed).</w:t>
            </w:r>
          </w:p>
        </w:tc>
      </w:tr>
      <w:tr>
        <w:trPr>
          <w:cantSplit/>
        </w:trPr>
        <w:tc>
          <w:tcPr>
            <w:tcW w:type="dxa" w:w="3312"/>
            <w:shd w:fill="FFFFFF"/>
            <w:tcMar>
              <w:top w:w="80" w:type="dxa"/>
              <w:bottom w:w="80" w:type="dxa"/>
              <w:left w:w="100" w:type="dxa"/>
              <w:right w:w="100" w:type="dxa"/>
            </w:tcMar>
            <w:vAlign w:val="center"/>
          </w:tcPr>
          <w:p>
            <w:pPr>
              <w:spacing w:before="40" w:after="40"/>
            </w:pPr>
            <w:r>
              <w:rPr>
                <w:rFonts w:ascii="Segoe UI" w:hAnsi="Segoe UI"/>
                <w:color w:val="1E293B"/>
                <w:sz w:val="16"/>
              </w:rPr>
              <w:t>Total Sensor Hardware Capex</w:t>
            </w:r>
          </w:p>
        </w:tc>
        <w:tc>
          <w:tcPr>
            <w:tcW w:type="dxa" w:w="3312"/>
            <w:shd w:fill="FFFFFF"/>
            <w:tcMar>
              <w:top w:w="80" w:type="dxa"/>
              <w:bottom w:w="80" w:type="dxa"/>
              <w:left w:w="100" w:type="dxa"/>
              <w:right w:w="100" w:type="dxa"/>
            </w:tcMar>
            <w:vAlign w:val="center"/>
          </w:tcPr>
          <w:p>
            <w:pPr>
              <w:spacing w:before="40" w:after="40"/>
            </w:pPr>
            <w:r>
              <w:rPr>
                <w:rFonts w:ascii="Segoe UI" w:hAnsi="Segoe UI"/>
                <w:color w:val="1E293B"/>
                <w:sz w:val="16"/>
              </w:rPr>
              <w:t>Rs. 80 Lakhs to Rs. 1.80 Crores (for 100 cameras).</w:t>
            </w:r>
          </w:p>
        </w:tc>
        <w:tc>
          <w:tcPr>
            <w:tcW w:type="dxa" w:w="3456"/>
            <w:shd w:fill="FFFFFF"/>
            <w:tcMar>
              <w:top w:w="80" w:type="dxa"/>
              <w:bottom w:w="80" w:type="dxa"/>
              <w:left w:w="100" w:type="dxa"/>
              <w:right w:w="100" w:type="dxa"/>
            </w:tcMar>
            <w:vAlign w:val="center"/>
          </w:tcPr>
          <w:p>
            <w:pPr>
              <w:spacing w:before="40" w:after="40"/>
            </w:pPr>
            <w:r>
              <w:rPr>
                <w:rFonts w:ascii="Segoe UI" w:hAnsi="Segoe UI"/>
                <w:color w:val="1E293B"/>
                <w:sz w:val="16"/>
              </w:rPr>
              <w:t>Rs. 0 for camera replacement.</w:t>
            </w:r>
          </w:p>
        </w:tc>
      </w:tr>
      <w:tr>
        <w:trPr>
          <w:cantSplit/>
        </w:trPr>
        <w:tc>
          <w:tcPr>
            <w:tcW w:type="dxa" w:w="3312"/>
            <w:shd w:fill="F8FAFC"/>
            <w:tcMar>
              <w:top w:w="80" w:type="dxa"/>
              <w:bottom w:w="80" w:type="dxa"/>
              <w:left w:w="100" w:type="dxa"/>
              <w:right w:w="100" w:type="dxa"/>
            </w:tcMar>
            <w:vAlign w:val="center"/>
          </w:tcPr>
          <w:p>
            <w:pPr>
              <w:spacing w:before="40" w:after="40"/>
            </w:pPr>
            <w:r>
              <w:rPr>
                <w:rFonts w:ascii="Segoe UI" w:hAnsi="Segoe UI"/>
                <w:color w:val="1E293B"/>
                <w:sz w:val="16"/>
              </w:rPr>
              <w:t>Compute / Server Infrastructure</w:t>
            </w:r>
          </w:p>
        </w:tc>
        <w:tc>
          <w:tcPr>
            <w:tcW w:type="dxa" w:w="3312"/>
            <w:shd w:fill="F8FAFC"/>
            <w:tcMar>
              <w:top w:w="80" w:type="dxa"/>
              <w:bottom w:w="80" w:type="dxa"/>
              <w:left w:w="100" w:type="dxa"/>
              <w:right w:w="100" w:type="dxa"/>
            </w:tcMar>
            <w:vAlign w:val="center"/>
          </w:tcPr>
          <w:p>
            <w:pPr>
              <w:spacing w:before="40" w:after="40"/>
            </w:pPr>
            <w:r>
              <w:rPr>
                <w:rFonts w:ascii="Segoe UI" w:hAnsi="Segoe UI"/>
                <w:color w:val="1E293B"/>
                <w:sz w:val="16"/>
              </w:rPr>
              <w:t>Central NVRs / Cloud VMS servers: Rs. 15,00,000 to Rs. 25,00,000.</w:t>
            </w:r>
          </w:p>
        </w:tc>
        <w:tc>
          <w:tcPr>
            <w:tcW w:type="dxa" w:w="3456"/>
            <w:shd w:fill="F8FAFC"/>
            <w:tcMar>
              <w:top w:w="80" w:type="dxa"/>
              <w:bottom w:w="80" w:type="dxa"/>
              <w:left w:w="100" w:type="dxa"/>
              <w:right w:w="100" w:type="dxa"/>
            </w:tcMar>
            <w:vAlign w:val="center"/>
          </w:tcPr>
          <w:p>
            <w:pPr>
              <w:spacing w:before="40" w:after="40"/>
            </w:pPr>
            <w:r>
              <w:rPr>
                <w:rFonts w:ascii="Segoe UI" w:hAnsi="Segoe UI"/>
                <w:color w:val="1E293B"/>
                <w:sz w:val="16"/>
              </w:rPr>
              <w:t>10× Edge Industrial GPU Nodes (e.g. RTX 4060 / Jetson Orin): Rs. 20,00,000.</w:t>
            </w:r>
          </w:p>
        </w:tc>
      </w:tr>
      <w:tr>
        <w:trPr>
          <w:cantSplit/>
        </w:trPr>
        <w:tc>
          <w:tcPr>
            <w:tcW w:type="dxa" w:w="3312"/>
            <w:shd w:fill="FFFFFF"/>
            <w:tcMar>
              <w:top w:w="80" w:type="dxa"/>
              <w:bottom w:w="80" w:type="dxa"/>
              <w:left w:w="100" w:type="dxa"/>
              <w:right w:w="100" w:type="dxa"/>
            </w:tcMar>
            <w:vAlign w:val="center"/>
          </w:tcPr>
          <w:p>
            <w:pPr>
              <w:spacing w:before="40" w:after="40"/>
            </w:pPr>
            <w:r>
              <w:rPr>
                <w:rFonts w:ascii="Segoe UI" w:hAnsi="Segoe UI"/>
                <w:color w:val="1E293B"/>
                <w:sz w:val="16"/>
              </w:rPr>
              <w:t>Recurring Cloud / License Fees</w:t>
            </w:r>
          </w:p>
        </w:tc>
        <w:tc>
          <w:tcPr>
            <w:tcW w:type="dxa" w:w="3312"/>
            <w:shd w:fill="FFFFFF"/>
            <w:tcMar>
              <w:top w:w="80" w:type="dxa"/>
              <w:bottom w:w="80" w:type="dxa"/>
              <w:left w:w="100" w:type="dxa"/>
              <w:right w:w="100" w:type="dxa"/>
            </w:tcMar>
            <w:vAlign w:val="center"/>
          </w:tcPr>
          <w:p>
            <w:pPr>
              <w:spacing w:before="40" w:after="40"/>
            </w:pPr>
            <w:r>
              <w:rPr>
                <w:rFonts w:ascii="Segoe UI" w:hAnsi="Segoe UI"/>
                <w:color w:val="1E293B"/>
                <w:sz w:val="16"/>
              </w:rPr>
              <w:t>Rs. 3,000 to Rs. 8,000 per camera/year VMS licenses (Rs. 3L–8L annually).</w:t>
            </w:r>
          </w:p>
        </w:tc>
        <w:tc>
          <w:tcPr>
            <w:tcW w:type="dxa" w:w="3456"/>
            <w:shd w:fill="FFFFFF"/>
            <w:tcMar>
              <w:top w:w="80" w:type="dxa"/>
              <w:bottom w:w="80" w:type="dxa"/>
              <w:left w:w="100" w:type="dxa"/>
              <w:right w:w="100" w:type="dxa"/>
            </w:tcMar>
            <w:vAlign w:val="center"/>
          </w:tcPr>
          <w:p>
            <w:pPr>
              <w:spacing w:before="40" w:after="40"/>
            </w:pPr>
            <w:r>
              <w:rPr>
                <w:rFonts w:ascii="Segoe UI" w:hAnsi="Segoe UI"/>
                <w:color w:val="1E293B"/>
                <w:sz w:val="16"/>
              </w:rPr>
              <w:t>Rs. 0 (100% On-Premise, Open Architecture, Indigenous IP).</w:t>
            </w:r>
          </w:p>
        </w:tc>
      </w:tr>
      <w:tr>
        <w:trPr>
          <w:cantSplit/>
        </w:trPr>
        <w:tc>
          <w:tcPr>
            <w:tcW w:type="dxa" w:w="3312"/>
            <w:shd w:fill="F8FAFC"/>
            <w:tcMar>
              <w:top w:w="80" w:type="dxa"/>
              <w:bottom w:w="80" w:type="dxa"/>
              <w:left w:w="100" w:type="dxa"/>
              <w:right w:w="100" w:type="dxa"/>
            </w:tcMar>
            <w:vAlign w:val="center"/>
          </w:tcPr>
          <w:p>
            <w:pPr>
              <w:spacing w:before="40" w:after="40"/>
            </w:pPr>
            <w:r>
              <w:rPr>
                <w:rFonts w:ascii="Segoe UI" w:hAnsi="Segoe UI"/>
                <w:color w:val="1E293B"/>
                <w:sz w:val="16"/>
              </w:rPr>
              <w:t>NET 5-YEAR SECTOR TCO</w:t>
            </w:r>
          </w:p>
        </w:tc>
        <w:tc>
          <w:tcPr>
            <w:tcW w:type="dxa" w:w="3312"/>
            <w:shd w:fill="F8FAFC"/>
            <w:tcMar>
              <w:top w:w="80" w:type="dxa"/>
              <w:bottom w:w="80" w:type="dxa"/>
              <w:left w:w="100" w:type="dxa"/>
              <w:right w:w="100" w:type="dxa"/>
            </w:tcMar>
            <w:vAlign w:val="center"/>
          </w:tcPr>
          <w:p>
            <w:pPr>
              <w:spacing w:before="40" w:after="40"/>
            </w:pPr>
            <w:r>
              <w:rPr>
                <w:rFonts w:ascii="Segoe UI" w:hAnsi="Segoe UI"/>
                <w:color w:val="1E293B"/>
                <w:sz w:val="16"/>
              </w:rPr>
              <w:t>Rs. 1.10 Crores to Rs. 2.20 Crores</w:t>
            </w:r>
          </w:p>
        </w:tc>
        <w:tc>
          <w:tcPr>
            <w:tcW w:type="dxa" w:w="3456"/>
            <w:shd w:fill="F8FAFC"/>
            <w:tcMar>
              <w:top w:w="80" w:type="dxa"/>
              <w:bottom w:w="80" w:type="dxa"/>
              <w:left w:w="100" w:type="dxa"/>
              <w:right w:w="100" w:type="dxa"/>
            </w:tcMar>
            <w:vAlign w:val="center"/>
          </w:tcPr>
          <w:p>
            <w:pPr>
              <w:spacing w:before="40" w:after="40"/>
            </w:pPr>
            <w:r>
              <w:rPr>
                <w:rFonts w:ascii="Segoe UI" w:hAnsi="Segoe UI"/>
                <w:color w:val="1E293B"/>
                <w:sz w:val="16"/>
              </w:rPr>
              <w:t>Rs. 20 Lakhs (82% to 91% Direct Capex Savings!)</w:t>
            </w:r>
          </w:p>
        </w:tc>
      </w:tr>
    </w:tbl>
    <w:p/>
    <w:p>
      <w:pPr>
        <w:spacing w:before="280" w:after="80"/>
      </w:pPr>
      <w:r>
        <w:rPr>
          <w:b/>
          <w:color w:val="0F2537"/>
          <w:sz w:val="28"/>
        </w:rPr>
        <w:t>7. 36-Hour Hackathon Execution Roadmap &amp; Demo Battleplan</w:t>
      </w:r>
    </w:p>
    <w:p>
      <w:pPr>
        <w:spacing w:before="80" w:after="40"/>
      </w:pPr>
      <w:r>
        <w:rPr>
          <w:b/>
          <w:color w:val="0F2537"/>
        </w:rPr>
        <w:t xml:space="preserve">• Hours 00 - 08: Core Engine Refactoring &amp; Cross-Platform Stability: </w:t>
      </w:r>
      <w:r>
        <w:rPr>
          <w:color w:val="475569"/>
        </w:rPr>
        <w:t>Fix cv2.VideoCapture camera indexing for macOS/Linux; implement VideoStreamManager with background thread queueing; replace OpenCV click-drawing with persistent zones.json; implement REST API endpoints for dynamic zone creation.</w:t>
      </w:r>
    </w:p>
    <w:p>
      <w:pPr>
        <w:spacing w:before="80" w:after="40"/>
      </w:pPr>
      <w:r>
        <w:rPr>
          <w:b/>
          <w:color w:val="0F2537"/>
        </w:rPr>
        <w:t xml:space="preserve">• Hours 08 - 18: Check-Point Intelligence (ANPR + Choke-Point FRS): </w:t>
      </w:r>
      <w:r>
        <w:rPr>
          <w:color w:val="475569"/>
        </w:rPr>
        <w:t>Integrate PaddleOCR / fast-plate-ocr on vehicle crops; build Indian license plate regex validator; integrate lightweight face detection (YuNet/RetinaFace) + MobileFaceNet gallery matcher; implement gate alert escalation logic.</w:t>
      </w:r>
    </w:p>
    <w:p>
      <w:pPr>
        <w:spacing w:before="80" w:after="40"/>
      </w:pPr>
      <w:r>
        <w:rPr>
          <w:b/>
          <w:color w:val="0F2537"/>
        </w:rPr>
        <w:t xml:space="preserve">• Hours 18 - 28: Tactical Dashboard, 2D BOP Mini-Map &amp; Night Vision: </w:t>
      </w:r>
      <w:r>
        <w:rPr>
          <w:color w:val="475569"/>
        </w:rPr>
        <w:t>Modernize dashboard.py: implement MJPEG video stream streaming into HTML5 canvas; build interactive polygon zone drawing directly in browser; add 2D BOP mini-map with real-time pulsing alert beacons; implement CLAHE low-light enhancement and MOG2 motion-gating fallback.</w:t>
      </w:r>
    </w:p>
    <w:p>
      <w:pPr>
        <w:spacing w:before="80" w:after="40"/>
      </w:pPr>
      <w:r>
        <w:rPr>
          <w:b/>
          <w:color w:val="0F2537"/>
        </w:rPr>
        <w:t xml:space="preserve">• Hours 28 - 36: C2 Webhook Integration, Section 65B Dossier &amp; Demo Rehearsal: </w:t>
      </w:r>
      <w:r>
        <w:rPr>
          <w:color w:val="475569"/>
        </w:rPr>
        <w:t>Add C2 outgoing webhook dispatcher and FastAPI /docs Swagger interface; build Section 65B legal certificate generator; conduct 3 end-to-end demo dress rehearsals: (1) Unplug internet to prove 100% offline edge capability, (2) Draw a new virtual fence live on Camera 2 at runtime, (3) Execute ledger tamper demo showing immediate red badge detection.</w:t>
      </w:r>
    </w:p>
    <w:p/>
    <w:tbl>
      <w:tblPr>
        <w:tblW w:type="auto" w:w="0"/>
        <w:jc w:val="center"/>
        <w:tblLayout w:type="fixed"/>
        <w:tblLook w:firstColumn="1" w:firstRow="1" w:lastColumn="0" w:lastRow="0" w:noHBand="0" w:noVBand="1" w:val="04A0"/>
      </w:tblPr>
      <w:tblGrid>
        <w:gridCol w:w="10080"/>
      </w:tblGrid>
      <w:tr>
        <w:tc>
          <w:tcPr>
            <w:tcW w:type="dxa" w:w="10080"/>
            <w:shd w:fill="F0FDF4"/>
            <w:tcMar>
              <w:top w:w="120" w:type="dxa"/>
              <w:bottom w:w="120" w:type="dxa"/>
              <w:left w:w="180" w:type="dxa"/>
              <w:right w:w="180" w:type="dxa"/>
            </w:tcMar>
            <w:tcBorders>
              <w:left w:val="single" w:sz="24" w:space="0" w:color="39D98A"/>
              <w:top w:val="none"/>
              <w:right w:val="none"/>
              <w:bottom w:val="none"/>
            </w:tcBorders>
          </w:tcPr>
          <w:p>
            <w:pPr>
              <w:spacing w:before="40" w:after="40"/>
            </w:pPr>
            <w:r>
              <w:rPr>
                <w:rFonts w:ascii="Segoe UI" w:hAnsi="Segoe UI"/>
                <w:b/>
                <w:color w:val="0F2537"/>
                <w:sz w:val="19"/>
              </w:rPr>
              <w:t xml:space="preserve">[ROADMAP CONCLUSION &amp; NEXT STEPS] </w:t>
            </w:r>
            <w:r>
              <w:rPr>
                <w:rFonts w:ascii="Segoe UI" w:hAnsi="Segoe UI"/>
                <w:color w:val="334155"/>
                <w:sz w:val="18"/>
              </w:rPr>
              <w:t>By systematically addressing the multi-stream concurrency, dynamic web zone editing, choke-point FRS/ANPR, and night motion-gating pipelines, IBVAP transitions from a promising Day 5 prototype into an unassailable, competition-winning defense intelligence platform. The technical foundation in code/ledger.py and rule.py is robust—now we complete the operational operationalization.</w:t>
            </w:r>
          </w:p>
        </w:tc>
      </w:tr>
    </w:tbl>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94A3B8"/>
        <w:sz w:val="16"/>
      </w:rPr>
      <w:t>CONFIDENTIAL &amp; DEFENSE AUDIT READY | Smart India Hackathon | SSB/BSF Border Surveillance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IBVAP · MHA/BSF Problem Statement Deep-Dive &amp; Gap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