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Q. </w:t>
      </w:r>
      <w:r>
        <w:rPr>
          <w:rStyle w:val="Strong"/>
        </w:rPr>
        <w:t>Apply Principal Component Analysis (PCA) on the Wine dataset to reduce dimensionality and visualize the data. Analyze the proportion of variance explained and interpret the 2D and 3D projections.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Ans:</w:t>
      </w:r>
    </w:p>
    <w:p>
      <w:pPr>
        <w:pStyle w:val="Normal"/>
        <w:bidi w:val="0"/>
        <w:jc w:val="start"/>
        <w:rPr/>
      </w:pPr>
      <w:r>
        <w:rPr/>
        <w:t>Explained variance ratio: [0.36198848 0.1920749 0.11123631 0.0706903 0.06563294 0.04935823 0.04238679 0.02680749 0.02222153 0.01930019 0.01736836 0.01298233 0.00795215]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-142240</wp:posOffset>
            </wp:positionH>
            <wp:positionV relativeFrom="paragraph">
              <wp:posOffset>269240</wp:posOffset>
            </wp:positionV>
            <wp:extent cx="3231515" cy="21977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1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3340735</wp:posOffset>
            </wp:positionH>
            <wp:positionV relativeFrom="paragraph">
              <wp:posOffset>322580</wp:posOffset>
            </wp:positionV>
            <wp:extent cx="3132455" cy="24955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-265430</wp:posOffset>
            </wp:positionH>
            <wp:positionV relativeFrom="paragraph">
              <wp:posOffset>3497580</wp:posOffset>
            </wp:positionV>
            <wp:extent cx="4703445" cy="418020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47</Words>
  <Characters>326</Characters>
  <CharactersWithSpaces>401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2026-02-27T13:17:08Z</dcterms:created>
  <dc:creator/>
  <dc:description/>
  <dc:language>en-US</dc:language>
  <cp:lastModifiedBy/>
  <dcterms:modified xsi:type="dcterms:W3CDTF">2026-02-27T13:22:19Z</dcterms:modified>
  <cp:revision>1</cp:revision>
  <dc:subject/>
  <dc:title/>
</cp:coreProperties>
</file>