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Trade Fail Report</w:t>
      </w:r>
    </w:p>
    <w:p>
      <w:r>
        <w:t>Date: 2025-07-08</w:t>
      </w:r>
    </w:p>
    <w:p>
      <w:r>
        <w:t>Analyst Name: Aayush Yadav</w:t>
      </w:r>
    </w:p>
    <w:p>
      <w:r>
        <w:t>Client Name: Client A</w:t>
      </w:r>
    </w:p>
    <w:p/>
    <w:p>
      <w:pPr>
        <w:pStyle w:val="Heading2"/>
      </w:pPr>
      <w:r>
        <w:t>1. Summary of Identified Issues</w:t>
      </w:r>
    </w:p>
    <w:p>
      <w:r>
        <w:t>Issue 1: Transaction TXN001 is pending due to "Awaiting funds transfer", involving $1,000,000. This may delay the client's access to funds for the art purchase.</w:t>
      </w:r>
    </w:p>
    <w:p>
      <w:r>
        <w:t>Issue 2: Transaction TXN003 is under compliance review, involving $1,500,000. This could significantly delay fund settlement.</w:t>
      </w:r>
    </w:p>
    <w:p>
      <w:r>
        <w:t>Issue 3: Transaction TXN004 shows a "Technical issue detected" which could signal broader system issues affecting transaction processing.</w:t>
      </w:r>
    </w:p>
    <w:p>
      <w:pPr>
        <w:pStyle w:val="Heading2"/>
      </w:pPr>
      <w:r>
        <w:t>2. Actions Taken</w:t>
      </w:r>
    </w:p>
    <w:p>
      <w:r>
        <w:t>Action for Issue 1: Coordinated with the Trading Desk to verify fund availability and request expedited transfer confirmation.</w:t>
      </w:r>
    </w:p>
    <w:p>
      <w:r>
        <w:t>Action for Issue 2: Engaged Compliance team to escalate and prioritize the regulatory review.</w:t>
      </w:r>
    </w:p>
    <w:p>
      <w:r>
        <w:t>Action for Issue 3: Alerted IT Department to investigate system-wide issues and ensure minimal client impact.</w:t>
      </w:r>
    </w:p>
    <w:p>
      <w:pPr>
        <w:pStyle w:val="Heading2"/>
      </w:pPr>
      <w:r>
        <w:t>3. Teams Involved</w:t>
      </w:r>
    </w:p>
    <w:p>
      <w:r>
        <w:t>Team for Issue 1: Trading Desk and Treasury Operations</w:t>
      </w:r>
    </w:p>
    <w:p>
      <w:r>
        <w:t>Team for Issue 2: Compliance and Risk Management</w:t>
      </w:r>
    </w:p>
    <w:p>
      <w:r>
        <w:t>Team for Issue 3: IT Department</w:t>
      </w:r>
    </w:p>
    <w:p>
      <w:pPr>
        <w:pStyle w:val="Heading2"/>
      </w:pPr>
      <w:r>
        <w:t>4. Risk Assessment</w:t>
      </w:r>
    </w:p>
    <w:p>
      <w:r>
        <w:t>Risk for Issue 1: Delay in fund transfer could prevent timely completion of the purchase, leading to client dissatisfaction.</w:t>
      </w:r>
    </w:p>
    <w:p>
      <w:r>
        <w:t>Risk for Issue 2: Regulatory bottlenecks could affect client trust and raise internal compliance concerns.</w:t>
      </w:r>
    </w:p>
    <w:p>
      <w:r>
        <w:t>Risk for Issue 3: Technical issues may affect multiple transactions, compounding delays and operational risk.</w:t>
      </w:r>
    </w:p>
    <w:p>
      <w:pPr>
        <w:pStyle w:val="Heading2"/>
      </w:pPr>
      <w:r>
        <w:t>5. Mitigation Strategies</w:t>
      </w:r>
    </w:p>
    <w:p>
      <w:r>
        <w:t>Mitigation for Issue 1: Verified funding path and requested priority processing for fund release.</w:t>
      </w:r>
    </w:p>
    <w:p>
      <w:r>
        <w:t>Mitigation for Issue 2: Escalated to senior compliance personnel for immediate resolution.</w:t>
      </w:r>
    </w:p>
    <w:p>
      <w:r>
        <w:t>Mitigation for Issue 3: Immediate diagnostics initiated to contain system impact and isolate issue.</w:t>
      </w:r>
    </w:p>
    <w:p>
      <w:pPr>
        <w:pStyle w:val="Heading2"/>
      </w:pPr>
      <w:r>
        <w:t>6. Follow-Up Actions</w:t>
      </w:r>
    </w:p>
    <w:p>
      <w:r>
        <w:t>Follow-Up for Issue 1: Monitor transaction status until settlement confirmed and notify client team.</w:t>
      </w:r>
    </w:p>
    <w:p>
      <w:r>
        <w:t>Follow-Up for Issue 2: Daily check-ins with Compliance to ensure timely closure.</w:t>
      </w:r>
    </w:p>
    <w:p>
      <w:r>
        <w:t>Follow-Up for Issue 3: Review IT resolution report and confirm with QA team for clearance.</w:t>
      </w:r>
    </w:p>
    <w:p>
      <w:pPr>
        <w:pStyle w:val="Heading2"/>
      </w:pPr>
      <w:r>
        <w:t>7. Recommendations</w:t>
      </w:r>
    </w:p>
    <w:p>
      <w:r>
        <w:t>Recommendation for Future Improvements: Establish a pre-trade compliance check, implement UHNW client transaction prioritization, and increase technical resilience through regular system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